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99CB2">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ascii="方正小标宋_GBK" w:hAnsi="方正小标宋_GBK" w:eastAsia="方正小标宋_GBK" w:cs="方正小标宋_GBK"/>
          <w:sz w:val="44"/>
          <w:szCs w:val="44"/>
        </w:rPr>
      </w:pPr>
      <w:bookmarkStart w:id="46" w:name="_GoBack"/>
      <w:bookmarkEnd w:id="46"/>
    </w:p>
    <w:p w14:paraId="2BA766E1">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lang w:val="en-US" w:eastAsia="zh-CN"/>
        </w:rPr>
      </w:pPr>
      <w:r>
        <w:rPr>
          <w:rFonts w:hint="eastAsia" w:ascii="方正小标宋简体" w:hAnsi="方正小标宋_GBK" w:eastAsia="方正小标宋简体" w:cs="方正小标宋_GBK"/>
          <w:b w:val="0"/>
          <w:bCs w:val="0"/>
          <w:sz w:val="56"/>
          <w:szCs w:val="56"/>
          <w:lang w:val="en-US" w:eastAsia="zh-CN"/>
        </w:rPr>
        <w:t>四川川西高速公路有限责任公司</w:t>
      </w:r>
    </w:p>
    <w:p w14:paraId="60090014">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lang w:val="en-US" w:eastAsia="zh-CN"/>
        </w:rPr>
      </w:pPr>
      <w:r>
        <w:rPr>
          <w:rFonts w:hint="eastAsia" w:ascii="方正小标宋简体" w:hAnsi="方正小标宋_GBK" w:eastAsia="方正小标宋简体" w:cs="方正小标宋_GBK"/>
          <w:b w:val="0"/>
          <w:bCs w:val="0"/>
          <w:sz w:val="56"/>
          <w:szCs w:val="56"/>
          <w:lang w:val="en-US" w:eastAsia="zh-CN"/>
        </w:rPr>
        <w:t>川高公司收费、稽查、监控岗位</w:t>
      </w:r>
    </w:p>
    <w:p w14:paraId="021D6A7A">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lang w:val="en-US" w:eastAsia="zh-CN"/>
        </w:rPr>
      </w:pPr>
      <w:r>
        <w:rPr>
          <w:rFonts w:hint="eastAsia" w:ascii="方正小标宋简体" w:hAnsi="方正小标宋_GBK" w:eastAsia="方正小标宋简体" w:cs="方正小标宋_GBK"/>
          <w:b w:val="0"/>
          <w:bCs w:val="0"/>
          <w:sz w:val="56"/>
          <w:szCs w:val="56"/>
          <w:lang w:val="en-US" w:eastAsia="zh-CN"/>
        </w:rPr>
        <w:t>序列研究与融合试点项目</w:t>
      </w:r>
    </w:p>
    <w:p w14:paraId="20B03077">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p>
    <w:p w14:paraId="573CEC33">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p>
    <w:p w14:paraId="26BFDBE0">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p>
    <w:p w14:paraId="5466BA40">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72"/>
          <w:szCs w:val="72"/>
          <w:lang w:val="en-US" w:eastAsia="zh-CN"/>
        </w:rPr>
      </w:pPr>
      <w:r>
        <w:rPr>
          <w:rFonts w:hint="eastAsia" w:ascii="方正小标宋简体" w:hAnsi="方正小标宋_GBK" w:eastAsia="方正小标宋简体" w:cs="方正小标宋_GBK"/>
          <w:b w:val="0"/>
          <w:bCs w:val="0"/>
          <w:sz w:val="72"/>
          <w:szCs w:val="72"/>
          <w:lang w:val="en-US" w:eastAsia="zh-CN"/>
        </w:rPr>
        <w:t>询 价 文 件</w:t>
      </w:r>
    </w:p>
    <w:p w14:paraId="6AFB5745">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p>
    <w:p w14:paraId="33A513B1">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p>
    <w:p w14:paraId="5FEE9FBE">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p>
    <w:p w14:paraId="3F58F490">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p>
    <w:p w14:paraId="7F2A2FFF">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r>
        <w:rPr>
          <w:rFonts w:hint="eastAsia" w:ascii="方正小标宋简体" w:hAnsi="方正小标宋_GBK" w:eastAsia="方正小标宋简体" w:cs="方正小标宋_GBK"/>
          <w:b w:val="0"/>
          <w:bCs w:val="0"/>
          <w:sz w:val="40"/>
          <w:szCs w:val="40"/>
          <w:lang w:val="en-US" w:eastAsia="zh-CN"/>
        </w:rPr>
        <w:t>采购人：四川川西高速公路有限责任公司</w:t>
      </w:r>
    </w:p>
    <w:p w14:paraId="10803B9B">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r>
        <w:rPr>
          <w:rFonts w:hint="eastAsia" w:ascii="方正小标宋简体" w:hAnsi="方正小标宋_GBK" w:eastAsia="方正小标宋简体" w:cs="方正小标宋_GBK"/>
          <w:b w:val="0"/>
          <w:bCs w:val="0"/>
          <w:sz w:val="40"/>
          <w:szCs w:val="40"/>
          <w:lang w:val="en-US" w:eastAsia="zh-CN"/>
        </w:rPr>
        <w:t>2025年10月28日</w:t>
      </w:r>
    </w:p>
    <w:p w14:paraId="37B78BE9">
      <w:pPr>
        <w:keepNext w:val="0"/>
        <w:keepLines w:val="0"/>
        <w:pageBreakBefore w:val="0"/>
        <w:kinsoku/>
        <w:wordWrap/>
        <w:overflowPunct/>
        <w:topLinePunct w:val="0"/>
        <w:bidi w:val="0"/>
        <w:adjustRightInd w:val="0"/>
        <w:snapToGrid w:val="0"/>
        <w:spacing w:line="360" w:lineRule="auto"/>
        <w:jc w:val="center"/>
        <w:textAlignment w:val="auto"/>
        <w:rPr>
          <w:rFonts w:ascii="方正小标宋_GBK" w:hAnsi="方正小标宋_GBK" w:eastAsia="方正小标宋_GBK" w:cs="方正小标宋_GBK"/>
          <w:sz w:val="44"/>
          <w:szCs w:val="44"/>
        </w:rPr>
      </w:pPr>
    </w:p>
    <w:p w14:paraId="4C8887E5">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lang w:val="en-US" w:eastAsia="zh-CN"/>
        </w:rPr>
      </w:pPr>
      <w:r>
        <w:rPr>
          <w:rFonts w:hint="eastAsia" w:ascii="方正小标宋简体" w:hAnsi="方正小标宋_GBK" w:eastAsia="方正小标宋简体" w:cs="方正小标宋_GBK"/>
          <w:b w:val="0"/>
          <w:bCs w:val="0"/>
          <w:sz w:val="56"/>
          <w:szCs w:val="56"/>
          <w:lang w:val="en-US" w:eastAsia="zh-CN"/>
        </w:rPr>
        <w:t>目  录</w:t>
      </w:r>
    </w:p>
    <w:p w14:paraId="25D8FC41">
      <w:pPr>
        <w:pStyle w:val="15"/>
        <w:keepNext w:val="0"/>
        <w:keepLines w:val="0"/>
        <w:pageBreakBefore w:val="0"/>
        <w:widowControl w:val="0"/>
        <w:tabs>
          <w:tab w:val="right" w:leader="dot" w:pos="8858"/>
        </w:tabs>
        <w:kinsoku/>
        <w:wordWrap/>
        <w:overflowPunct/>
        <w:topLinePunct w:val="0"/>
        <w:autoSpaceDE/>
        <w:autoSpaceDN/>
        <w:bidi w:val="0"/>
        <w:adjustRightInd w:val="0"/>
        <w:snapToGrid w:val="0"/>
        <w:spacing w:line="360" w:lineRule="auto"/>
        <w:textAlignment w:val="auto"/>
        <w:rPr>
          <w:rFonts w:ascii="仿宋_GB2312" w:eastAsia="仿宋_GB2312"/>
          <w:sz w:val="44"/>
          <w:szCs w:val="52"/>
        </w:rPr>
      </w:pPr>
    </w:p>
    <w:p w14:paraId="5627E6C9">
      <w:pPr>
        <w:pStyle w:val="15"/>
        <w:keepNext w:val="0"/>
        <w:keepLines w:val="0"/>
        <w:pageBreakBefore w:val="0"/>
        <w:widowControl w:val="0"/>
        <w:tabs>
          <w:tab w:val="right" w:leader="dot" w:pos="8858"/>
        </w:tabs>
        <w:kinsoku/>
        <w:wordWrap/>
        <w:overflowPunct/>
        <w:topLinePunct w:val="0"/>
        <w:autoSpaceDE/>
        <w:autoSpaceDN/>
        <w:bidi w:val="0"/>
        <w:adjustRightInd w:val="0"/>
        <w:snapToGrid w:val="0"/>
        <w:spacing w:before="156" w:beforeLines="50" w:after="156" w:afterLines="50" w:line="360" w:lineRule="auto"/>
        <w:textAlignment w:val="auto"/>
        <w:rPr>
          <w:rFonts w:hint="eastAsia" w:ascii="仿宋_GB2312" w:hAnsi="方正小标宋_GBK" w:eastAsia="仿宋_GB2312" w:cs="方正小标宋_GBK"/>
          <w:b w:val="0"/>
          <w:bCs w:val="0"/>
          <w:sz w:val="44"/>
          <w:szCs w:val="44"/>
          <w:lang w:val="en-US" w:eastAsia="zh-CN"/>
        </w:rPr>
      </w:pPr>
      <w:r>
        <w:rPr>
          <w:rFonts w:hint="eastAsia" w:ascii="仿宋_GB2312" w:eastAsia="仿宋_GB2312"/>
          <w:b w:val="0"/>
          <w:bCs w:val="0"/>
          <w:sz w:val="44"/>
          <w:szCs w:val="44"/>
        </w:rPr>
        <w:fldChar w:fldCharType="begin"/>
      </w:r>
      <w:r>
        <w:rPr>
          <w:rFonts w:hint="eastAsia" w:ascii="仿宋_GB2312" w:eastAsia="仿宋_GB2312"/>
          <w:b w:val="0"/>
          <w:bCs w:val="0"/>
          <w:sz w:val="44"/>
          <w:szCs w:val="44"/>
        </w:rPr>
        <w:instrText xml:space="preserve"> TOC \o "1-3" \u </w:instrText>
      </w:r>
      <w:r>
        <w:rPr>
          <w:rFonts w:hint="eastAsia" w:ascii="仿宋_GB2312" w:eastAsia="仿宋_GB2312"/>
          <w:b w:val="0"/>
          <w:bCs w:val="0"/>
          <w:sz w:val="44"/>
          <w:szCs w:val="44"/>
        </w:rPr>
        <w:fldChar w:fldCharType="separate"/>
      </w:r>
      <w:r>
        <w:rPr>
          <w:rFonts w:hint="eastAsia" w:ascii="仿宋_GB2312" w:hAnsi="方正小标宋_GBK" w:eastAsia="仿宋_GB2312" w:cs="方正小标宋_GBK"/>
          <w:b w:val="0"/>
          <w:bCs w:val="0"/>
          <w:sz w:val="44"/>
          <w:szCs w:val="44"/>
          <w:lang w:val="en-US" w:eastAsia="zh-CN"/>
        </w:rPr>
        <w:t>第一章  询价邀请</w:t>
      </w:r>
      <w:r>
        <w:rPr>
          <w:rFonts w:hint="eastAsia" w:ascii="仿宋_GB2312" w:hAnsi="方正小标宋_GBK" w:eastAsia="仿宋_GB2312" w:cs="方正小标宋_GBK"/>
          <w:b w:val="0"/>
          <w:bCs w:val="0"/>
          <w:sz w:val="44"/>
          <w:szCs w:val="44"/>
          <w:lang w:val="en-US" w:eastAsia="zh-CN"/>
        </w:rPr>
        <w:tab/>
      </w:r>
      <w:r>
        <w:rPr>
          <w:rFonts w:hint="eastAsia" w:ascii="仿宋_GB2312" w:hAnsi="方正小标宋_GBK" w:eastAsia="仿宋_GB2312" w:cs="方正小标宋_GBK"/>
          <w:b w:val="0"/>
          <w:bCs w:val="0"/>
          <w:sz w:val="44"/>
          <w:szCs w:val="44"/>
          <w:lang w:val="en-US" w:eastAsia="zh-CN"/>
        </w:rPr>
        <w:t>1</w:t>
      </w:r>
    </w:p>
    <w:p w14:paraId="53CD8715">
      <w:pPr>
        <w:pStyle w:val="15"/>
        <w:keepNext w:val="0"/>
        <w:keepLines w:val="0"/>
        <w:pageBreakBefore w:val="0"/>
        <w:widowControl w:val="0"/>
        <w:tabs>
          <w:tab w:val="right" w:leader="dot" w:pos="8858"/>
        </w:tabs>
        <w:kinsoku/>
        <w:wordWrap/>
        <w:overflowPunct/>
        <w:topLinePunct w:val="0"/>
        <w:autoSpaceDE/>
        <w:autoSpaceDN/>
        <w:bidi w:val="0"/>
        <w:adjustRightInd w:val="0"/>
        <w:snapToGrid w:val="0"/>
        <w:spacing w:before="156" w:beforeLines="50" w:after="156" w:afterLines="50" w:line="360" w:lineRule="auto"/>
        <w:textAlignment w:val="auto"/>
        <w:rPr>
          <w:rFonts w:hint="eastAsia" w:ascii="仿宋_GB2312" w:hAnsi="方正小标宋_GBK" w:eastAsia="仿宋_GB2312" w:cs="方正小标宋_GBK"/>
          <w:b w:val="0"/>
          <w:bCs w:val="0"/>
          <w:sz w:val="44"/>
          <w:szCs w:val="44"/>
          <w:lang w:val="en-US" w:eastAsia="zh-CN"/>
        </w:rPr>
      </w:pPr>
      <w:r>
        <w:rPr>
          <w:rFonts w:hint="eastAsia" w:ascii="仿宋_GB2312" w:hAnsi="方正小标宋_GBK" w:eastAsia="仿宋_GB2312" w:cs="方正小标宋_GBK"/>
          <w:b w:val="0"/>
          <w:bCs w:val="0"/>
          <w:sz w:val="44"/>
          <w:szCs w:val="44"/>
          <w:lang w:val="en-US" w:eastAsia="zh-CN"/>
        </w:rPr>
        <w:t>第二章  询价须知</w:t>
      </w:r>
      <w:r>
        <w:rPr>
          <w:rFonts w:hint="eastAsia" w:ascii="仿宋_GB2312" w:hAnsi="方正小标宋_GBK" w:eastAsia="仿宋_GB2312" w:cs="方正小标宋_GBK"/>
          <w:b w:val="0"/>
          <w:bCs w:val="0"/>
          <w:sz w:val="44"/>
          <w:szCs w:val="44"/>
          <w:lang w:val="en-US" w:eastAsia="zh-CN"/>
        </w:rPr>
        <w:tab/>
      </w:r>
      <w:r>
        <w:rPr>
          <w:rFonts w:hint="eastAsia" w:ascii="仿宋_GB2312" w:hAnsi="方正小标宋_GBK" w:eastAsia="仿宋_GB2312" w:cs="方正小标宋_GBK"/>
          <w:b w:val="0"/>
          <w:bCs w:val="0"/>
          <w:sz w:val="44"/>
          <w:szCs w:val="44"/>
          <w:lang w:val="en-US" w:eastAsia="zh-CN"/>
        </w:rPr>
        <w:t>6</w:t>
      </w:r>
    </w:p>
    <w:p w14:paraId="0F99CE95">
      <w:pPr>
        <w:pStyle w:val="15"/>
        <w:keepNext w:val="0"/>
        <w:keepLines w:val="0"/>
        <w:pageBreakBefore w:val="0"/>
        <w:widowControl w:val="0"/>
        <w:tabs>
          <w:tab w:val="right" w:leader="dot" w:pos="8858"/>
        </w:tabs>
        <w:kinsoku/>
        <w:wordWrap/>
        <w:overflowPunct/>
        <w:topLinePunct w:val="0"/>
        <w:autoSpaceDE/>
        <w:autoSpaceDN/>
        <w:bidi w:val="0"/>
        <w:adjustRightInd w:val="0"/>
        <w:snapToGrid w:val="0"/>
        <w:spacing w:before="156" w:beforeLines="50" w:after="156" w:afterLines="50" w:line="360" w:lineRule="auto"/>
        <w:textAlignment w:val="auto"/>
        <w:rPr>
          <w:rFonts w:hint="default" w:ascii="仿宋_GB2312" w:hAnsi="方正小标宋_GBK" w:eastAsia="仿宋_GB2312" w:cs="方正小标宋_GBK"/>
          <w:b w:val="0"/>
          <w:bCs w:val="0"/>
          <w:sz w:val="44"/>
          <w:szCs w:val="44"/>
          <w:lang w:val="en-US" w:eastAsia="zh-CN"/>
        </w:rPr>
      </w:pPr>
      <w:r>
        <w:rPr>
          <w:rFonts w:hint="eastAsia" w:ascii="仿宋_GB2312" w:hAnsi="方正小标宋_GBK" w:eastAsia="仿宋_GB2312" w:cs="方正小标宋_GBK"/>
          <w:b w:val="0"/>
          <w:bCs w:val="0"/>
          <w:sz w:val="44"/>
          <w:szCs w:val="44"/>
          <w:lang w:val="en-US" w:eastAsia="zh-CN"/>
        </w:rPr>
        <w:fldChar w:fldCharType="begin"/>
      </w:r>
      <w:r>
        <w:rPr>
          <w:rFonts w:hint="eastAsia" w:ascii="仿宋_GB2312" w:hAnsi="方正小标宋_GBK" w:eastAsia="仿宋_GB2312" w:cs="方正小标宋_GBK"/>
          <w:b w:val="0"/>
          <w:bCs w:val="0"/>
          <w:sz w:val="44"/>
          <w:szCs w:val="44"/>
          <w:lang w:val="en-US" w:eastAsia="zh-CN"/>
        </w:rPr>
        <w:instrText xml:space="preserve"> HYPERLINK \l _Toc10402 </w:instrText>
      </w:r>
      <w:r>
        <w:rPr>
          <w:rFonts w:hint="eastAsia" w:ascii="仿宋_GB2312" w:hAnsi="方正小标宋_GBK" w:eastAsia="仿宋_GB2312" w:cs="方正小标宋_GBK"/>
          <w:b w:val="0"/>
          <w:bCs w:val="0"/>
          <w:sz w:val="44"/>
          <w:szCs w:val="44"/>
          <w:lang w:val="en-US" w:eastAsia="zh-CN"/>
        </w:rPr>
        <w:fldChar w:fldCharType="separate"/>
      </w:r>
      <w:r>
        <w:rPr>
          <w:rFonts w:hint="eastAsia" w:ascii="仿宋_GB2312" w:hAnsi="方正小标宋_GBK" w:eastAsia="仿宋_GB2312" w:cs="方正小标宋_GBK"/>
          <w:b w:val="0"/>
          <w:bCs w:val="0"/>
          <w:sz w:val="44"/>
          <w:szCs w:val="44"/>
          <w:lang w:val="en-US" w:eastAsia="zh-CN"/>
        </w:rPr>
        <w:t>第三章  评标办法（综合评分法）.</w:t>
      </w:r>
      <w:r>
        <w:rPr>
          <w:rFonts w:hint="eastAsia" w:ascii="仿宋_GB2312" w:hAnsi="方正小标宋_GBK" w:eastAsia="仿宋_GB2312" w:cs="方正小标宋_GBK"/>
          <w:b w:val="0"/>
          <w:bCs w:val="0"/>
          <w:sz w:val="44"/>
          <w:szCs w:val="44"/>
          <w:lang w:val="en-US" w:eastAsia="zh-CN"/>
        </w:rPr>
        <w:fldChar w:fldCharType="end"/>
      </w:r>
      <w:r>
        <w:rPr>
          <w:rFonts w:hint="eastAsia" w:ascii="仿宋_GB2312" w:hAnsi="方正小标宋_GBK" w:eastAsia="仿宋_GB2312" w:cs="方正小标宋_GBK"/>
          <w:b w:val="0"/>
          <w:bCs w:val="0"/>
          <w:sz w:val="44"/>
          <w:szCs w:val="44"/>
          <w:lang w:val="en-US" w:eastAsia="zh-CN"/>
        </w:rPr>
        <w:t>........18</w:t>
      </w:r>
    </w:p>
    <w:p w14:paraId="7DDA9CF4">
      <w:pPr>
        <w:pStyle w:val="15"/>
        <w:keepNext w:val="0"/>
        <w:keepLines w:val="0"/>
        <w:pageBreakBefore w:val="0"/>
        <w:widowControl w:val="0"/>
        <w:tabs>
          <w:tab w:val="right" w:leader="dot" w:pos="8858"/>
        </w:tabs>
        <w:kinsoku/>
        <w:wordWrap/>
        <w:overflowPunct/>
        <w:topLinePunct w:val="0"/>
        <w:autoSpaceDE/>
        <w:autoSpaceDN/>
        <w:bidi w:val="0"/>
        <w:adjustRightInd w:val="0"/>
        <w:snapToGrid w:val="0"/>
        <w:spacing w:before="156" w:beforeLines="50" w:after="156" w:afterLines="50" w:line="360" w:lineRule="auto"/>
        <w:textAlignment w:val="auto"/>
        <w:rPr>
          <w:rFonts w:hint="default" w:ascii="仿宋_GB2312" w:hAnsi="方正小标宋_GBK" w:eastAsia="仿宋_GB2312" w:cs="方正小标宋_GBK"/>
          <w:b w:val="0"/>
          <w:bCs w:val="0"/>
          <w:sz w:val="44"/>
          <w:szCs w:val="44"/>
          <w:lang w:val="en-US" w:eastAsia="zh-CN"/>
        </w:rPr>
      </w:pPr>
      <w:r>
        <w:rPr>
          <w:rFonts w:hint="eastAsia" w:ascii="仿宋_GB2312" w:hAnsi="方正小标宋_GBK" w:eastAsia="仿宋_GB2312" w:cs="方正小标宋_GBK"/>
          <w:b w:val="0"/>
          <w:bCs w:val="0"/>
          <w:sz w:val="44"/>
          <w:szCs w:val="44"/>
          <w:lang w:val="en-US" w:eastAsia="zh-CN"/>
        </w:rPr>
        <w:fldChar w:fldCharType="begin"/>
      </w:r>
      <w:r>
        <w:rPr>
          <w:rFonts w:hint="eastAsia" w:ascii="仿宋_GB2312" w:hAnsi="方正小标宋_GBK" w:eastAsia="仿宋_GB2312" w:cs="方正小标宋_GBK"/>
          <w:b w:val="0"/>
          <w:bCs w:val="0"/>
          <w:sz w:val="44"/>
          <w:szCs w:val="44"/>
          <w:lang w:val="en-US" w:eastAsia="zh-CN"/>
        </w:rPr>
        <w:instrText xml:space="preserve"> HYPERLINK \l _Toc1297 </w:instrText>
      </w:r>
      <w:r>
        <w:rPr>
          <w:rFonts w:hint="eastAsia" w:ascii="仿宋_GB2312" w:hAnsi="方正小标宋_GBK" w:eastAsia="仿宋_GB2312" w:cs="方正小标宋_GBK"/>
          <w:b w:val="0"/>
          <w:bCs w:val="0"/>
          <w:sz w:val="44"/>
          <w:szCs w:val="44"/>
          <w:lang w:val="en-US" w:eastAsia="zh-CN"/>
        </w:rPr>
        <w:fldChar w:fldCharType="separate"/>
      </w:r>
      <w:r>
        <w:rPr>
          <w:rFonts w:hint="eastAsia" w:ascii="仿宋_GB2312" w:hAnsi="方正小标宋_GBK" w:eastAsia="仿宋_GB2312" w:cs="方正小标宋_GBK"/>
          <w:b w:val="0"/>
          <w:bCs w:val="0"/>
          <w:sz w:val="44"/>
          <w:szCs w:val="44"/>
          <w:lang w:val="en-US" w:eastAsia="zh-CN"/>
        </w:rPr>
        <w:t>第四章  合同条款及格式</w:t>
      </w:r>
      <w:r>
        <w:rPr>
          <w:rFonts w:hint="eastAsia" w:ascii="仿宋_GB2312" w:hAnsi="方正小标宋_GBK" w:eastAsia="仿宋_GB2312" w:cs="方正小标宋_GBK"/>
          <w:b w:val="0"/>
          <w:bCs w:val="0"/>
          <w:sz w:val="44"/>
          <w:szCs w:val="44"/>
          <w:lang w:val="en-US" w:eastAsia="zh-CN"/>
        </w:rPr>
        <w:tab/>
      </w:r>
      <w:r>
        <w:rPr>
          <w:rFonts w:hint="eastAsia" w:ascii="仿宋_GB2312" w:hAnsi="方正小标宋_GBK" w:eastAsia="仿宋_GB2312" w:cs="方正小标宋_GBK"/>
          <w:b w:val="0"/>
          <w:bCs w:val="0"/>
          <w:sz w:val="44"/>
          <w:szCs w:val="44"/>
          <w:lang w:val="en-US" w:eastAsia="zh-CN"/>
        </w:rPr>
        <w:fldChar w:fldCharType="end"/>
      </w:r>
      <w:r>
        <w:rPr>
          <w:rFonts w:hint="eastAsia" w:ascii="仿宋_GB2312" w:hAnsi="方正小标宋_GBK" w:eastAsia="仿宋_GB2312" w:cs="方正小标宋_GBK"/>
          <w:b w:val="0"/>
          <w:bCs w:val="0"/>
          <w:sz w:val="44"/>
          <w:szCs w:val="44"/>
          <w:lang w:val="en-US" w:eastAsia="zh-CN"/>
        </w:rPr>
        <w:t>22</w:t>
      </w:r>
    </w:p>
    <w:p w14:paraId="0EC41736">
      <w:pPr>
        <w:pStyle w:val="15"/>
        <w:keepNext w:val="0"/>
        <w:keepLines w:val="0"/>
        <w:pageBreakBefore w:val="0"/>
        <w:widowControl w:val="0"/>
        <w:tabs>
          <w:tab w:val="right" w:leader="dot" w:pos="8858"/>
        </w:tabs>
        <w:kinsoku/>
        <w:wordWrap/>
        <w:overflowPunct/>
        <w:topLinePunct w:val="0"/>
        <w:autoSpaceDE/>
        <w:autoSpaceDN/>
        <w:bidi w:val="0"/>
        <w:adjustRightInd w:val="0"/>
        <w:snapToGrid w:val="0"/>
        <w:spacing w:before="156" w:beforeLines="50" w:after="156" w:afterLines="50" w:line="360" w:lineRule="auto"/>
        <w:textAlignment w:val="auto"/>
        <w:rPr>
          <w:rFonts w:hint="default" w:ascii="仿宋_GB2312" w:eastAsia="仿宋_GB2312"/>
          <w:b w:val="0"/>
          <w:bCs w:val="0"/>
          <w:sz w:val="44"/>
          <w:szCs w:val="44"/>
          <w:lang w:val="en-US" w:eastAsia="zh-CN"/>
        </w:rPr>
      </w:pPr>
      <w:r>
        <w:rPr>
          <w:rFonts w:hint="eastAsia" w:ascii="仿宋_GB2312" w:hAnsi="方正小标宋_GBK" w:eastAsia="仿宋_GB2312" w:cs="方正小标宋_GBK"/>
          <w:b w:val="0"/>
          <w:bCs w:val="0"/>
          <w:sz w:val="44"/>
          <w:szCs w:val="44"/>
          <w:lang w:val="en-US" w:eastAsia="zh-CN"/>
        </w:rPr>
        <w:t xml:space="preserve">第五章  </w:t>
      </w:r>
      <w:r>
        <w:rPr>
          <w:rFonts w:hint="eastAsia" w:ascii="仿宋_GB2312" w:hAnsi="方正小标宋_GBK" w:eastAsia="仿宋_GB2312" w:cs="方正小标宋_GBK"/>
          <w:b w:val="0"/>
          <w:bCs w:val="0"/>
          <w:sz w:val="44"/>
          <w:szCs w:val="44"/>
        </w:rPr>
        <w:t>响应文件格式</w:t>
      </w:r>
      <w:r>
        <w:rPr>
          <w:rFonts w:hint="eastAsia" w:ascii="仿宋_GB2312" w:eastAsia="仿宋_GB2312"/>
          <w:b w:val="0"/>
          <w:bCs w:val="0"/>
          <w:sz w:val="44"/>
          <w:szCs w:val="44"/>
        </w:rPr>
        <w:tab/>
      </w:r>
      <w:r>
        <w:rPr>
          <w:rFonts w:hint="eastAsia" w:ascii="仿宋_GB2312" w:eastAsia="仿宋_GB2312"/>
          <w:b w:val="0"/>
          <w:bCs w:val="0"/>
          <w:sz w:val="44"/>
          <w:szCs w:val="44"/>
          <w:lang w:val="en-US" w:eastAsia="zh-CN"/>
        </w:rPr>
        <w:t>31</w:t>
      </w:r>
    </w:p>
    <w:p w14:paraId="0B9263DD">
      <w:pPr>
        <w:pStyle w:val="8"/>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textAlignment w:val="auto"/>
      </w:pPr>
      <w:r>
        <w:rPr>
          <w:rFonts w:hint="eastAsia" w:ascii="仿宋_GB2312" w:eastAsia="仿宋_GB2312"/>
          <w:b w:val="0"/>
          <w:bCs w:val="0"/>
          <w:sz w:val="44"/>
          <w:szCs w:val="44"/>
        </w:rPr>
        <w:fldChar w:fldCharType="end"/>
      </w:r>
    </w:p>
    <w:p w14:paraId="670B17AC">
      <w:pPr>
        <w:pStyle w:val="8"/>
        <w:keepNext w:val="0"/>
        <w:keepLines w:val="0"/>
        <w:pageBreakBefore w:val="0"/>
        <w:kinsoku/>
        <w:wordWrap/>
        <w:overflowPunct/>
        <w:topLinePunct w:val="0"/>
        <w:bidi w:val="0"/>
        <w:adjustRightInd w:val="0"/>
        <w:snapToGrid w:val="0"/>
        <w:spacing w:line="360" w:lineRule="auto"/>
        <w:textAlignment w:val="auto"/>
        <w:sectPr>
          <w:pgSz w:w="11906" w:h="16838"/>
          <w:pgMar w:top="1440" w:right="1519" w:bottom="1440" w:left="1519" w:header="851" w:footer="992" w:gutter="0"/>
          <w:pgNumType w:fmt="decimal"/>
          <w:cols w:space="425" w:num="1"/>
          <w:docGrid w:type="lines" w:linePitch="312" w:charSpace="0"/>
        </w:sectPr>
      </w:pPr>
    </w:p>
    <w:p w14:paraId="77AFF84B">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rPr>
      </w:pPr>
      <w:bookmarkStart w:id="0" w:name="_Toc8808599"/>
      <w:bookmarkStart w:id="1" w:name="_Toc101935061"/>
    </w:p>
    <w:p w14:paraId="154F8892">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rPr>
      </w:pPr>
    </w:p>
    <w:p w14:paraId="0167B86C">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rPr>
      </w:pPr>
    </w:p>
    <w:p w14:paraId="11281DDC">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rPr>
      </w:pPr>
    </w:p>
    <w:p w14:paraId="2DE0BAE5">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rPr>
      </w:pPr>
    </w:p>
    <w:p w14:paraId="7820857B">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p>
    <w:p w14:paraId="788C1617">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p>
    <w:p w14:paraId="08D70D3B">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r>
        <w:rPr>
          <w:rFonts w:hint="eastAsia" w:ascii="方正小标宋简体" w:hAnsi="方正小标宋_GBK" w:eastAsia="方正小标宋简体" w:cs="方正小标宋_GBK"/>
          <w:b w:val="0"/>
          <w:bCs w:val="0"/>
          <w:sz w:val="40"/>
          <w:szCs w:val="40"/>
          <w:lang w:val="en-US" w:eastAsia="zh-CN"/>
        </w:rPr>
        <w:t>第一章   询价邀请</w:t>
      </w:r>
      <w:bookmarkEnd w:id="0"/>
    </w:p>
    <w:p w14:paraId="52A599B0">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48DB33E0">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2643C322">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27107790">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080E17F3">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63355539">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531C4CBF">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0F0BC0E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2B3DBC2E">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2AA7884B">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3E9B064D">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1F55BDC7">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3CEE9DA2">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7006F288">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rPr>
      </w:pPr>
    </w:p>
    <w:p w14:paraId="2AEF4F48">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rPr>
      </w:pPr>
    </w:p>
    <w:p w14:paraId="4B64B233">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rPr>
      </w:pPr>
    </w:p>
    <w:p w14:paraId="7E2D6C9E">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rPr>
      </w:pPr>
    </w:p>
    <w:p w14:paraId="4F321A3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r>
        <w:rPr>
          <w:rFonts w:hint="eastAsia" w:ascii="方正小标宋简体" w:hAnsi="方正小标宋_GBK" w:eastAsia="方正小标宋简体" w:cs="方正小标宋_GBK"/>
          <w:b w:val="0"/>
          <w:bCs w:val="0"/>
          <w:sz w:val="40"/>
          <w:szCs w:val="40"/>
        </w:rPr>
        <w:t>一、</w:t>
      </w:r>
      <w:bookmarkEnd w:id="1"/>
      <w:bookmarkStart w:id="2" w:name="_Toc101935062"/>
      <w:r>
        <w:rPr>
          <w:rFonts w:hint="eastAsia" w:ascii="方正小标宋简体" w:hAnsi="方正小标宋_GBK" w:eastAsia="方正小标宋简体" w:cs="方正小标宋_GBK"/>
          <w:b w:val="0"/>
          <w:bCs w:val="0"/>
          <w:sz w:val="40"/>
          <w:szCs w:val="40"/>
          <w:lang w:val="en-US" w:eastAsia="zh-CN"/>
        </w:rPr>
        <w:t>询价</w:t>
      </w:r>
      <w:bookmarkEnd w:id="2"/>
      <w:r>
        <w:rPr>
          <w:rFonts w:hint="eastAsia" w:ascii="方正小标宋简体" w:hAnsi="方正小标宋_GBK" w:eastAsia="方正小标宋简体" w:cs="方正小标宋_GBK"/>
          <w:b w:val="0"/>
          <w:bCs w:val="0"/>
          <w:sz w:val="40"/>
          <w:szCs w:val="40"/>
          <w:lang w:val="en-US" w:eastAsia="zh-CN"/>
        </w:rPr>
        <w:t>邀请</w:t>
      </w:r>
    </w:p>
    <w:p w14:paraId="0D58B8E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en-US" w:eastAsia="zh-CN"/>
        </w:rPr>
      </w:pPr>
      <w:bookmarkStart w:id="3" w:name="_Hlk101935614"/>
      <w:r>
        <w:rPr>
          <w:rFonts w:hint="eastAsia" w:ascii="仿宋_GB2312" w:hAnsi="仿宋_GB2312" w:eastAsia="仿宋_GB2312" w:cs="仿宋_GB2312"/>
          <w:sz w:val="28"/>
          <w:szCs w:val="28"/>
          <w:u w:val="single"/>
          <w:lang w:val="en-US" w:eastAsia="zh-CN"/>
        </w:rPr>
        <w:t>四川川西高速公路有限责任公司及成都绕城高速公路（西段）有限责任公司</w:t>
      </w:r>
      <w:r>
        <w:rPr>
          <w:rFonts w:hint="eastAsia" w:ascii="仿宋_GB2312" w:hAnsi="仿宋_GB2312" w:eastAsia="仿宋_GB2312" w:cs="仿宋_GB2312"/>
          <w:sz w:val="28"/>
          <w:szCs w:val="28"/>
          <w:lang w:val="en-US" w:eastAsia="zh-CN"/>
        </w:rPr>
        <w:t>（发包人）委托四川川西高速公路有限责任公司作为采购人，对</w:t>
      </w:r>
      <w:r>
        <w:rPr>
          <w:rFonts w:hint="eastAsia" w:ascii="仿宋_GB2312" w:hAnsi="仿宋_GB2312" w:eastAsia="仿宋_GB2312" w:cs="仿宋_GB2312"/>
          <w:sz w:val="28"/>
          <w:szCs w:val="28"/>
          <w:u w:val="single"/>
          <w:lang w:val="en-US" w:eastAsia="zh-CN"/>
        </w:rPr>
        <w:t>川高公司收费、稽查、监控岗位序列研究与融合试点项目</w:t>
      </w:r>
      <w:r>
        <w:rPr>
          <w:rFonts w:hint="eastAsia" w:ascii="仿宋_GB2312" w:hAnsi="仿宋_GB2312" w:eastAsia="仿宋_GB2312" w:cs="仿宋_GB2312"/>
          <w:sz w:val="28"/>
          <w:szCs w:val="28"/>
          <w:lang w:val="en-US" w:eastAsia="zh-CN"/>
        </w:rPr>
        <w:t>采用询价方式进行采购。特邀请符合本次采购要求的询价申请人参加本项目的询价。</w:t>
      </w:r>
    </w:p>
    <w:p w14:paraId="35883762">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ascii="黑体" w:hAnsi="黑体" w:eastAsia="黑体" w:cs="黑体"/>
          <w:sz w:val="32"/>
          <w:szCs w:val="32"/>
        </w:rPr>
      </w:pPr>
      <w:r>
        <w:rPr>
          <w:rFonts w:hint="eastAsia" w:ascii="黑体" w:hAnsi="黑体" w:eastAsia="黑体" w:cs="黑体"/>
          <w:sz w:val="32"/>
          <w:szCs w:val="32"/>
        </w:rPr>
        <w:t>一、项目名称</w:t>
      </w:r>
    </w:p>
    <w:p w14:paraId="45C18770">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（一）项目名称：川高公司收费、稽查、监控岗位序列研究与融合试点项目。</w:t>
      </w:r>
    </w:p>
    <w:p w14:paraId="623ED14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（二）发包人：四川川西高速公路有限责任公司、成都绕城高速公路（西段）有限责任公司</w:t>
      </w:r>
    </w:p>
    <w:p w14:paraId="28EE04E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（三）采购人：四川川西高速公路有限责任公司。</w:t>
      </w:r>
    </w:p>
    <w:p w14:paraId="43335ED4">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标段划分及工期</w:t>
      </w:r>
    </w:p>
    <w:p w14:paraId="267866E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本次采购划分为1个服务包，服务周期：</w:t>
      </w:r>
      <w:r>
        <w:rPr>
          <w:rFonts w:hint="eastAsia" w:ascii="仿宋_GB2312" w:hAnsi="仿宋_GB2312" w:eastAsia="仿宋_GB2312" w:cs="仿宋_GB2312"/>
          <w:sz w:val="28"/>
          <w:szCs w:val="28"/>
          <w:highlight w:val="none"/>
          <w:u w:val="single"/>
          <w:lang w:val="en-US" w:eastAsia="zh-CN"/>
        </w:rPr>
        <w:t>从合同签订时起至完成合同约定的服务内容止</w:t>
      </w:r>
      <w:r>
        <w:rPr>
          <w:rFonts w:hint="eastAsia" w:ascii="仿宋_GB2312" w:hAnsi="仿宋_GB2312" w:eastAsia="仿宋_GB2312" w:cs="仿宋_GB2312"/>
          <w:sz w:val="28"/>
          <w:szCs w:val="28"/>
          <w:highlight w:val="none"/>
          <w:lang w:val="en-US" w:eastAsia="zh-CN"/>
        </w:rPr>
        <w:t>。</w:t>
      </w:r>
    </w:p>
    <w:p w14:paraId="2C75AF8D">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三</w:t>
      </w:r>
      <w:r>
        <w:rPr>
          <w:rFonts w:ascii="黑体" w:hAnsi="黑体" w:eastAsia="黑体" w:cs="黑体"/>
          <w:sz w:val="32"/>
          <w:szCs w:val="32"/>
        </w:rPr>
        <w:t>、项目主要内容</w:t>
      </w:r>
    </w:p>
    <w:p w14:paraId="375B345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进一步优化高速公路运营岗位职能和人员配置，建立科学、合理、高效、协同的业务运行体系，全方位提升高速公路运营管理水平和服务质量，结合“五岗合一”试点工作成果，现需编制高速公路收费、稽查、监控相关岗位序列的制度、管理办法以及考核评级细则。内容如下：</w:t>
      </w:r>
    </w:p>
    <w:p w14:paraId="5C6BAF69">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《岗位设置及评定管理指导意见》；</w:t>
      </w:r>
    </w:p>
    <w:p w14:paraId="4ABD6456">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《岗位评定实施指导意见》；</w:t>
      </w:r>
    </w:p>
    <w:p w14:paraId="72D20F19">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《岗位日常工作量考核和综合评价实施方案》；</w:t>
      </w:r>
    </w:p>
    <w:p w14:paraId="0BEE97B1">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《岗位专业知识测评试题库》；</w:t>
      </w:r>
    </w:p>
    <w:p w14:paraId="2671FB75">
      <w:pPr>
        <w:spacing w:line="360" w:lineRule="auto"/>
        <w:ind w:firstLine="560" w:firstLineChars="200"/>
        <w:rPr>
          <w:rFonts w:hint="eastAsia" w:ascii="方正仿宋_GB2312" w:hAnsi="方正仿宋_GB2312" w:eastAsia="方正仿宋_GB2312" w:cs="方正仿宋_GB2312"/>
          <w:sz w:val="28"/>
          <w:szCs w:val="28"/>
          <w:lang w:val="en-US" w:eastAsia="zh-CN"/>
        </w:rPr>
      </w:pPr>
      <w:r>
        <w:rPr>
          <w:rFonts w:hint="eastAsia" w:ascii="仿宋_GB2312" w:hAnsi="仿宋_GB2312" w:eastAsia="仿宋_GB2312" w:cs="仿宋_GB2312"/>
          <w:color w:val="auto"/>
          <w:sz w:val="28"/>
          <w:szCs w:val="28"/>
          <w:highlight w:val="none"/>
          <w:lang w:eastAsia="zh-CN"/>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《岗位实践操作测评示例及评分细则》。</w:t>
      </w:r>
    </w:p>
    <w:p w14:paraId="575C8CB6">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ascii="黑体" w:hAnsi="黑体" w:eastAsia="黑体" w:cs="黑体"/>
          <w:sz w:val="32"/>
          <w:szCs w:val="32"/>
        </w:rPr>
        <w:t>、</w:t>
      </w:r>
      <w:r>
        <w:rPr>
          <w:rFonts w:hint="eastAsia" w:ascii="黑体" w:hAnsi="黑体" w:eastAsia="黑体" w:cs="黑体"/>
          <w:sz w:val="32"/>
          <w:szCs w:val="32"/>
          <w:lang w:val="en-US" w:eastAsia="zh-CN"/>
        </w:rPr>
        <w:t>资金情况</w:t>
      </w:r>
    </w:p>
    <w:p w14:paraId="4525815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本项目资金来源为</w:t>
      </w:r>
      <w:r>
        <w:rPr>
          <w:rFonts w:hint="eastAsia" w:ascii="仿宋_GB2312" w:hAnsi="仿宋_GB2312" w:eastAsia="仿宋_GB2312" w:cs="仿宋_GB2312"/>
          <w:sz w:val="28"/>
          <w:szCs w:val="28"/>
          <w:highlight w:val="none"/>
          <w:lang w:val="en-US" w:eastAsia="zh-CN"/>
        </w:rPr>
        <w:t>专项经费，</w:t>
      </w:r>
      <w:r>
        <w:rPr>
          <w:rFonts w:hint="eastAsia" w:ascii="仿宋_GB2312" w:hAnsi="仿宋_GB2312" w:eastAsia="仿宋_GB2312" w:cs="仿宋_GB2312"/>
          <w:sz w:val="28"/>
          <w:szCs w:val="28"/>
          <w:lang w:val="en-US" w:eastAsia="zh-CN"/>
        </w:rPr>
        <w:t>项目最高限价为人民币10万元。</w:t>
      </w:r>
      <w:r>
        <w:rPr>
          <w:rFonts w:hint="eastAsia" w:ascii="仿宋_GB2312" w:hAnsi="仿宋_GB2312" w:eastAsia="仿宋_GB2312" w:cs="仿宋_GB2312"/>
          <w:sz w:val="28"/>
          <w:szCs w:val="28"/>
          <w:lang w:val="zh-CN" w:eastAsia="zh-CN"/>
        </w:rPr>
        <w:t>本项目采用总价包干报价方式，包含</w:t>
      </w:r>
      <w:r>
        <w:rPr>
          <w:rFonts w:hint="eastAsia" w:ascii="仿宋_GB2312" w:hAnsi="仿宋_GB2312" w:eastAsia="仿宋_GB2312" w:cs="仿宋_GB2312"/>
          <w:sz w:val="28"/>
          <w:szCs w:val="28"/>
          <w:lang w:val="en-US" w:eastAsia="zh-CN"/>
        </w:rPr>
        <w:t>但不限于</w:t>
      </w:r>
      <w:r>
        <w:rPr>
          <w:rFonts w:hint="eastAsia" w:ascii="仿宋_GB2312" w:hAnsi="仿宋_GB2312" w:eastAsia="仿宋_GB2312" w:cs="仿宋_GB2312"/>
          <w:sz w:val="28"/>
          <w:szCs w:val="28"/>
          <w:lang w:val="zh-CN" w:eastAsia="zh-CN"/>
        </w:rPr>
        <w:t>实施和完成本项目产生人员劳务费、交通费、报告编制费、评审费、利润、税金等所有从工作开始至结束的全部费用。</w:t>
      </w:r>
    </w:p>
    <w:p w14:paraId="17FC2117">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五、资质要求</w:t>
      </w:r>
    </w:p>
    <w:p w14:paraId="7C86471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资格要求</w:t>
      </w:r>
    </w:p>
    <w:p w14:paraId="1785120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eastAsia="zh-CN"/>
        </w:rPr>
        <w:t>具有独立法人资格、持有有效的营业执照、基本账户开户许可证。</w:t>
      </w:r>
    </w:p>
    <w:p w14:paraId="2A051D1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eastAsia="zh-CN"/>
        </w:rPr>
        <w:t>在中国境内注册从事公路交通设计或咨询的科研单位、大专院校以及具有公路交通设计或咨询资格（资质）的独立法人企业（不包括外商独资企业和中方拥有股权未超过50%的中外合资企业）、事业单位或其他组织。</w:t>
      </w:r>
    </w:p>
    <w:p w14:paraId="2A47E4A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项目负责人</w:t>
      </w:r>
    </w:p>
    <w:p w14:paraId="697C7D23">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eastAsia="zh-CN"/>
        </w:rPr>
        <w:t>具有</w:t>
      </w:r>
      <w:r>
        <w:rPr>
          <w:rFonts w:hint="eastAsia" w:ascii="仿宋_GB2312" w:hAnsi="仿宋_GB2312" w:eastAsia="仿宋_GB2312" w:cs="仿宋_GB2312"/>
          <w:sz w:val="28"/>
          <w:szCs w:val="28"/>
          <w:lang w:val="en-US" w:eastAsia="zh-CN"/>
        </w:rPr>
        <w:t>高级</w:t>
      </w:r>
      <w:r>
        <w:rPr>
          <w:rFonts w:hint="eastAsia" w:ascii="仿宋_GB2312" w:hAnsi="仿宋_GB2312" w:eastAsia="仿宋_GB2312" w:cs="仿宋_GB2312"/>
          <w:sz w:val="28"/>
          <w:szCs w:val="28"/>
          <w:lang w:val="zh-CN" w:eastAsia="zh-CN"/>
        </w:rPr>
        <w:t>（副高）及以上</w:t>
      </w:r>
      <w:r>
        <w:rPr>
          <w:rFonts w:hint="eastAsia" w:ascii="仿宋_GB2312" w:hAnsi="仿宋_GB2312" w:eastAsia="仿宋_GB2312" w:cs="仿宋_GB2312"/>
          <w:sz w:val="28"/>
          <w:szCs w:val="28"/>
          <w:lang w:val="en-US" w:eastAsia="zh-CN"/>
        </w:rPr>
        <w:t>技术</w:t>
      </w:r>
      <w:r>
        <w:rPr>
          <w:rFonts w:hint="eastAsia" w:ascii="仿宋_GB2312" w:hAnsi="仿宋_GB2312" w:eastAsia="仿宋_GB2312" w:cs="仿宋_GB2312"/>
          <w:sz w:val="28"/>
          <w:szCs w:val="28"/>
          <w:lang w:val="zh-CN" w:eastAsia="zh-CN"/>
        </w:rPr>
        <w:t>职称。</w:t>
      </w:r>
    </w:p>
    <w:p w14:paraId="6B89B2B6">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eastAsia="zh-CN"/>
        </w:rPr>
        <w:t>至少主持过1个及以上公路交通规划、设计、咨询项目，</w:t>
      </w:r>
      <w:r>
        <w:rPr>
          <w:rFonts w:hint="eastAsia" w:ascii="仿宋_GB2312" w:hAnsi="仿宋_GB2312" w:eastAsia="仿宋_GB2312" w:cs="仿宋_GB2312"/>
          <w:sz w:val="28"/>
          <w:szCs w:val="28"/>
          <w:lang w:val="en-US" w:eastAsia="zh-CN"/>
        </w:rPr>
        <w:t>或1个及以上</w:t>
      </w:r>
      <w:r>
        <w:rPr>
          <w:rFonts w:hint="eastAsia" w:ascii="仿宋_GB2312" w:hAnsi="仿宋_GB2312" w:eastAsia="仿宋_GB2312" w:cs="仿宋_GB2312"/>
          <w:sz w:val="28"/>
          <w:szCs w:val="28"/>
          <w:lang w:val="zh-CN" w:eastAsia="zh-CN"/>
        </w:rPr>
        <w:t>高速公路运行、服务分析相关项目。</w:t>
      </w:r>
    </w:p>
    <w:p w14:paraId="716D7694">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zh-CN" w:eastAsia="zh-CN"/>
        </w:rPr>
        <w:t>提供</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lang w:val="zh-CN" w:eastAsia="zh-CN"/>
        </w:rPr>
        <w:t>文件递交截止日上个月</w:t>
      </w:r>
      <w:r>
        <w:rPr>
          <w:rFonts w:hint="eastAsia" w:ascii="仿宋_GB2312" w:hAnsi="仿宋_GB2312" w:eastAsia="仿宋_GB2312" w:cs="仿宋_GB2312"/>
          <w:color w:val="000000" w:themeColor="text1"/>
          <w:sz w:val="28"/>
          <w:szCs w:val="28"/>
          <w:lang w:val="zh-CN" w:eastAsia="zh-CN"/>
          <w14:textFill>
            <w14:solidFill>
              <w14:schemeClr w14:val="tx1"/>
            </w14:solidFill>
          </w14:textFill>
        </w:rPr>
        <w:t>或上上个月开始</w:t>
      </w:r>
      <w:r>
        <w:rPr>
          <w:rFonts w:hint="eastAsia" w:ascii="仿宋_GB2312" w:hAnsi="仿宋_GB2312" w:eastAsia="仿宋_GB2312" w:cs="仿宋_GB2312"/>
          <w:sz w:val="28"/>
          <w:szCs w:val="28"/>
          <w:lang w:val="zh-CN" w:eastAsia="zh-CN"/>
        </w:rPr>
        <w:t>，往前连续6个月在该报价人单位的养老保险缴纳凭证或社保部门出具的在该报价人单位参保的证明。</w:t>
      </w:r>
    </w:p>
    <w:p w14:paraId="08A4AE2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val="zh-CN" w:eastAsia="zh-CN"/>
        </w:rPr>
        <w:t>）业绩要求</w:t>
      </w:r>
    </w:p>
    <w:p w14:paraId="118296E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询价</w:t>
      </w:r>
      <w:r>
        <w:rPr>
          <w:rFonts w:hint="eastAsia" w:ascii="仿宋_GB2312" w:hAnsi="仿宋_GB2312" w:eastAsia="仿宋_GB2312" w:cs="仿宋_GB2312"/>
          <w:sz w:val="28"/>
          <w:szCs w:val="28"/>
          <w:lang w:val="en-US" w:eastAsia="zh-CN"/>
        </w:rPr>
        <w:t>申请</w:t>
      </w:r>
      <w:r>
        <w:rPr>
          <w:rFonts w:hint="eastAsia" w:ascii="仿宋_GB2312" w:hAnsi="仿宋_GB2312" w:eastAsia="仿宋_GB2312" w:cs="仿宋_GB2312"/>
          <w:sz w:val="28"/>
          <w:szCs w:val="28"/>
          <w:highlight w:val="none"/>
          <w:lang w:val="en-US" w:eastAsia="zh-CN"/>
        </w:rPr>
        <w:t>人自2022年11月1日至今</w:t>
      </w:r>
      <w:r>
        <w:rPr>
          <w:rFonts w:hint="eastAsia" w:ascii="仿宋_GB2312" w:hAnsi="仿宋_GB2312" w:eastAsia="仿宋_GB2312" w:cs="仿宋_GB2312"/>
          <w:sz w:val="28"/>
          <w:szCs w:val="28"/>
          <w:lang w:val="zh-CN" w:eastAsia="zh-CN"/>
        </w:rPr>
        <w:t>（以合同签订时间为准）</w:t>
      </w:r>
      <w:r>
        <w:rPr>
          <w:rFonts w:hint="eastAsia" w:ascii="仿宋_GB2312" w:hAnsi="仿宋_GB2312" w:eastAsia="仿宋_GB2312" w:cs="仿宋_GB2312"/>
          <w:sz w:val="28"/>
          <w:szCs w:val="28"/>
          <w:lang w:val="en-US" w:eastAsia="zh-CN"/>
        </w:rPr>
        <w:t>，至少</w:t>
      </w:r>
      <w:r>
        <w:rPr>
          <w:rFonts w:hint="eastAsia" w:ascii="仿宋_GB2312" w:hAnsi="仿宋_GB2312" w:eastAsia="仿宋_GB2312" w:cs="仿宋_GB2312"/>
          <w:sz w:val="28"/>
          <w:szCs w:val="28"/>
          <w:lang w:val="zh-CN" w:eastAsia="zh-CN"/>
        </w:rPr>
        <w:t>具有</w:t>
      </w:r>
      <w:r>
        <w:rPr>
          <w:rFonts w:hint="eastAsia" w:ascii="仿宋_GB2312" w:hAnsi="仿宋_GB2312" w:eastAsia="仿宋_GB2312" w:cs="仿宋_GB2312"/>
          <w:sz w:val="28"/>
          <w:szCs w:val="28"/>
          <w:lang w:val="en-US" w:eastAsia="zh-CN"/>
        </w:rPr>
        <w:t>1个</w:t>
      </w:r>
      <w:r>
        <w:rPr>
          <w:rFonts w:hint="eastAsia" w:ascii="仿宋_GB2312" w:hAnsi="仿宋_GB2312" w:eastAsia="仿宋_GB2312" w:cs="仿宋_GB2312"/>
          <w:sz w:val="28"/>
          <w:szCs w:val="28"/>
          <w:lang w:val="zh-CN" w:eastAsia="zh-CN"/>
        </w:rPr>
        <w:t>交通规划、设计、咨询项目，</w:t>
      </w:r>
      <w:r>
        <w:rPr>
          <w:rFonts w:hint="eastAsia" w:ascii="仿宋_GB2312" w:hAnsi="仿宋_GB2312" w:eastAsia="仿宋_GB2312" w:cs="仿宋_GB2312"/>
          <w:sz w:val="28"/>
          <w:szCs w:val="28"/>
          <w:lang w:val="en-US" w:eastAsia="zh-CN"/>
        </w:rPr>
        <w:t>或1个</w:t>
      </w:r>
      <w:r>
        <w:rPr>
          <w:rFonts w:hint="eastAsia" w:ascii="仿宋_GB2312" w:hAnsi="仿宋_GB2312" w:eastAsia="仿宋_GB2312" w:cs="仿宋_GB2312"/>
          <w:sz w:val="28"/>
          <w:szCs w:val="28"/>
          <w:lang w:val="zh-CN" w:eastAsia="zh-CN"/>
        </w:rPr>
        <w:t>高速公路运行、服务分析相关课题研究</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lang w:val="zh-CN" w:eastAsia="zh-CN"/>
        </w:rPr>
        <w:t>。</w:t>
      </w:r>
    </w:p>
    <w:p w14:paraId="7C4F6E95">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（四）信誉要求</w:t>
      </w:r>
    </w:p>
    <w:p w14:paraId="050BCB0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1.未处于财产被接管、冻结、破产状态，未处于四川省行政区域内有关行政处罚期间；</w:t>
      </w:r>
    </w:p>
    <w:p w14:paraId="1F5DA854">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2.在“信用中国”网站（www.creditchina.gov.cn）中未被列入失信被执行人名单。</w:t>
      </w:r>
    </w:p>
    <w:p w14:paraId="5F80040E">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3.在国家企业信用信息公示系统（www.gsxt.gov.cn）中未被列入严重违法失信企业名单。</w:t>
      </w:r>
    </w:p>
    <w:p w14:paraId="510614A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4.询价申请人、法定代表人在</w:t>
      </w:r>
      <w:r>
        <w:rPr>
          <w:rFonts w:hint="eastAsia" w:ascii="仿宋_GB2312" w:hAnsi="仿宋_GB2312" w:eastAsia="仿宋_GB2312" w:cs="仿宋_GB2312"/>
          <w:color w:val="auto"/>
          <w:sz w:val="28"/>
          <w:szCs w:val="28"/>
          <w:highlight w:val="none"/>
          <w:lang w:val="zh-CN" w:eastAsia="zh-CN"/>
        </w:rPr>
        <w:t>2022年11月1日</w:t>
      </w:r>
      <w:r>
        <w:rPr>
          <w:rFonts w:hint="eastAsia" w:ascii="仿宋_GB2312" w:hAnsi="仿宋_GB2312" w:eastAsia="仿宋_GB2312" w:cs="仿宋_GB2312"/>
          <w:sz w:val="28"/>
          <w:szCs w:val="28"/>
          <w:lang w:val="zh-CN" w:eastAsia="zh-CN"/>
        </w:rPr>
        <w:t>至本次询价公告发布日之间无行贿犯罪记录（询价申请人须提交无行贿犯罪记录的承诺函）。</w:t>
      </w:r>
    </w:p>
    <w:p w14:paraId="52D7CF51">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（五）本项目不接受联合体形式参加报价，不允许任何形式的转包或分包。</w:t>
      </w:r>
    </w:p>
    <w:p w14:paraId="16C580A7">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（六）与</w:t>
      </w:r>
      <w:r>
        <w:rPr>
          <w:rFonts w:hint="eastAsia" w:ascii="仿宋_GB2312" w:hAnsi="仿宋_GB2312" w:eastAsia="仿宋_GB2312" w:cs="仿宋_GB2312"/>
          <w:sz w:val="28"/>
          <w:szCs w:val="28"/>
          <w:lang w:val="en-US" w:eastAsia="zh-CN"/>
        </w:rPr>
        <w:t>发包人</w:t>
      </w:r>
      <w:r>
        <w:rPr>
          <w:rFonts w:hint="eastAsia" w:ascii="仿宋_GB2312" w:hAnsi="仿宋_GB2312" w:eastAsia="仿宋_GB2312" w:cs="仿宋_GB2312"/>
          <w:sz w:val="28"/>
          <w:szCs w:val="28"/>
          <w:lang w:val="zh-CN" w:eastAsia="zh-CN"/>
        </w:rPr>
        <w:t>存在利害关系可能影响询价公正性的单位，不得参加本次询价活动。单位负责人为同一人或者存在控股、管理关系的不同单位，不得同时参加本次采购活动。否则，相关采购均无效。</w:t>
      </w:r>
    </w:p>
    <w:p w14:paraId="7F83FC2C">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六、询价申请人邀请方式</w:t>
      </w:r>
    </w:p>
    <w:p w14:paraId="3129005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本次询价邀请在四川川西高速公路有限责任公司网站（https://cxgs.scgs.com.cn/）</w:t>
      </w:r>
      <w:r>
        <w:rPr>
          <w:rFonts w:hint="eastAsia" w:ascii="仿宋_GB2312" w:hAnsi="仿宋_GB2312" w:eastAsia="仿宋_GB2312" w:cs="仿宋_GB2312"/>
          <w:sz w:val="28"/>
          <w:szCs w:val="28"/>
          <w:lang w:val="en-US" w:eastAsia="zh-CN"/>
        </w:rPr>
        <w:t>以公告形式发布，各询价申</w:t>
      </w:r>
      <w:r>
        <w:rPr>
          <w:rFonts w:hint="eastAsia" w:ascii="仿宋_GB2312" w:hAnsi="仿宋_GB2312" w:eastAsia="仿宋_GB2312" w:cs="仿宋_GB2312"/>
          <w:sz w:val="28"/>
          <w:szCs w:val="28"/>
          <w:lang w:val="zh-CN" w:eastAsia="zh-CN"/>
        </w:rPr>
        <w:t>请人于</w:t>
      </w:r>
      <w:r>
        <w:rPr>
          <w:rFonts w:hint="eastAsia" w:ascii="仿宋_GB2312" w:hAnsi="仿宋_GB2312" w:eastAsia="仿宋_GB2312" w:cs="仿宋_GB2312"/>
          <w:sz w:val="28"/>
          <w:szCs w:val="28"/>
          <w:highlight w:val="none"/>
          <w:lang w:val="zh-CN" w:eastAsia="zh-CN"/>
        </w:rPr>
        <w:t>2025年</w:t>
      </w:r>
      <w:r>
        <w:rPr>
          <w:rFonts w:hint="eastAsia" w:ascii="仿宋_GB2312" w:hAnsi="仿宋_GB2312" w:eastAsia="仿宋_GB2312" w:cs="仿宋_GB2312"/>
          <w:sz w:val="28"/>
          <w:szCs w:val="28"/>
          <w:highlight w:val="none"/>
          <w:u w:val="none"/>
          <w:lang w:val="zh-CN" w:eastAsia="zh-CN"/>
        </w:rPr>
        <w:t>10</w:t>
      </w:r>
      <w:r>
        <w:rPr>
          <w:rFonts w:hint="eastAsia" w:ascii="仿宋_GB2312" w:hAnsi="仿宋_GB2312" w:eastAsia="仿宋_GB2312" w:cs="仿宋_GB2312"/>
          <w:sz w:val="28"/>
          <w:szCs w:val="28"/>
          <w:highlight w:val="none"/>
          <w:lang w:val="zh-CN"/>
        </w:rPr>
        <w:t>月</w:t>
      </w:r>
      <w:r>
        <w:rPr>
          <w:rFonts w:hint="eastAsia" w:ascii="仿宋_GB2312" w:hAnsi="仿宋_GB2312" w:eastAsia="仿宋_GB2312" w:cs="仿宋_GB2312"/>
          <w:sz w:val="28"/>
          <w:szCs w:val="28"/>
          <w:highlight w:val="none"/>
          <w:u w:val="none"/>
          <w:lang w:val="zh-CN" w:eastAsia="zh-CN"/>
        </w:rPr>
        <w:t>29</w:t>
      </w:r>
      <w:r>
        <w:rPr>
          <w:rFonts w:hint="eastAsia" w:ascii="仿宋_GB2312" w:hAnsi="仿宋_GB2312" w:eastAsia="仿宋_GB2312" w:cs="仿宋_GB2312"/>
          <w:sz w:val="28"/>
          <w:szCs w:val="28"/>
          <w:highlight w:val="none"/>
          <w:lang w:val="zh-CN"/>
        </w:rPr>
        <w:t>日至</w:t>
      </w:r>
      <w:r>
        <w:rPr>
          <w:rFonts w:hint="eastAsia" w:ascii="仿宋_GB2312" w:hAnsi="仿宋_GB2312" w:eastAsia="仿宋_GB2312" w:cs="仿宋_GB2312"/>
          <w:sz w:val="28"/>
          <w:szCs w:val="28"/>
          <w:highlight w:val="none"/>
          <w:lang w:val="zh-CN" w:eastAsia="zh-CN"/>
        </w:rPr>
        <w:t>2025年</w:t>
      </w:r>
      <w:r>
        <w:rPr>
          <w:rFonts w:hint="eastAsia" w:ascii="仿宋_GB2312" w:hAnsi="仿宋_GB2312" w:eastAsia="仿宋_GB2312" w:cs="仿宋_GB2312"/>
          <w:sz w:val="28"/>
          <w:szCs w:val="28"/>
          <w:highlight w:val="none"/>
          <w:u w:val="none"/>
          <w:lang w:val="zh-CN" w:eastAsia="zh-CN"/>
        </w:rPr>
        <w:t>10</w:t>
      </w:r>
      <w:r>
        <w:rPr>
          <w:rFonts w:hint="eastAsia" w:ascii="仿宋_GB2312" w:hAnsi="仿宋_GB2312" w:eastAsia="仿宋_GB2312" w:cs="仿宋_GB2312"/>
          <w:sz w:val="28"/>
          <w:szCs w:val="28"/>
          <w:highlight w:val="none"/>
          <w:lang w:val="zh-CN"/>
        </w:rPr>
        <w:t>月</w:t>
      </w:r>
      <w:r>
        <w:rPr>
          <w:rFonts w:hint="eastAsia" w:ascii="仿宋_GB2312" w:hAnsi="仿宋_GB2312" w:eastAsia="仿宋_GB2312" w:cs="仿宋_GB2312"/>
          <w:sz w:val="28"/>
          <w:szCs w:val="28"/>
          <w:highlight w:val="none"/>
          <w:u w:val="none"/>
          <w:lang w:val="zh-CN" w:eastAsia="zh-CN"/>
        </w:rPr>
        <w:t>31</w:t>
      </w:r>
      <w:r>
        <w:rPr>
          <w:rFonts w:hint="eastAsia" w:ascii="仿宋_GB2312" w:hAnsi="仿宋_GB2312" w:eastAsia="仿宋_GB2312" w:cs="仿宋_GB2312"/>
          <w:sz w:val="28"/>
          <w:szCs w:val="28"/>
          <w:highlight w:val="none"/>
          <w:lang w:val="zh-CN"/>
        </w:rPr>
        <w:t>日</w:t>
      </w:r>
      <w:r>
        <w:rPr>
          <w:rFonts w:hint="eastAsia" w:ascii="仿宋_GB2312" w:hAnsi="仿宋_GB2312" w:eastAsia="仿宋_GB2312" w:cs="仿宋_GB2312"/>
          <w:sz w:val="28"/>
          <w:szCs w:val="28"/>
          <w:highlight w:val="none"/>
          <w:u w:val="none"/>
          <w:lang w:val="zh-CN" w:eastAsia="zh-CN"/>
        </w:rPr>
        <w:t>24：00</w:t>
      </w:r>
      <w:r>
        <w:rPr>
          <w:rFonts w:hint="eastAsia" w:ascii="仿宋_GB2312" w:hAnsi="仿宋_GB2312" w:eastAsia="仿宋_GB2312" w:cs="仿宋_GB2312"/>
          <w:sz w:val="28"/>
          <w:szCs w:val="28"/>
          <w:lang w:val="zh-CN"/>
        </w:rPr>
        <w:t>（北京时间）</w:t>
      </w:r>
      <w:r>
        <w:rPr>
          <w:rFonts w:hint="eastAsia" w:ascii="仿宋_GB2312" w:hAnsi="仿宋_GB2312" w:eastAsia="仿宋_GB2312" w:cs="仿宋_GB2312"/>
          <w:sz w:val="28"/>
          <w:szCs w:val="28"/>
          <w:lang w:val="zh-CN" w:eastAsia="zh-CN"/>
        </w:rPr>
        <w:t>自行免费下载。</w:t>
      </w:r>
    </w:p>
    <w:p w14:paraId="3E01AD59">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七</w:t>
      </w:r>
      <w:r>
        <w:rPr>
          <w:rFonts w:hint="eastAsia" w:ascii="黑体" w:hAnsi="黑体" w:eastAsia="黑体" w:cs="黑体"/>
          <w:sz w:val="32"/>
          <w:szCs w:val="32"/>
          <w:lang w:val="en-US" w:eastAsia="zh-CN"/>
        </w:rPr>
        <w:t>、评审方式</w:t>
      </w:r>
    </w:p>
    <w:p w14:paraId="1F2CBAD5">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本次询价</w:t>
      </w:r>
      <w:r>
        <w:rPr>
          <w:rFonts w:hint="eastAsia" w:ascii="仿宋_GB2312" w:hAnsi="仿宋_GB2312" w:eastAsia="仿宋_GB2312" w:cs="仿宋_GB2312"/>
          <w:sz w:val="28"/>
          <w:szCs w:val="28"/>
          <w:lang w:eastAsia="zh-CN"/>
        </w:rPr>
        <w:t>采用综合评分法（单信封形式），资格后审。</w:t>
      </w:r>
    </w:p>
    <w:p w14:paraId="713B3703">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ascii="黑体" w:hAnsi="黑体" w:eastAsia="黑体" w:cs="黑体"/>
          <w:sz w:val="32"/>
          <w:szCs w:val="32"/>
        </w:rPr>
      </w:pPr>
      <w:r>
        <w:rPr>
          <w:rFonts w:hint="eastAsia" w:ascii="黑体" w:hAnsi="黑体" w:eastAsia="黑体" w:cs="黑体"/>
          <w:sz w:val="32"/>
          <w:szCs w:val="32"/>
        </w:rPr>
        <w:t>八、</w:t>
      </w:r>
      <w:r>
        <w:rPr>
          <w:rFonts w:hint="eastAsia" w:ascii="黑体" w:hAnsi="黑体" w:eastAsia="黑体" w:cs="黑体"/>
          <w:sz w:val="32"/>
          <w:szCs w:val="32"/>
          <w:lang w:val="en-US" w:eastAsia="zh-CN"/>
        </w:rPr>
        <w:t>递交报价文件截止</w:t>
      </w:r>
      <w:r>
        <w:rPr>
          <w:rFonts w:hint="eastAsia" w:ascii="黑体" w:hAnsi="黑体" w:eastAsia="黑体" w:cs="黑体"/>
          <w:sz w:val="32"/>
          <w:szCs w:val="32"/>
        </w:rPr>
        <w:t>时间及地址</w:t>
      </w:r>
    </w:p>
    <w:p w14:paraId="2A8132A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zh-CN" w:eastAsia="zh-CN"/>
        </w:rPr>
        <w:t>报价文件递交</w:t>
      </w:r>
      <w:r>
        <w:rPr>
          <w:rFonts w:hint="eastAsia" w:ascii="仿宋_GB2312" w:hAnsi="仿宋_GB2312" w:eastAsia="仿宋_GB2312" w:cs="仿宋_GB2312"/>
          <w:sz w:val="28"/>
          <w:szCs w:val="28"/>
          <w:lang w:val="en-US" w:eastAsia="zh-CN"/>
        </w:rPr>
        <w:t>截止</w:t>
      </w:r>
      <w:r>
        <w:rPr>
          <w:rFonts w:hint="eastAsia" w:ascii="仿宋_GB2312" w:hAnsi="仿宋_GB2312" w:eastAsia="仿宋_GB2312" w:cs="仿宋_GB2312"/>
          <w:sz w:val="28"/>
          <w:szCs w:val="28"/>
          <w:lang w:val="zh-CN" w:eastAsia="zh-CN"/>
        </w:rPr>
        <w:t>时间为</w:t>
      </w:r>
      <w:r>
        <w:rPr>
          <w:rFonts w:hint="eastAsia" w:ascii="仿宋_GB2312" w:hAnsi="仿宋_GB2312" w:eastAsia="仿宋_GB2312" w:cs="仿宋_GB2312"/>
          <w:sz w:val="28"/>
          <w:szCs w:val="28"/>
          <w:highlight w:val="none"/>
          <w:lang w:val="zh-CN" w:eastAsia="zh-CN"/>
        </w:rPr>
        <w:t>2025年</w:t>
      </w:r>
      <w:r>
        <w:rPr>
          <w:rFonts w:hint="eastAsia" w:ascii="仿宋_GB2312" w:hAnsi="仿宋_GB2312" w:eastAsia="仿宋_GB2312" w:cs="仿宋_GB2312"/>
          <w:sz w:val="28"/>
          <w:szCs w:val="28"/>
          <w:highlight w:val="none"/>
          <w:u w:val="none"/>
          <w:lang w:val="zh-CN" w:eastAsia="zh-CN"/>
        </w:rPr>
        <w:t>11</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u w:val="none"/>
          <w:lang w:val="zh-CN" w:eastAsia="zh-CN"/>
        </w:rPr>
        <w:t>3</w:t>
      </w:r>
      <w:r>
        <w:rPr>
          <w:rFonts w:hint="eastAsia" w:ascii="仿宋_GB2312" w:hAnsi="仿宋_GB2312" w:eastAsia="仿宋_GB2312" w:cs="仿宋_GB2312"/>
          <w:sz w:val="28"/>
          <w:szCs w:val="28"/>
          <w:highlight w:val="none"/>
          <w:lang w:val="zh-CN" w:eastAsia="zh-CN"/>
        </w:rPr>
        <w:t>日</w:t>
      </w:r>
      <w:r>
        <w:rPr>
          <w:rFonts w:hint="eastAsia" w:ascii="仿宋_GB2312" w:hAnsi="仿宋_GB2312" w:eastAsia="仿宋_GB2312" w:cs="仿宋_GB2312"/>
          <w:sz w:val="28"/>
          <w:szCs w:val="28"/>
          <w:highlight w:val="none"/>
          <w:u w:val="none"/>
          <w:lang w:val="zh-CN" w:eastAsia="zh-CN"/>
        </w:rPr>
        <w:t>9：30</w:t>
      </w:r>
      <w:r>
        <w:rPr>
          <w:rFonts w:hint="eastAsia" w:ascii="仿宋_GB2312" w:hAnsi="仿宋_GB2312" w:eastAsia="仿宋_GB2312" w:cs="仿宋_GB2312"/>
          <w:sz w:val="28"/>
          <w:szCs w:val="28"/>
          <w:highlight w:val="none"/>
          <w:lang w:val="zh-CN" w:eastAsia="zh-CN"/>
        </w:rPr>
        <w:t>时</w:t>
      </w:r>
      <w:r>
        <w:rPr>
          <w:rFonts w:hint="eastAsia" w:ascii="仿宋_GB2312" w:hAnsi="仿宋_GB2312" w:eastAsia="仿宋_GB2312" w:cs="仿宋_GB2312"/>
          <w:sz w:val="28"/>
          <w:szCs w:val="28"/>
          <w:lang w:val="zh-CN" w:eastAsia="zh-CN"/>
        </w:rPr>
        <w:t>（北京时间）。</w:t>
      </w:r>
    </w:p>
    <w:p w14:paraId="0EE7A7A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2.报价</w:t>
      </w:r>
      <w:r>
        <w:rPr>
          <w:rFonts w:hint="eastAsia" w:ascii="仿宋_GB2312" w:hAnsi="仿宋_GB2312" w:eastAsia="仿宋_GB2312" w:cs="仿宋_GB2312"/>
          <w:sz w:val="28"/>
          <w:szCs w:val="28"/>
          <w:lang w:val="zh-CN" w:eastAsia="zh-CN"/>
        </w:rPr>
        <w:t>文件应自行密封完好，递交至</w:t>
      </w:r>
      <w:r>
        <w:rPr>
          <w:rFonts w:hint="eastAsia" w:ascii="仿宋_GB2312" w:hAnsi="仿宋_GB2312" w:eastAsia="仿宋_GB2312" w:cs="仿宋_GB2312"/>
          <w:sz w:val="28"/>
          <w:szCs w:val="28"/>
          <w:lang w:val="en-US" w:eastAsia="zh-CN"/>
        </w:rPr>
        <w:t>四川川西高速公路有限责任公司</w:t>
      </w:r>
      <w:r>
        <w:rPr>
          <w:rFonts w:hint="eastAsia" w:ascii="仿宋_GB2312" w:hAnsi="仿宋_GB2312" w:eastAsia="仿宋_GB2312" w:cs="仿宋_GB2312"/>
          <w:sz w:val="28"/>
          <w:szCs w:val="28"/>
          <w:u w:val="none"/>
          <w:lang w:val="zh-CN" w:eastAsia="zh-CN"/>
        </w:rPr>
        <w:t>208</w:t>
      </w:r>
      <w:r>
        <w:rPr>
          <w:rFonts w:hint="eastAsia" w:ascii="仿宋_GB2312" w:hAnsi="仿宋_GB2312" w:eastAsia="仿宋_GB2312" w:cs="仿宋_GB2312"/>
          <w:sz w:val="28"/>
          <w:szCs w:val="28"/>
          <w:lang w:val="zh-CN" w:eastAsia="zh-CN"/>
        </w:rPr>
        <w:t>会议</w:t>
      </w:r>
      <w:r>
        <w:rPr>
          <w:rFonts w:hint="eastAsia" w:ascii="仿宋_GB2312" w:hAnsi="仿宋_GB2312" w:eastAsia="仿宋_GB2312" w:cs="仿宋_GB2312"/>
          <w:sz w:val="28"/>
          <w:szCs w:val="28"/>
          <w:lang w:val="en-US" w:eastAsia="zh-CN"/>
        </w:rPr>
        <w:t xml:space="preserve">室 </w:t>
      </w:r>
      <w:r>
        <w:rPr>
          <w:rFonts w:hint="eastAsia" w:ascii="仿宋_GB2312" w:hAnsi="仿宋_GB2312" w:eastAsia="仿宋_GB2312" w:cs="仿宋_GB2312"/>
          <w:sz w:val="28"/>
          <w:szCs w:val="28"/>
          <w:lang w:val="zh-CN" w:eastAsia="zh-CN"/>
        </w:rPr>
        <w:t>。</w:t>
      </w:r>
    </w:p>
    <w:p w14:paraId="620CE0AA">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3.报价</w:t>
      </w:r>
      <w:r>
        <w:rPr>
          <w:rFonts w:hint="eastAsia" w:ascii="仿宋_GB2312" w:hAnsi="仿宋_GB2312" w:eastAsia="仿宋_GB2312" w:cs="仿宋_GB2312"/>
          <w:sz w:val="28"/>
          <w:szCs w:val="28"/>
          <w:lang w:val="zh-CN" w:eastAsia="zh-CN"/>
        </w:rPr>
        <w:t>文件必须在递交报价文件截止时间前送达询价地点。逾期送达、密封和标注错误的</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lang w:val="zh-CN" w:eastAsia="zh-CN"/>
        </w:rPr>
        <w:t>文件，采购人恕不接收。本次采购不接收邮寄的</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lang w:val="zh-CN" w:eastAsia="zh-CN"/>
        </w:rPr>
        <w:t>文件。</w:t>
      </w:r>
    </w:p>
    <w:p w14:paraId="71AF238D">
      <w:pPr>
        <w:keepNext w:val="0"/>
        <w:keepLines w:val="0"/>
        <w:pageBreakBefore w:val="0"/>
        <w:widowControl w:val="0"/>
        <w:kinsoku/>
        <w:wordWrap/>
        <w:overflowPunct/>
        <w:topLinePunct w:val="0"/>
        <w:autoSpaceDE/>
        <w:autoSpaceDN/>
        <w:bidi w:val="0"/>
        <w:adjustRightInd w:val="0"/>
        <w:snapToGrid w:val="0"/>
        <w:spacing w:line="360" w:lineRule="auto"/>
        <w:ind w:left="0"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九</w:t>
      </w:r>
      <w:r>
        <w:rPr>
          <w:rFonts w:ascii="黑体" w:hAnsi="黑体" w:eastAsia="黑体" w:cs="黑体"/>
          <w:sz w:val="32"/>
          <w:szCs w:val="32"/>
        </w:rPr>
        <w:t>、</w:t>
      </w:r>
      <w:r>
        <w:rPr>
          <w:rFonts w:hint="eastAsia" w:ascii="黑体" w:hAnsi="黑体" w:eastAsia="黑体" w:cs="黑体"/>
          <w:sz w:val="32"/>
          <w:szCs w:val="32"/>
        </w:rPr>
        <w:t>联系方式</w:t>
      </w:r>
    </w:p>
    <w:p w14:paraId="308EC96F">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采购人：四川川西高速公路有限责任公司</w:t>
      </w:r>
    </w:p>
    <w:p w14:paraId="346957D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罗先生</w:t>
      </w:r>
    </w:p>
    <w:p w14:paraId="559B53F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highlight w:val="none"/>
          <w:lang w:val="en-US" w:eastAsia="zh-CN"/>
        </w:rPr>
        <w:t>68728838</w:t>
      </w:r>
    </w:p>
    <w:p w14:paraId="056D3362">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联系地址：四川省成都市剑南大道中段三号</w:t>
      </w:r>
    </w:p>
    <w:p w14:paraId="466EA8E0">
      <w:pPr>
        <w:pStyle w:val="8"/>
        <w:keepNext w:val="0"/>
        <w:keepLines w:val="0"/>
        <w:pageBreakBefore w:val="0"/>
        <w:widowControl w:val="0"/>
        <w:kinsoku/>
        <w:wordWrap/>
        <w:overflowPunct/>
        <w:topLinePunct w:val="0"/>
        <w:autoSpaceDE/>
        <w:autoSpaceDN/>
        <w:bidi w:val="0"/>
        <w:adjustRightInd w:val="0"/>
        <w:snapToGrid w:val="0"/>
        <w:spacing w:before="0" w:line="360" w:lineRule="auto"/>
        <w:ind w:left="0"/>
        <w:textAlignment w:val="auto"/>
        <w:rPr>
          <w:rFonts w:hint="eastAsia" w:ascii="仿宋_GB2312" w:hAnsi="仿宋_GB2312" w:eastAsia="仿宋_GB2312" w:cs="仿宋_GB2312"/>
          <w:lang w:val="en-US" w:eastAsia="zh-CN"/>
        </w:rPr>
      </w:pPr>
    </w:p>
    <w:p w14:paraId="2491BE80">
      <w:pPr>
        <w:pStyle w:val="9"/>
        <w:rPr>
          <w:rFonts w:hint="eastAsia" w:ascii="仿宋_GB2312" w:hAnsi="仿宋_GB2312" w:eastAsia="仿宋_GB2312" w:cs="仿宋_GB2312"/>
          <w:lang w:val="en-US" w:eastAsia="zh-CN"/>
        </w:rPr>
      </w:pPr>
    </w:p>
    <w:bookmarkEnd w:id="3"/>
    <w:p w14:paraId="33DC7F0B">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采购人：</w:t>
      </w:r>
      <w:r>
        <w:rPr>
          <w:rFonts w:hint="eastAsia" w:ascii="仿宋_GB2312" w:hAnsi="仿宋_GB2312" w:eastAsia="仿宋_GB2312" w:cs="仿宋_GB2312"/>
          <w:sz w:val="28"/>
          <w:szCs w:val="28"/>
          <w:lang w:val="en-US" w:eastAsia="zh-CN"/>
        </w:rPr>
        <w:t>四川川西高速公路有限责任</w:t>
      </w:r>
      <w:r>
        <w:rPr>
          <w:rFonts w:hint="eastAsia" w:ascii="仿宋_GB2312" w:hAnsi="仿宋_GB2312" w:eastAsia="仿宋_GB2312" w:cs="仿宋_GB2312"/>
          <w:sz w:val="28"/>
          <w:szCs w:val="28"/>
          <w:lang w:eastAsia="zh-CN"/>
        </w:rPr>
        <w:t>公司</w:t>
      </w:r>
    </w:p>
    <w:p w14:paraId="2D02962C">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2025年</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highlight w:val="none"/>
          <w:lang w:val="en-US" w:eastAsia="zh-CN"/>
        </w:rPr>
        <w:t>28</w:t>
      </w:r>
      <w:r>
        <w:rPr>
          <w:rFonts w:hint="eastAsia" w:ascii="仿宋_GB2312" w:hAnsi="仿宋_GB2312" w:eastAsia="仿宋_GB2312" w:cs="仿宋_GB2312"/>
          <w:sz w:val="28"/>
          <w:szCs w:val="28"/>
        </w:rPr>
        <w:t>日</w:t>
      </w:r>
    </w:p>
    <w:p w14:paraId="7E4C7D5F">
      <w:pPr>
        <w:keepNext w:val="0"/>
        <w:keepLines w:val="0"/>
        <w:pageBreakBefore w:val="0"/>
        <w:kinsoku/>
        <w:wordWrap/>
        <w:overflowPunct/>
        <w:topLinePunct w:val="0"/>
        <w:bidi w:val="0"/>
        <w:adjustRightInd w:val="0"/>
        <w:snapToGrid w:val="0"/>
        <w:spacing w:line="360" w:lineRule="auto"/>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p>
    <w:p w14:paraId="3250BCD1">
      <w:pPr>
        <w:pStyle w:val="2"/>
        <w:tabs>
          <w:tab w:val="left" w:pos="0"/>
        </w:tabs>
        <w:spacing w:before="0" w:after="0"/>
        <w:rPr>
          <w:rFonts w:hAnsi="宋体" w:eastAsia="宋体" w:cs="宋体"/>
          <w:b w:val="0"/>
          <w:bCs/>
          <w:color w:val="auto"/>
        </w:rPr>
      </w:pPr>
      <w:bookmarkStart w:id="4" w:name="_Toc101935063"/>
    </w:p>
    <w:p w14:paraId="1BAF3B8D">
      <w:pPr>
        <w:pStyle w:val="2"/>
        <w:tabs>
          <w:tab w:val="left" w:pos="0"/>
        </w:tabs>
        <w:spacing w:before="0" w:after="0"/>
        <w:rPr>
          <w:rFonts w:hAnsi="宋体" w:eastAsia="宋体" w:cs="宋体"/>
          <w:b w:val="0"/>
          <w:bCs/>
          <w:color w:val="auto"/>
        </w:rPr>
      </w:pPr>
    </w:p>
    <w:p w14:paraId="2635D16B">
      <w:pPr>
        <w:pStyle w:val="2"/>
        <w:tabs>
          <w:tab w:val="left" w:pos="0"/>
        </w:tabs>
        <w:spacing w:before="0" w:after="0"/>
        <w:rPr>
          <w:rFonts w:hAnsi="宋体" w:eastAsia="宋体" w:cs="宋体"/>
          <w:b w:val="0"/>
          <w:bCs/>
          <w:color w:val="auto"/>
        </w:rPr>
      </w:pPr>
    </w:p>
    <w:p w14:paraId="425732A0">
      <w:pPr>
        <w:pStyle w:val="2"/>
        <w:tabs>
          <w:tab w:val="left" w:pos="0"/>
        </w:tabs>
        <w:spacing w:before="0" w:after="0"/>
        <w:rPr>
          <w:rFonts w:hAnsi="宋体" w:eastAsia="宋体" w:cs="宋体"/>
          <w:b w:val="0"/>
          <w:bCs/>
          <w:color w:val="auto"/>
        </w:rPr>
      </w:pPr>
    </w:p>
    <w:p w14:paraId="3DE91CD4">
      <w:pPr>
        <w:pStyle w:val="2"/>
        <w:tabs>
          <w:tab w:val="left" w:pos="0"/>
        </w:tabs>
        <w:spacing w:before="0" w:after="0"/>
        <w:rPr>
          <w:rFonts w:hAnsi="宋体" w:eastAsia="宋体" w:cs="宋体"/>
          <w:b w:val="0"/>
          <w:bCs/>
          <w:color w:val="auto"/>
        </w:rPr>
      </w:pPr>
    </w:p>
    <w:p w14:paraId="5ABF01D9"/>
    <w:p w14:paraId="7549DA20">
      <w:pPr>
        <w:pStyle w:val="2"/>
        <w:tabs>
          <w:tab w:val="left" w:pos="0"/>
        </w:tabs>
        <w:spacing w:before="0" w:after="0"/>
        <w:rPr>
          <w:rFonts w:hAnsi="宋体" w:eastAsia="宋体" w:cs="宋体"/>
          <w:b w:val="0"/>
          <w:bCs/>
          <w:color w:val="auto"/>
        </w:rPr>
      </w:pPr>
    </w:p>
    <w:p w14:paraId="522DD411"/>
    <w:p w14:paraId="0209C488">
      <w:pPr>
        <w:pStyle w:val="2"/>
        <w:tabs>
          <w:tab w:val="left" w:pos="0"/>
        </w:tabs>
        <w:spacing w:before="0" w:after="0"/>
        <w:jc w:val="both"/>
        <w:rPr>
          <w:rFonts w:hAnsi="宋体" w:eastAsia="宋体" w:cs="宋体"/>
          <w:b w:val="0"/>
          <w:bCs/>
          <w:color w:val="auto"/>
        </w:rPr>
      </w:pPr>
    </w:p>
    <w:p w14:paraId="3E9E37E0">
      <w:pPr>
        <w:pStyle w:val="2"/>
        <w:tabs>
          <w:tab w:val="left" w:pos="0"/>
        </w:tabs>
        <w:spacing w:before="0" w:after="0"/>
        <w:rPr>
          <w:rFonts w:hAnsi="宋体" w:eastAsia="宋体" w:cs="宋体"/>
          <w:b w:val="0"/>
          <w:bCs/>
          <w:color w:val="auto"/>
        </w:rPr>
      </w:pPr>
    </w:p>
    <w:p w14:paraId="152A2B78">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bookmarkStart w:id="5" w:name="_Toc6666"/>
      <w:r>
        <w:rPr>
          <w:rFonts w:hint="eastAsia" w:ascii="方正小标宋简体" w:hAnsi="方正小标宋_GBK" w:eastAsia="方正小标宋简体" w:cs="方正小标宋_GBK"/>
          <w:b w:val="0"/>
          <w:bCs w:val="0"/>
          <w:sz w:val="40"/>
          <w:szCs w:val="40"/>
          <w:lang w:val="en-US" w:eastAsia="zh-CN"/>
        </w:rPr>
        <w:t>第二章   询价须知</w:t>
      </w:r>
      <w:bookmarkEnd w:id="5"/>
    </w:p>
    <w:p w14:paraId="54832AF1">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bookmarkStart w:id="6" w:name="_Toc32021"/>
      <w:bookmarkStart w:id="7" w:name="_Toc18200"/>
      <w:r>
        <w:rPr>
          <w:rFonts w:hint="eastAsia" w:ascii="方正小标宋简体" w:hAnsi="方正小标宋_GBK" w:eastAsia="方正小标宋简体" w:cs="方正小标宋_GBK"/>
          <w:b w:val="0"/>
          <w:bCs w:val="0"/>
          <w:sz w:val="40"/>
          <w:szCs w:val="40"/>
          <w:lang w:val="en-US" w:eastAsia="zh-CN"/>
        </w:rPr>
        <w:t>（报价人须知）</w:t>
      </w:r>
      <w:bookmarkEnd w:id="6"/>
      <w:bookmarkEnd w:id="7"/>
    </w:p>
    <w:p w14:paraId="20E6E00A">
      <w:pPr>
        <w:rPr>
          <w:rFonts w:ascii="宋体" w:hAnsi="宋体" w:eastAsia="宋体" w:cs="宋体"/>
          <w:bCs/>
          <w:color w:val="auto"/>
        </w:rPr>
      </w:pPr>
    </w:p>
    <w:p w14:paraId="0BE9BAE5">
      <w:pPr>
        <w:pStyle w:val="18"/>
        <w:rPr>
          <w:rFonts w:ascii="宋体" w:hAnsi="宋体" w:eastAsia="宋体" w:cs="宋体"/>
          <w:bCs/>
          <w:color w:val="auto"/>
        </w:rPr>
      </w:pPr>
    </w:p>
    <w:p w14:paraId="5D08AF66">
      <w:pPr>
        <w:pStyle w:val="18"/>
        <w:rPr>
          <w:rFonts w:ascii="宋体" w:hAnsi="宋体" w:eastAsia="宋体" w:cs="宋体"/>
          <w:bCs/>
          <w:color w:val="auto"/>
        </w:rPr>
      </w:pPr>
    </w:p>
    <w:p w14:paraId="7B54BC29">
      <w:pPr>
        <w:pStyle w:val="18"/>
        <w:rPr>
          <w:rFonts w:ascii="宋体" w:hAnsi="宋体" w:eastAsia="宋体" w:cs="宋体"/>
          <w:bCs/>
          <w:color w:val="auto"/>
        </w:rPr>
      </w:pPr>
    </w:p>
    <w:p w14:paraId="1A20285A">
      <w:pPr>
        <w:pStyle w:val="18"/>
        <w:rPr>
          <w:rFonts w:ascii="宋体" w:hAnsi="宋体" w:eastAsia="宋体" w:cs="宋体"/>
          <w:bCs/>
          <w:color w:val="auto"/>
        </w:rPr>
      </w:pPr>
    </w:p>
    <w:p w14:paraId="65036A8E">
      <w:pPr>
        <w:pStyle w:val="18"/>
        <w:rPr>
          <w:rFonts w:ascii="宋体" w:hAnsi="宋体" w:eastAsia="宋体" w:cs="宋体"/>
          <w:bCs/>
          <w:color w:val="auto"/>
        </w:rPr>
      </w:pPr>
    </w:p>
    <w:p w14:paraId="2C7E76EC">
      <w:pPr>
        <w:pStyle w:val="18"/>
        <w:rPr>
          <w:rFonts w:ascii="宋体" w:hAnsi="宋体" w:eastAsia="宋体" w:cs="宋体"/>
          <w:bCs/>
          <w:color w:val="auto"/>
        </w:rPr>
      </w:pPr>
    </w:p>
    <w:p w14:paraId="25561828">
      <w:pPr>
        <w:pStyle w:val="18"/>
        <w:rPr>
          <w:rFonts w:ascii="宋体" w:hAnsi="宋体" w:eastAsia="宋体" w:cs="宋体"/>
          <w:bCs/>
          <w:color w:val="auto"/>
        </w:rPr>
      </w:pPr>
    </w:p>
    <w:p w14:paraId="455F4D83">
      <w:pPr>
        <w:pStyle w:val="18"/>
        <w:rPr>
          <w:rFonts w:ascii="宋体" w:hAnsi="宋体" w:eastAsia="宋体" w:cs="宋体"/>
          <w:bCs/>
          <w:color w:val="auto"/>
        </w:rPr>
      </w:pPr>
    </w:p>
    <w:p w14:paraId="1D325623">
      <w:pPr>
        <w:pStyle w:val="18"/>
        <w:rPr>
          <w:rFonts w:ascii="宋体" w:hAnsi="宋体" w:eastAsia="宋体" w:cs="宋体"/>
          <w:bCs/>
          <w:color w:val="auto"/>
        </w:rPr>
      </w:pPr>
    </w:p>
    <w:p w14:paraId="09C936C6">
      <w:pPr>
        <w:pStyle w:val="18"/>
        <w:rPr>
          <w:rFonts w:ascii="宋体" w:hAnsi="宋体" w:eastAsia="宋体" w:cs="宋体"/>
          <w:bCs/>
          <w:color w:val="auto"/>
        </w:rPr>
      </w:pPr>
    </w:p>
    <w:p w14:paraId="667C508D">
      <w:pPr>
        <w:rPr>
          <w:rFonts w:ascii="宋体" w:hAnsi="宋体" w:eastAsia="宋体" w:cs="宋体"/>
          <w:bCs/>
          <w:color w:val="auto"/>
        </w:rPr>
      </w:pPr>
    </w:p>
    <w:p w14:paraId="418FA2CE">
      <w:pPr>
        <w:pStyle w:val="18"/>
        <w:rPr>
          <w:rFonts w:ascii="宋体" w:hAnsi="宋体" w:eastAsia="宋体" w:cs="宋体"/>
          <w:bCs/>
          <w:color w:val="auto"/>
        </w:rPr>
      </w:pPr>
    </w:p>
    <w:p w14:paraId="412BD83D">
      <w:pPr>
        <w:rPr>
          <w:rFonts w:ascii="宋体" w:hAnsi="宋体" w:eastAsia="宋体" w:cs="宋体"/>
          <w:bCs/>
          <w:color w:val="auto"/>
        </w:rPr>
      </w:pPr>
    </w:p>
    <w:p w14:paraId="24189853">
      <w:pPr>
        <w:rPr>
          <w:rFonts w:ascii="宋体" w:hAnsi="宋体" w:eastAsia="宋体" w:cs="宋体"/>
          <w:bCs/>
          <w:color w:val="auto"/>
        </w:rPr>
      </w:pPr>
    </w:p>
    <w:p w14:paraId="3B9B8ECD">
      <w:pPr>
        <w:rPr>
          <w:rFonts w:ascii="宋体" w:hAnsi="宋体" w:eastAsia="宋体" w:cs="宋体"/>
          <w:bCs/>
          <w:color w:val="auto"/>
        </w:rPr>
      </w:pPr>
    </w:p>
    <w:p w14:paraId="5392EA71">
      <w:pPr>
        <w:pStyle w:val="18"/>
      </w:pPr>
    </w:p>
    <w:p w14:paraId="6593624E">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lang w:val="en-US" w:eastAsia="zh-CN"/>
        </w:rPr>
      </w:pPr>
      <w:r>
        <w:rPr>
          <w:rFonts w:hint="eastAsia" w:ascii="方正小标宋简体" w:hAnsi="方正小标宋_GBK" w:eastAsia="方正小标宋简体" w:cs="方正小标宋_GBK"/>
          <w:b w:val="0"/>
          <w:bCs w:val="0"/>
          <w:sz w:val="28"/>
          <w:szCs w:val="28"/>
          <w:lang w:val="en-US" w:eastAsia="zh-CN"/>
        </w:rPr>
        <w:t>一、报价人须知前附表</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329"/>
        <w:gridCol w:w="6343"/>
      </w:tblGrid>
      <w:tr w14:paraId="4EB3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92" w:type="dxa"/>
            <w:vAlign w:val="center"/>
          </w:tcPr>
          <w:p w14:paraId="75203EA8">
            <w:pPr>
              <w:pStyle w:val="3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序号</w:t>
            </w:r>
          </w:p>
        </w:tc>
        <w:tc>
          <w:tcPr>
            <w:tcW w:w="2329" w:type="dxa"/>
            <w:vAlign w:val="center"/>
          </w:tcPr>
          <w:p w14:paraId="7BDC326E">
            <w:pPr>
              <w:pStyle w:val="3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应知事项</w:t>
            </w:r>
          </w:p>
        </w:tc>
        <w:tc>
          <w:tcPr>
            <w:tcW w:w="6343" w:type="dxa"/>
            <w:vAlign w:val="center"/>
          </w:tcPr>
          <w:p w14:paraId="12AF7818">
            <w:pPr>
              <w:pStyle w:val="3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说明和要求</w:t>
            </w:r>
          </w:p>
        </w:tc>
      </w:tr>
      <w:tr w14:paraId="0EC9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792" w:type="dxa"/>
            <w:vAlign w:val="center"/>
          </w:tcPr>
          <w:p w14:paraId="655CC0B7">
            <w:pPr>
              <w:pStyle w:val="3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1</w:t>
            </w:r>
          </w:p>
        </w:tc>
        <w:tc>
          <w:tcPr>
            <w:tcW w:w="2329" w:type="dxa"/>
            <w:vAlign w:val="center"/>
          </w:tcPr>
          <w:p w14:paraId="2AE19777">
            <w:pPr>
              <w:pStyle w:val="3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询价采购人</w:t>
            </w:r>
          </w:p>
        </w:tc>
        <w:tc>
          <w:tcPr>
            <w:tcW w:w="6343" w:type="dxa"/>
            <w:vAlign w:val="center"/>
          </w:tcPr>
          <w:p w14:paraId="58696DEA">
            <w:pPr>
              <w:pStyle w:val="3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发包人</w:t>
            </w:r>
            <w:r>
              <w:rPr>
                <w:rFonts w:hint="eastAsia" w:ascii="仿宋_GB2312" w:hAnsi="仿宋_GB2312" w:eastAsia="仿宋_GB2312" w:cs="仿宋_GB2312"/>
                <w:b w:val="0"/>
                <w:bCs w:val="0"/>
                <w:color w:val="auto"/>
                <w:sz w:val="21"/>
                <w:szCs w:val="21"/>
              </w:rPr>
              <w:t>：</w:t>
            </w:r>
            <w:r>
              <w:rPr>
                <w:rFonts w:hint="eastAsia" w:ascii="仿宋_GB2312" w:hAnsi="仿宋_GB2312" w:eastAsia="仿宋_GB2312" w:cs="仿宋_GB2312"/>
                <w:b w:val="0"/>
                <w:bCs w:val="0"/>
                <w:color w:val="auto"/>
                <w:sz w:val="21"/>
                <w:szCs w:val="21"/>
                <w:lang w:val="en-US" w:eastAsia="zh-CN"/>
              </w:rPr>
              <w:t>四川川西高速公路有限责任公司</w:t>
            </w:r>
          </w:p>
          <w:p w14:paraId="39489465">
            <w:pPr>
              <w:pStyle w:val="30"/>
              <w:ind w:firstLine="840" w:firstLineChars="40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lang w:val="en-US" w:eastAsia="zh-CN"/>
              </w:rPr>
              <w:t>成都绕城高速公路（西段）有限责任公司</w:t>
            </w:r>
          </w:p>
          <w:p w14:paraId="77AD2754">
            <w:pPr>
              <w:pStyle w:val="3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地  址：四川省成都市剑南大道中段三号</w:t>
            </w:r>
          </w:p>
          <w:p w14:paraId="415C5BC7">
            <w:pPr>
              <w:pStyle w:val="3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联系人：</w:t>
            </w:r>
            <w:r>
              <w:rPr>
                <w:rFonts w:hint="eastAsia" w:ascii="仿宋_GB2312" w:hAnsi="仿宋_GB2312" w:eastAsia="仿宋_GB2312" w:cs="仿宋_GB2312"/>
                <w:b w:val="0"/>
                <w:bCs w:val="0"/>
                <w:color w:val="auto"/>
                <w:sz w:val="21"/>
                <w:szCs w:val="21"/>
                <w:lang w:val="en-US" w:eastAsia="zh-CN"/>
              </w:rPr>
              <w:t>罗先生</w:t>
            </w:r>
          </w:p>
          <w:p w14:paraId="682486D4">
            <w:pPr>
              <w:pStyle w:val="30"/>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电  话：</w:t>
            </w:r>
            <w:r>
              <w:rPr>
                <w:rFonts w:hint="eastAsia" w:ascii="仿宋_GB2312" w:hAnsi="仿宋_GB2312" w:eastAsia="仿宋_GB2312" w:cs="仿宋_GB2312"/>
                <w:b w:val="0"/>
                <w:bCs w:val="0"/>
                <w:color w:val="auto"/>
                <w:sz w:val="21"/>
                <w:szCs w:val="21"/>
                <w:lang w:val="en-US" w:eastAsia="zh-CN"/>
              </w:rPr>
              <w:t>68728838</w:t>
            </w:r>
          </w:p>
        </w:tc>
      </w:tr>
      <w:tr w14:paraId="0249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92" w:type="dxa"/>
            <w:vAlign w:val="center"/>
          </w:tcPr>
          <w:p w14:paraId="65223877">
            <w:pPr>
              <w:pStyle w:val="3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2</w:t>
            </w:r>
          </w:p>
        </w:tc>
        <w:tc>
          <w:tcPr>
            <w:tcW w:w="2329" w:type="dxa"/>
            <w:vAlign w:val="center"/>
          </w:tcPr>
          <w:p w14:paraId="43BFCCF0">
            <w:pPr>
              <w:pStyle w:val="3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项目名称</w:t>
            </w:r>
          </w:p>
        </w:tc>
        <w:tc>
          <w:tcPr>
            <w:tcW w:w="6343" w:type="dxa"/>
            <w:vAlign w:val="center"/>
          </w:tcPr>
          <w:p w14:paraId="4F64B75B">
            <w:pPr>
              <w:pStyle w:val="30"/>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lang w:val="en-US" w:eastAsia="zh-CN"/>
              </w:rPr>
              <w:t>川高公司收费、稽查、监控岗位序列研究与融合试点项目。</w:t>
            </w:r>
          </w:p>
        </w:tc>
      </w:tr>
      <w:tr w14:paraId="5C15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92" w:type="dxa"/>
            <w:vAlign w:val="center"/>
          </w:tcPr>
          <w:p w14:paraId="2812EBE9">
            <w:pPr>
              <w:pStyle w:val="3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3</w:t>
            </w:r>
          </w:p>
        </w:tc>
        <w:tc>
          <w:tcPr>
            <w:tcW w:w="2329" w:type="dxa"/>
            <w:vAlign w:val="center"/>
          </w:tcPr>
          <w:p w14:paraId="0C164D21">
            <w:pPr>
              <w:pStyle w:val="3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确定邀请询价的</w:t>
            </w:r>
            <w:r>
              <w:rPr>
                <w:rFonts w:hint="eastAsia" w:ascii="仿宋_GB2312" w:hAnsi="仿宋_GB2312" w:eastAsia="仿宋_GB2312" w:cs="仿宋_GB2312"/>
                <w:b w:val="0"/>
                <w:bCs w:val="0"/>
                <w:color w:val="auto"/>
                <w:sz w:val="21"/>
                <w:szCs w:val="21"/>
                <w:lang w:eastAsia="zh-CN"/>
              </w:rPr>
              <w:t>询价申请人</w:t>
            </w:r>
            <w:r>
              <w:rPr>
                <w:rFonts w:hint="eastAsia" w:ascii="仿宋_GB2312" w:hAnsi="仿宋_GB2312" w:eastAsia="仿宋_GB2312" w:cs="仿宋_GB2312"/>
                <w:b w:val="0"/>
                <w:bCs w:val="0"/>
                <w:color w:val="auto"/>
                <w:sz w:val="21"/>
                <w:szCs w:val="21"/>
              </w:rPr>
              <w:t>数量和采购方式</w:t>
            </w:r>
          </w:p>
        </w:tc>
        <w:tc>
          <w:tcPr>
            <w:tcW w:w="6343" w:type="dxa"/>
            <w:vAlign w:val="center"/>
          </w:tcPr>
          <w:p w14:paraId="2C9124A7">
            <w:pPr>
              <w:pStyle w:val="30"/>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rPr>
              <w:t>本次询价邀请的</w:t>
            </w:r>
            <w:r>
              <w:rPr>
                <w:rFonts w:hint="eastAsia" w:ascii="仿宋_GB2312" w:hAnsi="仿宋_GB2312" w:eastAsia="仿宋_GB2312" w:cs="仿宋_GB2312"/>
                <w:b w:val="0"/>
                <w:bCs w:val="0"/>
                <w:color w:val="auto"/>
                <w:sz w:val="21"/>
                <w:szCs w:val="21"/>
                <w:lang w:eastAsia="zh-CN"/>
              </w:rPr>
              <w:t>询价申请人</w:t>
            </w:r>
            <w:r>
              <w:rPr>
                <w:rFonts w:hint="eastAsia" w:ascii="仿宋_GB2312" w:hAnsi="仿宋_GB2312" w:eastAsia="仿宋_GB2312" w:cs="仿宋_GB2312"/>
                <w:b w:val="0"/>
                <w:bCs w:val="0"/>
                <w:color w:val="auto"/>
                <w:sz w:val="21"/>
                <w:szCs w:val="21"/>
              </w:rPr>
              <w:t>数量：不少于3家</w:t>
            </w:r>
            <w:r>
              <w:rPr>
                <w:rFonts w:hint="eastAsia" w:ascii="仿宋_GB2312" w:hAnsi="仿宋_GB2312" w:eastAsia="仿宋_GB2312" w:cs="仿宋_GB2312"/>
                <w:b w:val="0"/>
                <w:bCs w:val="0"/>
                <w:color w:val="auto"/>
                <w:sz w:val="21"/>
                <w:szCs w:val="21"/>
                <w:lang w:eastAsia="zh-CN"/>
              </w:rPr>
              <w:t>；</w:t>
            </w:r>
          </w:p>
          <w:p w14:paraId="4899530E">
            <w:pPr>
              <w:pStyle w:val="3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本次采购方式为</w:t>
            </w:r>
            <w:r>
              <w:rPr>
                <w:rFonts w:hint="eastAsia" w:ascii="仿宋_GB2312" w:hAnsi="仿宋_GB2312" w:eastAsia="仿宋_GB2312" w:cs="仿宋_GB2312"/>
                <w:b w:val="0"/>
                <w:bCs w:val="0"/>
                <w:color w:val="000000" w:themeColor="text1"/>
                <w:sz w:val="21"/>
                <w:szCs w:val="21"/>
                <w14:textFill>
                  <w14:solidFill>
                    <w14:schemeClr w14:val="tx1"/>
                  </w14:solidFill>
                </w14:textFill>
              </w:rPr>
              <w:t>公开询价。</w:t>
            </w:r>
          </w:p>
        </w:tc>
      </w:tr>
      <w:tr w14:paraId="3036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92" w:type="dxa"/>
            <w:vAlign w:val="center"/>
          </w:tcPr>
          <w:p w14:paraId="638596AF">
            <w:pPr>
              <w:pStyle w:val="3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4</w:t>
            </w:r>
          </w:p>
        </w:tc>
        <w:tc>
          <w:tcPr>
            <w:tcW w:w="2329" w:type="dxa"/>
            <w:vAlign w:val="center"/>
          </w:tcPr>
          <w:p w14:paraId="72DBBDBE">
            <w:pPr>
              <w:pStyle w:val="3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最高限价</w:t>
            </w:r>
          </w:p>
        </w:tc>
        <w:tc>
          <w:tcPr>
            <w:tcW w:w="6343" w:type="dxa"/>
            <w:vAlign w:val="center"/>
          </w:tcPr>
          <w:p w14:paraId="4C6E5050">
            <w:pPr>
              <w:pStyle w:val="30"/>
              <w:rPr>
                <w:rFonts w:hint="eastAsia" w:ascii="仿宋_GB2312" w:hAnsi="仿宋_GB2312" w:eastAsia="仿宋_GB2312" w:cs="仿宋_GB2312"/>
                <w:b w:val="0"/>
                <w:bCs w:val="0"/>
                <w:color w:val="auto"/>
                <w:sz w:val="21"/>
                <w:szCs w:val="21"/>
                <w:highlight w:val="none"/>
              </w:rPr>
            </w:pPr>
            <w:r>
              <w:rPr>
                <w:rFonts w:hint="eastAsia" w:ascii="仿宋_GB2312" w:hAnsi="仿宋_GB2312" w:eastAsia="仿宋_GB2312" w:cs="仿宋_GB2312"/>
                <w:b w:val="0"/>
                <w:bCs w:val="0"/>
                <w:color w:val="auto"/>
                <w:kern w:val="2"/>
                <w:sz w:val="21"/>
                <w:szCs w:val="21"/>
              </w:rPr>
              <w:t>1.本项目最高</w:t>
            </w:r>
            <w:r>
              <w:rPr>
                <w:rFonts w:hint="eastAsia" w:ascii="仿宋_GB2312" w:hAnsi="仿宋_GB2312" w:eastAsia="仿宋_GB2312" w:cs="仿宋_GB2312"/>
                <w:b w:val="0"/>
                <w:bCs w:val="0"/>
                <w:color w:val="auto"/>
                <w:kern w:val="2"/>
                <w:sz w:val="21"/>
                <w:szCs w:val="21"/>
                <w:highlight w:val="none"/>
              </w:rPr>
              <w:t>限价</w:t>
            </w:r>
            <w:r>
              <w:rPr>
                <w:rFonts w:hint="eastAsia" w:ascii="仿宋_GB2312" w:hAnsi="仿宋_GB2312" w:eastAsia="仿宋_GB2312" w:cs="仿宋_GB2312"/>
                <w:b w:val="0"/>
                <w:bCs w:val="0"/>
                <w:color w:val="auto"/>
                <w:sz w:val="21"/>
                <w:szCs w:val="21"/>
                <w:highlight w:val="none"/>
              </w:rPr>
              <w:t>：</w:t>
            </w:r>
            <w:r>
              <w:rPr>
                <w:rFonts w:hint="eastAsia" w:ascii="仿宋_GB2312" w:hAnsi="仿宋_GB2312" w:eastAsia="仿宋_GB2312" w:cs="仿宋_GB2312"/>
                <w:b w:val="0"/>
                <w:bCs w:val="0"/>
                <w:color w:val="auto"/>
                <w:sz w:val="21"/>
                <w:szCs w:val="21"/>
                <w:highlight w:val="none"/>
                <w:u w:val="single"/>
                <w:lang w:val="en-US" w:eastAsia="zh-CN"/>
              </w:rPr>
              <w:t xml:space="preserve"> 10 </w:t>
            </w:r>
            <w:r>
              <w:rPr>
                <w:rFonts w:hint="eastAsia" w:ascii="仿宋_GB2312" w:hAnsi="仿宋_GB2312" w:eastAsia="仿宋_GB2312" w:cs="仿宋_GB2312"/>
                <w:b w:val="0"/>
                <w:bCs w:val="0"/>
                <w:color w:val="auto"/>
                <w:sz w:val="21"/>
                <w:szCs w:val="21"/>
                <w:highlight w:val="none"/>
              </w:rPr>
              <w:t>万元</w:t>
            </w:r>
            <w:r>
              <w:rPr>
                <w:rFonts w:hint="eastAsia" w:ascii="仿宋_GB2312" w:hAnsi="仿宋_GB2312" w:eastAsia="仿宋_GB2312" w:cs="仿宋_GB2312"/>
                <w:b w:val="0"/>
                <w:bCs w:val="0"/>
                <w:color w:val="auto"/>
                <w:sz w:val="21"/>
                <w:szCs w:val="21"/>
                <w:highlight w:val="none"/>
                <w:lang w:eastAsia="zh-CN"/>
              </w:rPr>
              <w:t>（</w:t>
            </w:r>
            <w:r>
              <w:rPr>
                <w:rFonts w:hint="eastAsia" w:ascii="仿宋_GB2312" w:hAnsi="仿宋_GB2312" w:eastAsia="仿宋_GB2312" w:cs="仿宋_GB2312"/>
                <w:b w:val="0"/>
                <w:bCs w:val="0"/>
                <w:color w:val="auto"/>
                <w:sz w:val="21"/>
                <w:szCs w:val="21"/>
                <w:highlight w:val="none"/>
                <w:lang w:val="en-US" w:eastAsia="zh-CN"/>
              </w:rPr>
              <w:t>不含</w:t>
            </w:r>
            <w:r>
              <w:rPr>
                <w:rFonts w:hint="eastAsia" w:ascii="仿宋_GB2312" w:hAnsi="仿宋_GB2312" w:eastAsia="仿宋_GB2312" w:cs="仿宋_GB2312"/>
                <w:b w:val="0"/>
                <w:bCs w:val="0"/>
                <w:color w:val="auto"/>
                <w:sz w:val="21"/>
                <w:szCs w:val="21"/>
                <w:highlight w:val="none"/>
                <w:lang w:eastAsia="zh-CN"/>
              </w:rPr>
              <w:t>）；</w:t>
            </w:r>
          </w:p>
          <w:p w14:paraId="764D6A8C">
            <w:pPr>
              <w:pStyle w:val="30"/>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2.超过最高限价的报价为无效报价。</w:t>
            </w:r>
          </w:p>
        </w:tc>
      </w:tr>
      <w:tr w14:paraId="34FF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92" w:type="dxa"/>
            <w:vAlign w:val="center"/>
          </w:tcPr>
          <w:p w14:paraId="4CD83799">
            <w:pPr>
              <w:pStyle w:val="31"/>
              <w:ind w:right="230"/>
              <w:jc w:val="right"/>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5</w:t>
            </w:r>
          </w:p>
        </w:tc>
        <w:tc>
          <w:tcPr>
            <w:tcW w:w="2329" w:type="dxa"/>
            <w:vAlign w:val="center"/>
          </w:tcPr>
          <w:p w14:paraId="1CF1D1F4">
            <w:pPr>
              <w:pStyle w:val="30"/>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服务周期</w:t>
            </w:r>
          </w:p>
        </w:tc>
        <w:tc>
          <w:tcPr>
            <w:tcW w:w="6343" w:type="dxa"/>
            <w:vAlign w:val="center"/>
          </w:tcPr>
          <w:p w14:paraId="4A3FC408">
            <w:pPr>
              <w:pStyle w:val="30"/>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highlight w:val="none"/>
                <w:lang w:val="en-US" w:eastAsia="zh-CN"/>
              </w:rPr>
              <w:t>合同期从合同签订时起至完成合同约定的服务内容止。</w:t>
            </w:r>
          </w:p>
        </w:tc>
      </w:tr>
      <w:tr w14:paraId="3425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792" w:type="dxa"/>
            <w:vAlign w:val="center"/>
          </w:tcPr>
          <w:p w14:paraId="071933CA">
            <w:pPr>
              <w:pStyle w:val="31"/>
              <w:ind w:right="230"/>
              <w:jc w:val="right"/>
              <w:rPr>
                <w:rFonts w:hint="eastAsia" w:ascii="仿宋_GB2312" w:hAnsi="仿宋_GB2312" w:eastAsia="仿宋_GB2312" w:cs="仿宋_GB2312"/>
                <w:color w:val="auto"/>
                <w:sz w:val="21"/>
                <w:szCs w:val="21"/>
                <w:lang w:val="zh-CN" w:eastAsia="zh-CN"/>
              </w:rPr>
            </w:pPr>
            <w:r>
              <w:rPr>
                <w:rFonts w:hint="eastAsia" w:ascii="仿宋_GB2312" w:hAnsi="仿宋_GB2312" w:eastAsia="仿宋_GB2312" w:cs="仿宋_GB2312"/>
                <w:color w:val="auto"/>
                <w:sz w:val="21"/>
                <w:szCs w:val="21"/>
                <w:lang w:val="en-US" w:eastAsia="zh-CN"/>
              </w:rPr>
              <w:t>6</w:t>
            </w:r>
          </w:p>
        </w:tc>
        <w:tc>
          <w:tcPr>
            <w:tcW w:w="2329" w:type="dxa"/>
            <w:vAlign w:val="center"/>
          </w:tcPr>
          <w:p w14:paraId="1AC49094">
            <w:pPr>
              <w:pStyle w:val="30"/>
              <w:jc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报价人资质条件、能力和信誉</w:t>
            </w:r>
          </w:p>
        </w:tc>
        <w:tc>
          <w:tcPr>
            <w:tcW w:w="6343" w:type="dxa"/>
            <w:vAlign w:val="center"/>
          </w:tcPr>
          <w:p w14:paraId="2E0203B3">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zh-CN" w:eastAsia="zh-CN"/>
              </w:rPr>
              <w:t>（</w:t>
            </w:r>
            <w:r>
              <w:rPr>
                <w:rFonts w:hint="eastAsia" w:ascii="仿宋_GB2312" w:hAnsi="仿宋_GB2312" w:eastAsia="仿宋_GB2312" w:cs="仿宋_GB2312"/>
                <w:sz w:val="21"/>
                <w:szCs w:val="21"/>
                <w:lang w:val="en-US" w:eastAsia="zh-CN"/>
              </w:rPr>
              <w:t>一</w:t>
            </w:r>
            <w:r>
              <w:rPr>
                <w:rFonts w:hint="eastAsia" w:ascii="仿宋_GB2312" w:hAnsi="仿宋_GB2312" w:eastAsia="仿宋_GB2312" w:cs="仿宋_GB2312"/>
                <w:sz w:val="21"/>
                <w:szCs w:val="21"/>
                <w:lang w:val="zh-CN" w:eastAsia="zh-CN"/>
              </w:rPr>
              <w:t>）</w:t>
            </w:r>
            <w:r>
              <w:rPr>
                <w:rFonts w:hint="eastAsia" w:ascii="仿宋_GB2312" w:hAnsi="仿宋_GB2312" w:eastAsia="仿宋_GB2312" w:cs="仿宋_GB2312"/>
                <w:sz w:val="21"/>
                <w:szCs w:val="21"/>
                <w:lang w:val="en-US" w:eastAsia="zh-CN"/>
              </w:rPr>
              <w:t>资格要求</w:t>
            </w:r>
          </w:p>
          <w:p w14:paraId="266F9FB4">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val="zh-CN" w:eastAsia="zh-CN"/>
              </w:rPr>
              <w:t>具有独立法人资格、持有有效的营业执照、基本账户开户许可证；</w:t>
            </w:r>
          </w:p>
          <w:p w14:paraId="3C94ABF0">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zh-CN" w:eastAsia="zh-CN"/>
              </w:rPr>
              <w:t>在中国境内注册从事公路交通设计或咨询的科研单位、大专院校以及具有公路交通设计或咨询资格（资质）的独立法人企业（不包括外商独资企业和中方拥有股权未超过50%的中外合资企业）、事业单位或其他组织。</w:t>
            </w:r>
          </w:p>
          <w:p w14:paraId="7302990E">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zh-CN" w:eastAsia="zh-CN"/>
              </w:rPr>
              <w:t>（</w:t>
            </w:r>
            <w:r>
              <w:rPr>
                <w:rFonts w:hint="eastAsia" w:ascii="仿宋_GB2312" w:hAnsi="仿宋_GB2312" w:eastAsia="仿宋_GB2312" w:cs="仿宋_GB2312"/>
                <w:sz w:val="21"/>
                <w:szCs w:val="21"/>
                <w:lang w:val="en-US" w:eastAsia="zh-CN"/>
              </w:rPr>
              <w:t>二</w:t>
            </w:r>
            <w:r>
              <w:rPr>
                <w:rFonts w:hint="eastAsia" w:ascii="仿宋_GB2312" w:hAnsi="仿宋_GB2312" w:eastAsia="仿宋_GB2312" w:cs="仿宋_GB2312"/>
                <w:sz w:val="21"/>
                <w:szCs w:val="21"/>
                <w:lang w:val="zh-CN" w:eastAsia="zh-CN"/>
              </w:rPr>
              <w:t>）</w:t>
            </w:r>
            <w:r>
              <w:rPr>
                <w:rFonts w:hint="eastAsia" w:ascii="仿宋_GB2312" w:hAnsi="仿宋_GB2312" w:eastAsia="仿宋_GB2312" w:cs="仿宋_GB2312"/>
                <w:sz w:val="21"/>
                <w:szCs w:val="21"/>
                <w:lang w:val="en-US" w:eastAsia="zh-CN"/>
              </w:rPr>
              <w:t>项目负责人</w:t>
            </w:r>
          </w:p>
          <w:p w14:paraId="11DFC455">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val="zh-CN" w:eastAsia="zh-CN"/>
              </w:rPr>
              <w:t>具有</w:t>
            </w:r>
            <w:r>
              <w:rPr>
                <w:rFonts w:hint="eastAsia" w:ascii="仿宋_GB2312" w:hAnsi="仿宋_GB2312" w:eastAsia="仿宋_GB2312" w:cs="仿宋_GB2312"/>
                <w:sz w:val="21"/>
                <w:szCs w:val="21"/>
                <w:lang w:val="en-US" w:eastAsia="zh-CN"/>
              </w:rPr>
              <w:t>高级</w:t>
            </w:r>
            <w:r>
              <w:rPr>
                <w:rFonts w:hint="eastAsia" w:ascii="仿宋_GB2312" w:hAnsi="仿宋_GB2312" w:eastAsia="仿宋_GB2312" w:cs="仿宋_GB2312"/>
                <w:sz w:val="21"/>
                <w:szCs w:val="21"/>
                <w:lang w:val="zh-CN" w:eastAsia="zh-CN"/>
              </w:rPr>
              <w:t>（副高）及以上</w:t>
            </w:r>
            <w:r>
              <w:rPr>
                <w:rFonts w:hint="eastAsia" w:ascii="仿宋_GB2312" w:hAnsi="仿宋_GB2312" w:eastAsia="仿宋_GB2312" w:cs="仿宋_GB2312"/>
                <w:sz w:val="21"/>
                <w:szCs w:val="21"/>
                <w:lang w:val="en-US" w:eastAsia="zh-CN"/>
              </w:rPr>
              <w:t>技术</w:t>
            </w:r>
            <w:r>
              <w:rPr>
                <w:rFonts w:hint="eastAsia" w:ascii="仿宋_GB2312" w:hAnsi="仿宋_GB2312" w:eastAsia="仿宋_GB2312" w:cs="仿宋_GB2312"/>
                <w:sz w:val="21"/>
                <w:szCs w:val="21"/>
                <w:lang w:val="zh-CN" w:eastAsia="zh-CN"/>
              </w:rPr>
              <w:t>职称；</w:t>
            </w:r>
          </w:p>
          <w:p w14:paraId="4E89AB4D">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zh-CN" w:eastAsia="zh-CN"/>
              </w:rPr>
              <w:t>至少主持过1个及以上公路交通规划、设计、咨询项目，</w:t>
            </w:r>
            <w:r>
              <w:rPr>
                <w:rFonts w:hint="eastAsia" w:ascii="仿宋_GB2312" w:hAnsi="仿宋_GB2312" w:eastAsia="仿宋_GB2312" w:cs="仿宋_GB2312"/>
                <w:sz w:val="21"/>
                <w:szCs w:val="21"/>
                <w:lang w:val="en-US" w:eastAsia="zh-CN"/>
              </w:rPr>
              <w:t>或1个及以上</w:t>
            </w:r>
            <w:r>
              <w:rPr>
                <w:rFonts w:hint="eastAsia" w:ascii="仿宋_GB2312" w:hAnsi="仿宋_GB2312" w:eastAsia="仿宋_GB2312" w:cs="仿宋_GB2312"/>
                <w:sz w:val="21"/>
                <w:szCs w:val="21"/>
                <w:lang w:val="zh-CN" w:eastAsia="zh-CN"/>
              </w:rPr>
              <w:t>高速公路运行、服务分析相关项目；</w:t>
            </w:r>
          </w:p>
          <w:p w14:paraId="5AF7F8AE">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val="zh-CN" w:eastAsia="zh-CN"/>
              </w:rPr>
              <w:t>提供</w:t>
            </w:r>
            <w:r>
              <w:rPr>
                <w:rFonts w:hint="eastAsia" w:ascii="仿宋_GB2312" w:hAnsi="仿宋_GB2312" w:eastAsia="仿宋_GB2312" w:cs="仿宋_GB2312"/>
                <w:sz w:val="21"/>
                <w:szCs w:val="21"/>
                <w:lang w:val="en-US" w:eastAsia="zh-CN"/>
              </w:rPr>
              <w:t>报价</w:t>
            </w:r>
            <w:r>
              <w:rPr>
                <w:rFonts w:hint="eastAsia" w:ascii="仿宋_GB2312" w:hAnsi="仿宋_GB2312" w:eastAsia="仿宋_GB2312" w:cs="仿宋_GB2312"/>
                <w:sz w:val="21"/>
                <w:szCs w:val="21"/>
                <w:lang w:val="zh-CN" w:eastAsia="zh-CN"/>
              </w:rPr>
              <w:t>文件递交截止日上个月或上上个月开始，往前连续6个月在该报价人单位的养老保险缴纳凭证或社保部门出具的在该报价人单位参保的证明。</w:t>
            </w:r>
          </w:p>
          <w:p w14:paraId="46C1CEB3">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zh-CN" w:eastAsia="zh-CN"/>
              </w:rPr>
              <w:t>（</w:t>
            </w:r>
            <w:r>
              <w:rPr>
                <w:rFonts w:hint="eastAsia" w:ascii="仿宋_GB2312" w:hAnsi="仿宋_GB2312" w:eastAsia="仿宋_GB2312" w:cs="仿宋_GB2312"/>
                <w:sz w:val="21"/>
                <w:szCs w:val="21"/>
                <w:lang w:val="en-US" w:eastAsia="zh-CN"/>
              </w:rPr>
              <w:t>三</w:t>
            </w:r>
            <w:r>
              <w:rPr>
                <w:rFonts w:hint="eastAsia" w:ascii="仿宋_GB2312" w:hAnsi="仿宋_GB2312" w:eastAsia="仿宋_GB2312" w:cs="仿宋_GB2312"/>
                <w:sz w:val="21"/>
                <w:szCs w:val="21"/>
                <w:lang w:val="zh-CN" w:eastAsia="zh-CN"/>
              </w:rPr>
              <w:t>）业绩要求</w:t>
            </w:r>
          </w:p>
          <w:p w14:paraId="0A5A5F04">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zh-CN" w:eastAsia="zh-CN"/>
              </w:rPr>
              <w:t>询价</w:t>
            </w:r>
            <w:r>
              <w:rPr>
                <w:rFonts w:hint="eastAsia" w:ascii="仿宋_GB2312" w:hAnsi="仿宋_GB2312" w:eastAsia="仿宋_GB2312" w:cs="仿宋_GB2312"/>
                <w:sz w:val="21"/>
                <w:szCs w:val="21"/>
                <w:lang w:val="en-US" w:eastAsia="zh-CN"/>
              </w:rPr>
              <w:t>申请人自</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2022年11月1日至今</w:t>
            </w:r>
            <w:r>
              <w:rPr>
                <w:rFonts w:hint="eastAsia" w:ascii="仿宋_GB2312" w:hAnsi="仿宋_GB2312" w:eastAsia="仿宋_GB2312" w:cs="仿宋_GB2312"/>
                <w:color w:val="000000" w:themeColor="text1"/>
                <w:sz w:val="21"/>
                <w:szCs w:val="21"/>
                <w:lang w:val="zh-CN" w:eastAsia="zh-CN"/>
                <w14:textFill>
                  <w14:solidFill>
                    <w14:schemeClr w14:val="tx1"/>
                  </w14:solidFill>
                </w14:textFill>
              </w:rPr>
              <w:t>（以合</w:t>
            </w:r>
            <w:r>
              <w:rPr>
                <w:rFonts w:hint="eastAsia" w:ascii="仿宋_GB2312" w:hAnsi="仿宋_GB2312" w:eastAsia="仿宋_GB2312" w:cs="仿宋_GB2312"/>
                <w:sz w:val="21"/>
                <w:szCs w:val="21"/>
                <w:lang w:val="zh-CN" w:eastAsia="zh-CN"/>
              </w:rPr>
              <w:t>同签订时间为准）</w:t>
            </w:r>
            <w:r>
              <w:rPr>
                <w:rFonts w:hint="eastAsia" w:ascii="仿宋_GB2312" w:hAnsi="仿宋_GB2312" w:eastAsia="仿宋_GB2312" w:cs="仿宋_GB2312"/>
                <w:sz w:val="21"/>
                <w:szCs w:val="21"/>
                <w:lang w:val="en-US" w:eastAsia="zh-CN"/>
              </w:rPr>
              <w:t>，至少</w:t>
            </w:r>
            <w:r>
              <w:rPr>
                <w:rFonts w:hint="eastAsia" w:ascii="仿宋_GB2312" w:hAnsi="仿宋_GB2312" w:eastAsia="仿宋_GB2312" w:cs="仿宋_GB2312"/>
                <w:sz w:val="21"/>
                <w:szCs w:val="21"/>
                <w:lang w:val="zh-CN" w:eastAsia="zh-CN"/>
              </w:rPr>
              <w:t>具有</w:t>
            </w:r>
            <w:r>
              <w:rPr>
                <w:rFonts w:hint="eastAsia" w:ascii="仿宋_GB2312" w:hAnsi="仿宋_GB2312" w:eastAsia="仿宋_GB2312" w:cs="仿宋_GB2312"/>
                <w:sz w:val="21"/>
                <w:szCs w:val="21"/>
                <w:lang w:val="en-US" w:eastAsia="zh-CN"/>
              </w:rPr>
              <w:t>1个</w:t>
            </w:r>
            <w:r>
              <w:rPr>
                <w:rFonts w:hint="eastAsia" w:ascii="仿宋_GB2312" w:hAnsi="仿宋_GB2312" w:eastAsia="仿宋_GB2312" w:cs="仿宋_GB2312"/>
                <w:sz w:val="21"/>
                <w:szCs w:val="21"/>
                <w:lang w:val="zh-CN" w:eastAsia="zh-CN"/>
              </w:rPr>
              <w:t>交通规划、设计、咨询项目</w:t>
            </w:r>
            <w:r>
              <w:rPr>
                <w:rFonts w:hint="eastAsia" w:ascii="仿宋_GB2312" w:hAnsi="仿宋_GB2312" w:eastAsia="仿宋_GB2312" w:cs="仿宋_GB2312"/>
                <w:sz w:val="21"/>
                <w:szCs w:val="21"/>
                <w:lang w:val="en-US" w:eastAsia="zh-CN"/>
              </w:rPr>
              <w:t>及1个</w:t>
            </w:r>
            <w:r>
              <w:rPr>
                <w:rFonts w:hint="eastAsia" w:ascii="仿宋_GB2312" w:hAnsi="仿宋_GB2312" w:eastAsia="仿宋_GB2312" w:cs="仿宋_GB2312"/>
                <w:sz w:val="21"/>
                <w:szCs w:val="21"/>
                <w:lang w:val="zh-CN" w:eastAsia="zh-CN"/>
              </w:rPr>
              <w:t>高速公路运行、服务分析相关课题研究</w:t>
            </w: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sz w:val="21"/>
                <w:szCs w:val="21"/>
                <w:lang w:val="zh-CN" w:eastAsia="zh-CN"/>
              </w:rPr>
              <w:t>。</w:t>
            </w:r>
          </w:p>
          <w:p w14:paraId="10B31E7A">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zh-CN" w:eastAsia="zh-CN"/>
              </w:rPr>
              <w:t>（四）信誉要求</w:t>
            </w:r>
          </w:p>
          <w:p w14:paraId="797816F2">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zh-CN" w:eastAsia="zh-CN"/>
              </w:rPr>
              <w:t>1.未处于财产被接管、冻结、破产状态，未处于四川省行政区域内有关行政处罚期间；</w:t>
            </w:r>
          </w:p>
          <w:p w14:paraId="0F74353F">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zh-CN" w:eastAsia="zh-CN"/>
              </w:rPr>
              <w:t>2.在“信用中国”网站（www.creditchina.gov.cn）中未被列入失信被执行人名单；</w:t>
            </w:r>
          </w:p>
          <w:p w14:paraId="19659E7D">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zh-CN" w:eastAsia="zh-CN"/>
              </w:rPr>
              <w:t>3.在国家企业信用信息公示系统（www.gsxt.gov.cn）中未被列入严重违法失信企业名单；</w:t>
            </w:r>
          </w:p>
          <w:p w14:paraId="707E6D40">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4.询价申请人、法定代表人</w:t>
            </w:r>
            <w:r>
              <w:rPr>
                <w:rFonts w:hint="eastAsia" w:ascii="仿宋_GB2312" w:hAnsi="仿宋_GB2312" w:eastAsia="仿宋_GB2312" w:cs="仿宋_GB2312"/>
                <w:color w:val="auto"/>
                <w:sz w:val="21"/>
                <w:szCs w:val="21"/>
                <w:lang w:val="en-US" w:eastAsia="zh-CN"/>
              </w:rPr>
              <w:t>在</w:t>
            </w:r>
            <w:r>
              <w:rPr>
                <w:rFonts w:hint="eastAsia" w:ascii="仿宋_GB2312" w:hAnsi="仿宋_GB2312" w:eastAsia="仿宋_GB2312" w:cs="仿宋_GB2312"/>
                <w:color w:val="auto"/>
                <w:sz w:val="21"/>
                <w:szCs w:val="21"/>
                <w:highlight w:val="none"/>
                <w:lang w:val="en-US" w:eastAsia="zh-CN"/>
              </w:rPr>
              <w:t>2022年11月1日</w:t>
            </w:r>
            <w:r>
              <w:rPr>
                <w:rFonts w:hint="eastAsia" w:ascii="仿宋_GB2312" w:hAnsi="仿宋_GB2312" w:eastAsia="仿宋_GB2312" w:cs="仿宋_GB2312"/>
                <w:sz w:val="21"/>
                <w:szCs w:val="21"/>
                <w:lang w:val="en-US" w:eastAsia="zh-CN"/>
              </w:rPr>
              <w:t>至</w:t>
            </w:r>
            <w:r>
              <w:rPr>
                <w:rFonts w:hint="eastAsia" w:ascii="仿宋_GB2312" w:hAnsi="仿宋_GB2312" w:eastAsia="仿宋_GB2312" w:cs="仿宋_GB2312"/>
                <w:sz w:val="21"/>
                <w:szCs w:val="21"/>
                <w:lang w:val="zh-CN" w:eastAsia="zh-CN"/>
              </w:rPr>
              <w:t>本次询价公告发布日之间无行贿犯罪记录（询价申请人须提交无行贿犯罪记录的承诺函）。</w:t>
            </w:r>
          </w:p>
          <w:p w14:paraId="25C2FAA8">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zh-CN" w:eastAsia="zh-CN"/>
              </w:rPr>
              <w:t>（五）本项目不接受联合体形式参加报价，不允许任何形式的转包或分包。</w:t>
            </w:r>
          </w:p>
          <w:p w14:paraId="33E6E789">
            <w:pPr>
              <w:keepNext w:val="0"/>
              <w:keepLines w:val="0"/>
              <w:pageBreakBefore w:val="0"/>
              <w:widowControl w:val="0"/>
              <w:kinsoku/>
              <w:wordWrap/>
              <w:overflowPunct/>
              <w:topLinePunct w:val="0"/>
              <w:autoSpaceDE/>
              <w:autoSpaceDN/>
              <w:bidi w:val="0"/>
              <w:adjustRightInd w:val="0"/>
              <w:snapToGrid w:val="0"/>
              <w:spacing w:line="240" w:lineRule="auto"/>
              <w:ind w:left="0" w:firstLine="420" w:firstLineChars="200"/>
              <w:textAlignment w:val="auto"/>
              <w:rPr>
                <w:rFonts w:hint="eastAsia" w:ascii="仿宋_GB2312" w:hAnsi="仿宋_GB2312" w:eastAsia="仿宋_GB2312" w:cs="仿宋_GB2312"/>
                <w:b w:val="0"/>
                <w:color w:val="auto"/>
                <w:kern w:val="2"/>
                <w:sz w:val="21"/>
                <w:szCs w:val="21"/>
              </w:rPr>
            </w:pPr>
            <w:r>
              <w:rPr>
                <w:rFonts w:hint="eastAsia" w:ascii="仿宋_GB2312" w:hAnsi="仿宋_GB2312" w:eastAsia="仿宋_GB2312" w:cs="仿宋_GB2312"/>
                <w:sz w:val="21"/>
                <w:szCs w:val="21"/>
                <w:lang w:val="zh-CN" w:eastAsia="zh-CN"/>
              </w:rPr>
              <w:t>（六）与</w:t>
            </w:r>
            <w:r>
              <w:rPr>
                <w:rFonts w:hint="eastAsia" w:ascii="仿宋_GB2312" w:hAnsi="仿宋_GB2312" w:eastAsia="仿宋_GB2312" w:cs="仿宋_GB2312"/>
                <w:sz w:val="21"/>
                <w:szCs w:val="21"/>
                <w:lang w:val="en-US" w:eastAsia="zh-CN"/>
              </w:rPr>
              <w:t>发包人</w:t>
            </w:r>
            <w:r>
              <w:rPr>
                <w:rFonts w:hint="eastAsia" w:ascii="仿宋_GB2312" w:hAnsi="仿宋_GB2312" w:eastAsia="仿宋_GB2312" w:cs="仿宋_GB2312"/>
                <w:sz w:val="21"/>
                <w:szCs w:val="21"/>
                <w:lang w:val="zh-CN" w:eastAsia="zh-CN"/>
              </w:rPr>
              <w:t>存在利害关系可能影响询价公正性的单位，不得参加本次询价活动。单位负责人为同一人或者存在控股、管理关系的不同单位，不得同时参加本次采购活动。否则，相关采购均无效。</w:t>
            </w:r>
          </w:p>
        </w:tc>
      </w:tr>
      <w:tr w14:paraId="44BE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2" w:type="dxa"/>
            <w:vAlign w:val="center"/>
          </w:tcPr>
          <w:p w14:paraId="1B234834">
            <w:pPr>
              <w:pStyle w:val="31"/>
              <w:keepNext w:val="0"/>
              <w:keepLines w:val="0"/>
              <w:pageBreakBefore w:val="0"/>
              <w:widowControl w:val="0"/>
              <w:kinsoku/>
              <w:wordWrap/>
              <w:overflowPunct/>
              <w:topLinePunct w:val="0"/>
              <w:bidi w:val="0"/>
              <w:adjustRightInd w:val="0"/>
              <w:snapToGrid w:val="0"/>
              <w:spacing w:line="240" w:lineRule="auto"/>
              <w:ind w:right="0"/>
              <w:jc w:val="center"/>
              <w:textAlignment w:val="auto"/>
              <w:rPr>
                <w:rFonts w:hint="eastAsia" w:ascii="仿宋_GB2312" w:hAnsi="仿宋_GB2312" w:eastAsia="仿宋_GB2312" w:cs="仿宋_GB2312"/>
                <w:color w:val="auto"/>
                <w:sz w:val="21"/>
                <w:szCs w:val="21"/>
                <w:lang w:val="zh-CN" w:eastAsia="zh-CN"/>
              </w:rPr>
            </w:pPr>
            <w:r>
              <w:rPr>
                <w:rFonts w:hint="eastAsia" w:ascii="仿宋_GB2312" w:hAnsi="仿宋_GB2312" w:eastAsia="仿宋_GB2312" w:cs="仿宋_GB2312"/>
                <w:color w:val="auto"/>
                <w:sz w:val="21"/>
                <w:szCs w:val="21"/>
                <w:lang w:val="en-US" w:eastAsia="zh-CN"/>
              </w:rPr>
              <w:t>7</w:t>
            </w:r>
          </w:p>
        </w:tc>
        <w:tc>
          <w:tcPr>
            <w:tcW w:w="2329" w:type="dxa"/>
            <w:vAlign w:val="center"/>
          </w:tcPr>
          <w:p w14:paraId="7EA4AA4E">
            <w:pPr>
              <w:pStyle w:val="31"/>
              <w:spacing w:line="240" w:lineRule="auto"/>
              <w:ind w:left="38"/>
              <w:jc w:val="center"/>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评审方法</w:t>
            </w:r>
          </w:p>
        </w:tc>
        <w:tc>
          <w:tcPr>
            <w:tcW w:w="6343" w:type="dxa"/>
            <w:vAlign w:val="center"/>
          </w:tcPr>
          <w:p w14:paraId="34245351">
            <w:pPr>
              <w:pStyle w:val="31"/>
              <w:spacing w:line="240" w:lineRule="auto"/>
              <w:jc w:val="both"/>
              <w:rPr>
                <w:rFonts w:hint="eastAsia" w:ascii="仿宋_GB2312" w:hAnsi="仿宋_GB2312" w:eastAsia="仿宋_GB2312" w:cs="仿宋_GB2312"/>
                <w:bCs/>
                <w:color w:val="auto"/>
                <w:kern w:val="2"/>
                <w:sz w:val="21"/>
                <w:szCs w:val="21"/>
                <w:lang w:eastAsia="zh-CN"/>
              </w:rPr>
            </w:pPr>
            <w:r>
              <w:rPr>
                <w:rFonts w:hint="eastAsia" w:ascii="仿宋_GB2312" w:hAnsi="仿宋_GB2312" w:eastAsia="仿宋_GB2312" w:cs="仿宋_GB2312"/>
                <w:bCs/>
                <w:color w:val="auto"/>
                <w:kern w:val="2"/>
                <w:sz w:val="21"/>
                <w:szCs w:val="21"/>
                <w:highlight w:val="none"/>
              </w:rPr>
              <w:t>本次询价评审采用</w:t>
            </w:r>
            <w:r>
              <w:rPr>
                <w:rFonts w:hint="eastAsia" w:ascii="仿宋_GB2312" w:hAnsi="仿宋_GB2312" w:eastAsia="仿宋_GB2312" w:cs="仿宋_GB2312"/>
                <w:bCs/>
                <w:color w:val="auto"/>
                <w:kern w:val="2"/>
                <w:sz w:val="21"/>
                <w:szCs w:val="21"/>
                <w:highlight w:val="none"/>
                <w:lang w:eastAsia="zh-CN"/>
              </w:rPr>
              <w:t>综合评分法（单信封形式），资格后审。</w:t>
            </w:r>
          </w:p>
        </w:tc>
      </w:tr>
      <w:tr w14:paraId="74F4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2" w:type="dxa"/>
            <w:vAlign w:val="center"/>
          </w:tcPr>
          <w:p w14:paraId="26D78836">
            <w:pPr>
              <w:pStyle w:val="31"/>
              <w:keepNext w:val="0"/>
              <w:keepLines w:val="0"/>
              <w:pageBreakBefore w:val="0"/>
              <w:widowControl w:val="0"/>
              <w:kinsoku/>
              <w:wordWrap/>
              <w:overflowPunct/>
              <w:topLinePunct w:val="0"/>
              <w:bidi w:val="0"/>
              <w:adjustRightInd w:val="0"/>
              <w:snapToGrid w:val="0"/>
              <w:spacing w:line="240" w:lineRule="auto"/>
              <w:ind w:right="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p>
        </w:tc>
        <w:tc>
          <w:tcPr>
            <w:tcW w:w="2329" w:type="dxa"/>
            <w:vAlign w:val="center"/>
          </w:tcPr>
          <w:p w14:paraId="2E8602D0">
            <w:pPr>
              <w:pStyle w:val="31"/>
              <w:spacing w:line="240" w:lineRule="auto"/>
              <w:ind w:left="38"/>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报价保证金</w:t>
            </w:r>
          </w:p>
        </w:tc>
        <w:tc>
          <w:tcPr>
            <w:tcW w:w="6343" w:type="dxa"/>
            <w:vAlign w:val="center"/>
          </w:tcPr>
          <w:p w14:paraId="4B46129B">
            <w:pPr>
              <w:pStyle w:val="31"/>
              <w:spacing w:line="240" w:lineRule="auto"/>
              <w:jc w:val="both"/>
              <w:rPr>
                <w:rFonts w:hint="eastAsia" w:ascii="仿宋_GB2312" w:hAnsi="仿宋_GB2312" w:eastAsia="仿宋_GB2312" w:cs="仿宋_GB2312"/>
                <w:bCs/>
                <w:color w:val="auto"/>
                <w:kern w:val="2"/>
                <w:sz w:val="21"/>
                <w:szCs w:val="21"/>
                <w:highlight w:val="none"/>
                <w:lang w:val="en-US" w:eastAsia="zh-CN"/>
              </w:rPr>
            </w:pPr>
            <w:r>
              <w:rPr>
                <w:rFonts w:hint="eastAsia" w:ascii="仿宋_GB2312" w:hAnsi="仿宋_GB2312" w:eastAsia="仿宋_GB2312" w:cs="仿宋_GB2312"/>
                <w:bCs/>
                <w:color w:val="auto"/>
                <w:kern w:val="2"/>
                <w:sz w:val="21"/>
                <w:szCs w:val="21"/>
                <w:highlight w:val="none"/>
                <w:lang w:val="en-US" w:eastAsia="zh-CN"/>
              </w:rPr>
              <w:t>无</w:t>
            </w:r>
          </w:p>
        </w:tc>
      </w:tr>
      <w:tr w14:paraId="0608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792" w:type="dxa"/>
            <w:vAlign w:val="center"/>
          </w:tcPr>
          <w:p w14:paraId="1CAC9C50">
            <w:pPr>
              <w:pStyle w:val="31"/>
              <w:keepNext w:val="0"/>
              <w:keepLines w:val="0"/>
              <w:pageBreakBefore w:val="0"/>
              <w:widowControl w:val="0"/>
              <w:kinsoku/>
              <w:wordWrap/>
              <w:overflowPunct/>
              <w:topLinePunct w:val="0"/>
              <w:autoSpaceDE w:val="0"/>
              <w:autoSpaceDN w:val="0"/>
              <w:bidi w:val="0"/>
              <w:adjustRightInd w:val="0"/>
              <w:snapToGrid w:val="0"/>
              <w:spacing w:line="240" w:lineRule="auto"/>
              <w:ind w:right="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w:t>
            </w:r>
          </w:p>
        </w:tc>
        <w:tc>
          <w:tcPr>
            <w:tcW w:w="2329" w:type="dxa"/>
            <w:vAlign w:val="center"/>
          </w:tcPr>
          <w:p w14:paraId="6D7FD4AA">
            <w:pPr>
              <w:adjustRightInd w:val="0"/>
              <w:snapToGrid w:val="0"/>
              <w:spacing w:line="24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评审委员会的组建</w:t>
            </w:r>
          </w:p>
        </w:tc>
        <w:tc>
          <w:tcPr>
            <w:tcW w:w="6343" w:type="dxa"/>
            <w:vAlign w:val="center"/>
          </w:tcPr>
          <w:p w14:paraId="7BA46E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评审委员会构成：</w:t>
            </w: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rPr>
              <w:t>人，其中采购人代表1人，评审委员</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人</w:t>
            </w:r>
            <w:r>
              <w:rPr>
                <w:rFonts w:hint="eastAsia" w:ascii="仿宋_GB2312" w:hAnsi="仿宋_GB2312" w:eastAsia="仿宋_GB2312" w:cs="仿宋_GB2312"/>
                <w:sz w:val="21"/>
                <w:szCs w:val="21"/>
                <w:highlight w:val="none"/>
                <w:lang w:eastAsia="zh-CN"/>
              </w:rPr>
              <w:t>；</w:t>
            </w:r>
          </w:p>
          <w:p w14:paraId="6FB004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评审委员确定方式：</w:t>
            </w:r>
            <w:r>
              <w:rPr>
                <w:rFonts w:hint="eastAsia" w:ascii="仿宋_GB2312" w:hAnsi="仿宋_GB2312" w:eastAsia="仿宋_GB2312" w:cs="仿宋_GB2312"/>
                <w:sz w:val="21"/>
                <w:szCs w:val="21"/>
                <w:highlight w:val="none"/>
                <w:lang w:val="en-US" w:eastAsia="zh-CN"/>
              </w:rPr>
              <w:t>在公司</w:t>
            </w:r>
            <w:r>
              <w:rPr>
                <w:rFonts w:hint="eastAsia" w:ascii="仿宋_GB2312" w:hAnsi="仿宋_GB2312" w:eastAsia="仿宋_GB2312" w:cs="仿宋_GB2312"/>
                <w:sz w:val="21"/>
                <w:szCs w:val="21"/>
                <w:highlight w:val="none"/>
              </w:rPr>
              <w:t>评审人员库中随机抽取</w:t>
            </w:r>
            <w:r>
              <w:rPr>
                <w:rFonts w:hint="eastAsia" w:ascii="仿宋_GB2312" w:hAnsi="仿宋_GB2312" w:eastAsia="仿宋_GB2312" w:cs="仿宋_GB2312"/>
                <w:sz w:val="21"/>
                <w:szCs w:val="21"/>
                <w:highlight w:val="none"/>
                <w:lang w:eastAsia="zh-CN"/>
              </w:rPr>
              <w:t>；</w:t>
            </w:r>
          </w:p>
          <w:p w14:paraId="15BD2C8C">
            <w:pPr>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sz w:val="21"/>
                <w:szCs w:val="21"/>
                <w:highlight w:val="none"/>
                <w:lang w:val="en-US" w:eastAsia="zh-CN"/>
              </w:rPr>
              <w:t>另在公司评审人员库中随机抽取现场监督1名。</w:t>
            </w:r>
          </w:p>
        </w:tc>
      </w:tr>
      <w:tr w14:paraId="2563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92" w:type="dxa"/>
            <w:vAlign w:val="center"/>
          </w:tcPr>
          <w:p w14:paraId="7FD3734E">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10</w:t>
            </w:r>
          </w:p>
        </w:tc>
        <w:tc>
          <w:tcPr>
            <w:tcW w:w="2329" w:type="dxa"/>
            <w:vAlign w:val="center"/>
          </w:tcPr>
          <w:p w14:paraId="61EB426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报价文件开启</w:t>
            </w:r>
          </w:p>
          <w:p w14:paraId="58ED56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时间和地点</w:t>
            </w:r>
          </w:p>
        </w:tc>
        <w:tc>
          <w:tcPr>
            <w:tcW w:w="6343" w:type="dxa"/>
            <w:vAlign w:val="center"/>
          </w:tcPr>
          <w:p w14:paraId="654D34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报价文件开启时间:同报价截止时间；</w:t>
            </w:r>
          </w:p>
          <w:p w14:paraId="7BF2408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报价文件开启地点:同递交报价文件地点。</w:t>
            </w:r>
          </w:p>
        </w:tc>
      </w:tr>
      <w:tr w14:paraId="3854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92" w:type="dxa"/>
            <w:vAlign w:val="center"/>
          </w:tcPr>
          <w:p w14:paraId="5691A34C">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11</w:t>
            </w:r>
          </w:p>
        </w:tc>
        <w:tc>
          <w:tcPr>
            <w:tcW w:w="2329" w:type="dxa"/>
            <w:vAlign w:val="center"/>
          </w:tcPr>
          <w:p w14:paraId="4FD13B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报价文件开启程序</w:t>
            </w:r>
          </w:p>
        </w:tc>
        <w:tc>
          <w:tcPr>
            <w:tcW w:w="6343" w:type="dxa"/>
            <w:vAlign w:val="center"/>
          </w:tcPr>
          <w:p w14:paraId="6C15F7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密封情况检查:由现场监督和参会报价人的代表检查所递交的报价文件是否存在提前开启情况；</w:t>
            </w:r>
          </w:p>
          <w:p w14:paraId="3A35D4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开启顺序:随机，当标段报价人少于3个(不含3个)将不予开启当场原封退还报价人。</w:t>
            </w:r>
          </w:p>
        </w:tc>
      </w:tr>
      <w:tr w14:paraId="6674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92" w:type="dxa"/>
            <w:vAlign w:val="center"/>
          </w:tcPr>
          <w:p w14:paraId="6F949DBF">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12</w:t>
            </w:r>
          </w:p>
        </w:tc>
        <w:tc>
          <w:tcPr>
            <w:tcW w:w="2329" w:type="dxa"/>
            <w:vAlign w:val="center"/>
          </w:tcPr>
          <w:p w14:paraId="3D3E19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评审委员会推荐的中选候选人的人数</w:t>
            </w:r>
          </w:p>
        </w:tc>
        <w:tc>
          <w:tcPr>
            <w:tcW w:w="6343" w:type="dxa"/>
            <w:vAlign w:val="center"/>
          </w:tcPr>
          <w:p w14:paraId="1E172A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评审委员会推荐的中标候选人数:3名(若不足3名,则取实际数量)具体推荐原则详见第三章评审办法</w:t>
            </w:r>
          </w:p>
        </w:tc>
      </w:tr>
      <w:tr w14:paraId="52DF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792" w:type="dxa"/>
            <w:vAlign w:val="center"/>
          </w:tcPr>
          <w:p w14:paraId="06204840">
            <w:pPr>
              <w:pStyle w:val="31"/>
              <w:keepNext w:val="0"/>
              <w:keepLines w:val="0"/>
              <w:pageBreakBefore w:val="0"/>
              <w:widowControl w:val="0"/>
              <w:kinsoku/>
              <w:wordWrap/>
              <w:overflowPunct/>
              <w:topLinePunct w:val="0"/>
              <w:bidi w:val="0"/>
              <w:adjustRightInd w:val="0"/>
              <w:snapToGrid w:val="0"/>
              <w:spacing w:line="240" w:lineRule="auto"/>
              <w:ind w:right="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13</w:t>
            </w:r>
          </w:p>
        </w:tc>
        <w:tc>
          <w:tcPr>
            <w:tcW w:w="2329" w:type="dxa"/>
            <w:vAlign w:val="center"/>
          </w:tcPr>
          <w:p w14:paraId="725CFCDF">
            <w:pPr>
              <w:adjustRightInd w:val="0"/>
              <w:spacing w:line="240" w:lineRule="auto"/>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sz w:val="21"/>
                <w:szCs w:val="21"/>
              </w:rPr>
              <w:t>确</w:t>
            </w:r>
            <w:r>
              <w:rPr>
                <w:rFonts w:hint="eastAsia" w:ascii="仿宋_GB2312" w:hAnsi="仿宋_GB2312" w:eastAsia="仿宋_GB2312" w:cs="仿宋_GB2312"/>
                <w:color w:val="auto"/>
                <w:kern w:val="0"/>
                <w:sz w:val="21"/>
                <w:szCs w:val="21"/>
              </w:rPr>
              <w:t>定</w:t>
            </w:r>
            <w:r>
              <w:rPr>
                <w:rFonts w:hint="eastAsia" w:ascii="仿宋_GB2312" w:hAnsi="仿宋_GB2312" w:eastAsia="仿宋_GB2312" w:cs="仿宋_GB2312"/>
                <w:color w:val="auto"/>
                <w:kern w:val="0"/>
                <w:sz w:val="21"/>
                <w:szCs w:val="21"/>
                <w:lang w:val="en-US" w:eastAsia="zh-CN"/>
              </w:rPr>
              <w:t>成交</w:t>
            </w:r>
            <w:r>
              <w:rPr>
                <w:rFonts w:hint="eastAsia" w:ascii="仿宋_GB2312" w:hAnsi="仿宋_GB2312" w:eastAsia="仿宋_GB2312" w:cs="仿宋_GB2312"/>
                <w:color w:val="auto"/>
                <w:kern w:val="0"/>
                <w:sz w:val="21"/>
                <w:szCs w:val="21"/>
                <w:lang w:eastAsia="zh-CN"/>
              </w:rPr>
              <w:t>询价申请人</w:t>
            </w:r>
          </w:p>
        </w:tc>
        <w:tc>
          <w:tcPr>
            <w:tcW w:w="6343" w:type="dxa"/>
            <w:vAlign w:val="center"/>
          </w:tcPr>
          <w:p w14:paraId="10C15C79">
            <w:pPr>
              <w:pStyle w:val="30"/>
              <w:spacing w:line="240" w:lineRule="auto"/>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rPr>
              <w:t>（1）采购人将依据评审委员会推荐的成交候选</w:t>
            </w:r>
            <w:r>
              <w:rPr>
                <w:rFonts w:hint="eastAsia" w:ascii="仿宋_GB2312" w:hAnsi="仿宋_GB2312" w:eastAsia="仿宋_GB2312" w:cs="仿宋_GB2312"/>
                <w:b w:val="0"/>
                <w:bCs w:val="0"/>
                <w:color w:val="auto"/>
                <w:sz w:val="21"/>
                <w:szCs w:val="21"/>
                <w:lang w:eastAsia="zh-CN"/>
              </w:rPr>
              <w:t>询价申请人</w:t>
            </w:r>
            <w:r>
              <w:rPr>
                <w:rFonts w:hint="eastAsia" w:ascii="仿宋_GB2312" w:hAnsi="仿宋_GB2312" w:eastAsia="仿宋_GB2312" w:cs="仿宋_GB2312"/>
                <w:b w:val="0"/>
                <w:bCs w:val="0"/>
                <w:color w:val="auto"/>
                <w:sz w:val="21"/>
                <w:szCs w:val="21"/>
              </w:rPr>
              <w:t>，确定排名第一的成交候选</w:t>
            </w:r>
            <w:r>
              <w:rPr>
                <w:rFonts w:hint="eastAsia" w:ascii="仿宋_GB2312" w:hAnsi="仿宋_GB2312" w:eastAsia="仿宋_GB2312" w:cs="仿宋_GB2312"/>
                <w:b w:val="0"/>
                <w:bCs w:val="0"/>
                <w:color w:val="auto"/>
                <w:sz w:val="21"/>
                <w:szCs w:val="21"/>
                <w:lang w:eastAsia="zh-CN"/>
              </w:rPr>
              <w:t>询价申请人</w:t>
            </w:r>
            <w:r>
              <w:rPr>
                <w:rFonts w:hint="eastAsia" w:ascii="仿宋_GB2312" w:hAnsi="仿宋_GB2312" w:eastAsia="仿宋_GB2312" w:cs="仿宋_GB2312"/>
                <w:b w:val="0"/>
                <w:bCs w:val="0"/>
                <w:color w:val="auto"/>
                <w:sz w:val="21"/>
                <w:szCs w:val="21"/>
              </w:rPr>
              <w:t>为成交</w:t>
            </w:r>
            <w:r>
              <w:rPr>
                <w:rFonts w:hint="eastAsia" w:ascii="仿宋_GB2312" w:hAnsi="仿宋_GB2312" w:eastAsia="仿宋_GB2312" w:cs="仿宋_GB2312"/>
                <w:b w:val="0"/>
                <w:bCs w:val="0"/>
                <w:color w:val="auto"/>
                <w:sz w:val="21"/>
                <w:szCs w:val="21"/>
                <w:lang w:eastAsia="zh-CN"/>
              </w:rPr>
              <w:t>询价申请人；</w:t>
            </w:r>
          </w:p>
          <w:p w14:paraId="12F4CB3F">
            <w:pPr>
              <w:pStyle w:val="30"/>
              <w:spacing w:line="240" w:lineRule="auto"/>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rPr>
              <w:t>（2）排名第一的成交候选</w:t>
            </w:r>
            <w:r>
              <w:rPr>
                <w:rFonts w:hint="eastAsia" w:ascii="仿宋_GB2312" w:hAnsi="仿宋_GB2312" w:eastAsia="仿宋_GB2312" w:cs="仿宋_GB2312"/>
                <w:b w:val="0"/>
                <w:bCs w:val="0"/>
                <w:color w:val="auto"/>
                <w:sz w:val="21"/>
                <w:szCs w:val="21"/>
                <w:lang w:eastAsia="zh-CN"/>
              </w:rPr>
              <w:t>询价申请人</w:t>
            </w:r>
            <w:r>
              <w:rPr>
                <w:rFonts w:hint="eastAsia" w:ascii="仿宋_GB2312" w:hAnsi="仿宋_GB2312" w:eastAsia="仿宋_GB2312" w:cs="仿宋_GB2312"/>
                <w:b w:val="0"/>
                <w:bCs w:val="0"/>
                <w:color w:val="auto"/>
                <w:sz w:val="21"/>
                <w:szCs w:val="21"/>
              </w:rPr>
              <w:t>放弃中选；或不能履行合同；或不按照询价文件要求提交履约担保；或被查实存在影响中选结果的违法行为等情形不符合中选条件的，采购人可以按照评审委员会提出的成交候选</w:t>
            </w:r>
            <w:r>
              <w:rPr>
                <w:rFonts w:hint="eastAsia" w:ascii="仿宋_GB2312" w:hAnsi="仿宋_GB2312" w:eastAsia="仿宋_GB2312" w:cs="仿宋_GB2312"/>
                <w:b w:val="0"/>
                <w:bCs w:val="0"/>
                <w:color w:val="auto"/>
                <w:sz w:val="21"/>
                <w:szCs w:val="21"/>
                <w:lang w:eastAsia="zh-CN"/>
              </w:rPr>
              <w:t>询价申请人</w:t>
            </w:r>
            <w:r>
              <w:rPr>
                <w:rFonts w:hint="eastAsia" w:ascii="仿宋_GB2312" w:hAnsi="仿宋_GB2312" w:eastAsia="仿宋_GB2312" w:cs="仿宋_GB2312"/>
                <w:b w:val="0"/>
                <w:bCs w:val="0"/>
                <w:color w:val="auto"/>
                <w:sz w:val="21"/>
                <w:szCs w:val="21"/>
              </w:rPr>
              <w:t>名单排序依次确定其他成交候选</w:t>
            </w:r>
            <w:r>
              <w:rPr>
                <w:rFonts w:hint="eastAsia" w:ascii="仿宋_GB2312" w:hAnsi="仿宋_GB2312" w:eastAsia="仿宋_GB2312" w:cs="仿宋_GB2312"/>
                <w:b w:val="0"/>
                <w:bCs w:val="0"/>
                <w:color w:val="auto"/>
                <w:sz w:val="21"/>
                <w:szCs w:val="21"/>
                <w:lang w:eastAsia="zh-CN"/>
              </w:rPr>
              <w:t>询价申请人</w:t>
            </w:r>
            <w:r>
              <w:rPr>
                <w:rFonts w:hint="eastAsia" w:ascii="仿宋_GB2312" w:hAnsi="仿宋_GB2312" w:eastAsia="仿宋_GB2312" w:cs="仿宋_GB2312"/>
                <w:b w:val="0"/>
                <w:bCs w:val="0"/>
                <w:color w:val="auto"/>
                <w:sz w:val="21"/>
                <w:szCs w:val="21"/>
              </w:rPr>
              <w:t>为成交</w:t>
            </w:r>
            <w:r>
              <w:rPr>
                <w:rFonts w:hint="eastAsia" w:ascii="仿宋_GB2312" w:hAnsi="仿宋_GB2312" w:eastAsia="仿宋_GB2312" w:cs="仿宋_GB2312"/>
                <w:b w:val="0"/>
                <w:bCs w:val="0"/>
                <w:color w:val="auto"/>
                <w:sz w:val="21"/>
                <w:szCs w:val="21"/>
                <w:lang w:eastAsia="zh-CN"/>
              </w:rPr>
              <w:t>询价申请人</w:t>
            </w:r>
            <w:r>
              <w:rPr>
                <w:rFonts w:hint="eastAsia" w:ascii="仿宋_GB2312" w:hAnsi="仿宋_GB2312" w:eastAsia="仿宋_GB2312" w:cs="仿宋_GB2312"/>
                <w:b w:val="0"/>
                <w:bCs w:val="0"/>
                <w:color w:val="auto"/>
                <w:sz w:val="21"/>
                <w:szCs w:val="21"/>
              </w:rPr>
              <w:t>，也可以重新询价。</w:t>
            </w:r>
          </w:p>
        </w:tc>
      </w:tr>
      <w:tr w14:paraId="0D50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2" w:type="dxa"/>
            <w:vAlign w:val="center"/>
          </w:tcPr>
          <w:p w14:paraId="2CDA65F6">
            <w:pPr>
              <w:pStyle w:val="31"/>
              <w:keepNext w:val="0"/>
              <w:keepLines w:val="0"/>
              <w:pageBreakBefore w:val="0"/>
              <w:widowControl w:val="0"/>
              <w:kinsoku/>
              <w:wordWrap/>
              <w:overflowPunct/>
              <w:topLinePunct w:val="0"/>
              <w:bidi w:val="0"/>
              <w:adjustRightInd w:val="0"/>
              <w:snapToGrid w:val="0"/>
              <w:spacing w:line="240" w:lineRule="auto"/>
              <w:ind w:right="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14</w:t>
            </w:r>
          </w:p>
        </w:tc>
        <w:tc>
          <w:tcPr>
            <w:tcW w:w="2329" w:type="dxa"/>
            <w:vAlign w:val="center"/>
          </w:tcPr>
          <w:p w14:paraId="3F02396E">
            <w:pPr>
              <w:pStyle w:val="31"/>
              <w:spacing w:line="240" w:lineRule="auto"/>
              <w:ind w:left="38"/>
              <w:jc w:val="center"/>
              <w:rPr>
                <w:rFonts w:hint="eastAsia" w:ascii="仿宋_GB2312" w:hAnsi="仿宋_GB2312" w:eastAsia="仿宋_GB2312" w:cs="仿宋_GB2312"/>
                <w:color w:val="auto"/>
                <w:sz w:val="21"/>
                <w:szCs w:val="21"/>
                <w:lang w:val="zh-CN"/>
              </w:rPr>
            </w:pPr>
            <w:r>
              <w:rPr>
                <w:rFonts w:hint="eastAsia" w:ascii="仿宋_GB2312" w:hAnsi="仿宋_GB2312" w:eastAsia="仿宋_GB2312" w:cs="仿宋_GB2312"/>
                <w:color w:val="auto"/>
                <w:sz w:val="21"/>
                <w:szCs w:val="21"/>
                <w:lang w:val="zh-CN"/>
              </w:rPr>
              <w:t>履约保证金</w:t>
            </w:r>
          </w:p>
        </w:tc>
        <w:tc>
          <w:tcPr>
            <w:tcW w:w="6343" w:type="dxa"/>
            <w:vAlign w:val="center"/>
          </w:tcPr>
          <w:p w14:paraId="1930269E">
            <w:pPr>
              <w:adjustRightInd w:val="0"/>
              <w:snapToGrid w:val="0"/>
              <w:spacing w:line="240" w:lineRule="auto"/>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无</w:t>
            </w:r>
          </w:p>
        </w:tc>
      </w:tr>
      <w:tr w14:paraId="422E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2" w:type="dxa"/>
            <w:vAlign w:val="center"/>
          </w:tcPr>
          <w:p w14:paraId="402F330E">
            <w:pPr>
              <w:pStyle w:val="31"/>
              <w:keepNext w:val="0"/>
              <w:keepLines w:val="0"/>
              <w:pageBreakBefore w:val="0"/>
              <w:widowControl w:val="0"/>
              <w:kinsoku/>
              <w:wordWrap/>
              <w:overflowPunct/>
              <w:topLinePunct w:val="0"/>
              <w:bidi w:val="0"/>
              <w:adjustRightInd w:val="0"/>
              <w:snapToGrid w:val="0"/>
              <w:spacing w:line="240" w:lineRule="auto"/>
              <w:ind w:right="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15</w:t>
            </w:r>
          </w:p>
        </w:tc>
        <w:tc>
          <w:tcPr>
            <w:tcW w:w="2329" w:type="dxa"/>
            <w:vAlign w:val="center"/>
          </w:tcPr>
          <w:p w14:paraId="27AFB4DB">
            <w:pPr>
              <w:pStyle w:val="31"/>
              <w:spacing w:line="24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采购公告期限</w:t>
            </w:r>
          </w:p>
        </w:tc>
        <w:tc>
          <w:tcPr>
            <w:tcW w:w="6343" w:type="dxa"/>
            <w:vAlign w:val="center"/>
          </w:tcPr>
          <w:p w14:paraId="3AEE8F7F">
            <w:pPr>
              <w:pStyle w:val="4"/>
              <w:spacing w:before="120" w:beforeLines="50" w:after="120" w:afterLines="50" w:line="240" w:lineRule="auto"/>
              <w:jc w:val="left"/>
              <w:rPr>
                <w:rFonts w:hint="eastAsia" w:ascii="仿宋_GB2312" w:hAnsi="仿宋_GB2312" w:eastAsia="仿宋_GB2312" w:cs="仿宋_GB2312"/>
                <w:b w:val="0"/>
                <w:color w:val="auto"/>
                <w:kern w:val="2"/>
                <w:sz w:val="21"/>
                <w:szCs w:val="21"/>
                <w:lang w:val="en-US" w:eastAsia="zh-CN"/>
              </w:rPr>
            </w:pPr>
            <w:r>
              <w:rPr>
                <w:rFonts w:hint="eastAsia" w:ascii="仿宋_GB2312" w:hAnsi="仿宋_GB2312" w:eastAsia="仿宋_GB2312" w:cs="仿宋_GB2312"/>
                <w:b w:val="0"/>
                <w:color w:val="auto"/>
                <w:kern w:val="2"/>
                <w:sz w:val="21"/>
                <w:szCs w:val="21"/>
                <w:highlight w:val="none"/>
                <w:lang w:val="en-US" w:eastAsia="zh-CN"/>
              </w:rPr>
              <w:t>3</w:t>
            </w:r>
            <w:r>
              <w:rPr>
                <w:rFonts w:hint="eastAsia" w:ascii="仿宋_GB2312" w:hAnsi="仿宋_GB2312" w:eastAsia="仿宋_GB2312" w:cs="仿宋_GB2312"/>
                <w:b w:val="0"/>
                <w:color w:val="auto"/>
                <w:kern w:val="2"/>
                <w:sz w:val="21"/>
                <w:szCs w:val="21"/>
                <w:highlight w:val="none"/>
              </w:rPr>
              <w:t>个工作日</w:t>
            </w:r>
          </w:p>
        </w:tc>
      </w:tr>
      <w:tr w14:paraId="6F63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92" w:type="dxa"/>
            <w:vAlign w:val="center"/>
          </w:tcPr>
          <w:p w14:paraId="4BBE672E">
            <w:pPr>
              <w:pStyle w:val="31"/>
              <w:keepNext w:val="0"/>
              <w:keepLines w:val="0"/>
              <w:pageBreakBefore w:val="0"/>
              <w:widowControl w:val="0"/>
              <w:kinsoku/>
              <w:wordWrap/>
              <w:overflowPunct/>
              <w:topLinePunct w:val="0"/>
              <w:bidi w:val="0"/>
              <w:adjustRightInd w:val="0"/>
              <w:snapToGrid w:val="0"/>
              <w:spacing w:line="240" w:lineRule="auto"/>
              <w:ind w:right="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16</w:t>
            </w:r>
          </w:p>
        </w:tc>
        <w:tc>
          <w:tcPr>
            <w:tcW w:w="2329" w:type="dxa"/>
            <w:vAlign w:val="center"/>
          </w:tcPr>
          <w:p w14:paraId="19A38823">
            <w:pPr>
              <w:pStyle w:val="31"/>
              <w:spacing w:line="240" w:lineRule="auto"/>
              <w:ind w:left="38"/>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结果公告期限</w:t>
            </w:r>
          </w:p>
        </w:tc>
        <w:tc>
          <w:tcPr>
            <w:tcW w:w="6343" w:type="dxa"/>
            <w:vAlign w:val="center"/>
          </w:tcPr>
          <w:p w14:paraId="4FB08B0A">
            <w:pPr>
              <w:pStyle w:val="4"/>
              <w:spacing w:before="120" w:beforeLines="50" w:after="120" w:afterLines="50" w:line="240" w:lineRule="auto"/>
              <w:jc w:val="left"/>
              <w:rPr>
                <w:rFonts w:hint="eastAsia" w:ascii="仿宋_GB2312" w:hAnsi="仿宋_GB2312" w:eastAsia="仿宋_GB2312" w:cs="仿宋_GB2312"/>
                <w:b w:val="0"/>
                <w:color w:val="auto"/>
                <w:kern w:val="2"/>
                <w:sz w:val="21"/>
                <w:szCs w:val="21"/>
              </w:rPr>
            </w:pPr>
            <w:r>
              <w:rPr>
                <w:rFonts w:hint="eastAsia" w:ascii="仿宋_GB2312" w:hAnsi="仿宋_GB2312" w:eastAsia="仿宋_GB2312" w:cs="仿宋_GB2312"/>
                <w:b w:val="0"/>
                <w:color w:val="auto"/>
                <w:kern w:val="2"/>
                <w:sz w:val="21"/>
                <w:szCs w:val="21"/>
              </w:rPr>
              <w:t>3个工作日</w:t>
            </w:r>
          </w:p>
        </w:tc>
      </w:tr>
    </w:tbl>
    <w:p w14:paraId="458B2CF1">
      <w:pPr>
        <w:pStyle w:val="18"/>
        <w:ind w:left="0" w:leftChars="0" w:firstLine="0" w:firstLineChars="0"/>
      </w:pPr>
    </w:p>
    <w:p w14:paraId="0C330CFF">
      <w:pPr>
        <w:rPr>
          <w:rFonts w:hint="eastAsia" w:ascii="宋体" w:hAnsi="宋体"/>
          <w:b/>
          <w:color w:val="auto"/>
          <w:kern w:val="0"/>
          <w:sz w:val="32"/>
          <w:szCs w:val="32"/>
        </w:rPr>
      </w:pPr>
      <w:r>
        <w:rPr>
          <w:rFonts w:hint="eastAsia" w:ascii="宋体" w:hAnsi="宋体"/>
          <w:b/>
          <w:color w:val="auto"/>
          <w:kern w:val="0"/>
          <w:sz w:val="32"/>
          <w:szCs w:val="32"/>
        </w:rPr>
        <w:br w:type="page"/>
      </w:r>
    </w:p>
    <w:p w14:paraId="59F6AE5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_GBK" w:eastAsia="方正小标宋简体" w:cs="方正小标宋_GBK"/>
          <w:b w:val="0"/>
          <w:bCs w:val="0"/>
          <w:sz w:val="28"/>
          <w:szCs w:val="28"/>
          <w:lang w:val="en-US" w:eastAsia="zh-CN"/>
        </w:rPr>
      </w:pPr>
      <w:r>
        <w:rPr>
          <w:rFonts w:hint="eastAsia" w:ascii="方正小标宋简体" w:hAnsi="方正小标宋_GBK" w:eastAsia="方正小标宋简体" w:cs="方正小标宋_GBK"/>
          <w:b w:val="0"/>
          <w:bCs w:val="0"/>
          <w:sz w:val="28"/>
          <w:szCs w:val="28"/>
          <w:lang w:val="en-US" w:eastAsia="zh-CN"/>
        </w:rPr>
        <w:t>二、总  则</w:t>
      </w:r>
    </w:p>
    <w:p w14:paraId="59F8C073">
      <w:pPr>
        <w:pStyle w:val="4"/>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方正仿宋_GB2312" w:hAnsi="方正仿宋_GB2312" w:eastAsia="方正仿宋_GB2312" w:cs="方正仿宋_GB2312"/>
          <w:color w:val="auto"/>
          <w:sz w:val="28"/>
          <w:szCs w:val="28"/>
        </w:rPr>
      </w:pPr>
      <w:bookmarkStart w:id="8" w:name="_Toc183582205"/>
      <w:bookmarkStart w:id="9" w:name="_Toc183682342"/>
      <w:bookmarkStart w:id="10" w:name="_Toc217446034"/>
      <w:r>
        <w:rPr>
          <w:rFonts w:hint="eastAsia" w:ascii="方正仿宋_GB2312" w:hAnsi="方正仿宋_GB2312" w:eastAsia="方正仿宋_GB2312" w:cs="方正仿宋_GB2312"/>
          <w:color w:val="auto"/>
          <w:sz w:val="28"/>
          <w:szCs w:val="28"/>
        </w:rPr>
        <w:t>1.</w:t>
      </w:r>
      <w:bookmarkEnd w:id="8"/>
      <w:bookmarkEnd w:id="9"/>
      <w:r>
        <w:rPr>
          <w:rFonts w:hint="eastAsia" w:ascii="方正仿宋_GB2312" w:hAnsi="方正仿宋_GB2312" w:eastAsia="方正仿宋_GB2312" w:cs="方正仿宋_GB2312"/>
          <w:color w:val="auto"/>
          <w:sz w:val="28"/>
          <w:szCs w:val="28"/>
        </w:rPr>
        <w:t>适用范围</w:t>
      </w:r>
      <w:bookmarkEnd w:id="10"/>
    </w:p>
    <w:p w14:paraId="39A1E647">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本询价文件仅适用于本次询价项目所叙述的服务采购。</w:t>
      </w:r>
    </w:p>
    <w:p w14:paraId="4EF2CBAE">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本询价文件的解释权归采购人所有。</w:t>
      </w:r>
    </w:p>
    <w:p w14:paraId="458D931B">
      <w:pPr>
        <w:pStyle w:val="4"/>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方正仿宋_GB2312" w:hAnsi="方正仿宋_GB2312" w:eastAsia="方正仿宋_GB2312" w:cs="方正仿宋_GB2312"/>
          <w:color w:val="auto"/>
          <w:sz w:val="28"/>
          <w:szCs w:val="28"/>
        </w:rPr>
      </w:pPr>
      <w:bookmarkStart w:id="11" w:name="_Toc217446035"/>
      <w:bookmarkStart w:id="12" w:name="_Toc183582206"/>
      <w:bookmarkStart w:id="13" w:name="_Toc183682343"/>
      <w:r>
        <w:rPr>
          <w:rFonts w:hint="eastAsia" w:ascii="方正仿宋_GB2312" w:hAnsi="方正仿宋_GB2312" w:eastAsia="方正仿宋_GB2312" w:cs="方正仿宋_GB2312"/>
          <w:color w:val="auto"/>
          <w:sz w:val="28"/>
          <w:szCs w:val="28"/>
        </w:rPr>
        <w:t>2.</w:t>
      </w:r>
      <w:bookmarkEnd w:id="11"/>
      <w:bookmarkEnd w:id="12"/>
      <w:bookmarkEnd w:id="13"/>
      <w:r>
        <w:rPr>
          <w:rFonts w:hint="eastAsia" w:ascii="方正仿宋_GB2312" w:hAnsi="方正仿宋_GB2312" w:eastAsia="方正仿宋_GB2312" w:cs="方正仿宋_GB2312"/>
          <w:color w:val="auto"/>
          <w:sz w:val="28"/>
          <w:szCs w:val="28"/>
        </w:rPr>
        <w:t>采购主体</w:t>
      </w:r>
    </w:p>
    <w:p w14:paraId="3A1EAD57">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2.1</w:t>
      </w:r>
      <w:r>
        <w:rPr>
          <w:rFonts w:hint="eastAsia" w:ascii="仿宋_GB2312" w:hAnsi="仿宋_GB2312" w:eastAsia="仿宋_GB2312" w:cs="仿宋_GB2312"/>
          <w:color w:val="auto"/>
          <w:sz w:val="28"/>
          <w:szCs w:val="28"/>
          <w:lang w:val="en-US" w:eastAsia="zh-CN"/>
        </w:rPr>
        <w:t>发包人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highlight w:val="none"/>
          <w:lang w:val="en-US" w:eastAsia="zh-CN"/>
        </w:rPr>
        <w:t>四川川西高速公路有限责任公司、成都绕城高速公路（西段）有限公司</w:t>
      </w:r>
      <w:r>
        <w:rPr>
          <w:rFonts w:hint="eastAsia" w:ascii="仿宋_GB2312" w:hAnsi="仿宋_GB2312" w:eastAsia="仿宋_GB2312" w:cs="仿宋_GB2312"/>
          <w:color w:val="auto"/>
          <w:sz w:val="28"/>
          <w:szCs w:val="28"/>
          <w:highlight w:val="none"/>
        </w:rPr>
        <w:t>。</w:t>
      </w:r>
    </w:p>
    <w:p w14:paraId="6FC62C4C">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2.2采购人：四川川西高速公路</w:t>
      </w:r>
      <w:r>
        <w:rPr>
          <w:rFonts w:hint="eastAsia" w:ascii="仿宋_GB2312" w:hAnsi="仿宋_GB2312" w:eastAsia="仿宋_GB2312" w:cs="仿宋_GB2312"/>
          <w:color w:val="auto"/>
          <w:sz w:val="28"/>
          <w:szCs w:val="28"/>
          <w:lang w:val="en-US" w:eastAsia="zh-CN"/>
        </w:rPr>
        <w:t>有限责任公司</w:t>
      </w:r>
    </w:p>
    <w:p w14:paraId="4842B980">
      <w:pPr>
        <w:pStyle w:val="4"/>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方正仿宋_GB2312" w:hAnsi="方正仿宋_GB2312" w:eastAsia="方正仿宋_GB2312" w:cs="方正仿宋_GB2312"/>
          <w:color w:val="auto"/>
          <w:sz w:val="28"/>
          <w:szCs w:val="28"/>
          <w:lang w:eastAsia="zh-CN"/>
        </w:rPr>
      </w:pPr>
      <w:bookmarkStart w:id="14" w:name="_Toc217446036"/>
      <w:bookmarkStart w:id="15" w:name="_Toc183582207"/>
      <w:bookmarkStart w:id="16" w:name="_Toc217390843"/>
      <w:bookmarkStart w:id="17" w:name="_Toc183682344"/>
      <w:r>
        <w:rPr>
          <w:rFonts w:hint="eastAsia" w:ascii="方正仿宋_GB2312" w:hAnsi="方正仿宋_GB2312" w:eastAsia="方正仿宋_GB2312" w:cs="方正仿宋_GB2312"/>
          <w:color w:val="auto"/>
          <w:sz w:val="28"/>
          <w:szCs w:val="28"/>
        </w:rPr>
        <w:t>3.合格</w:t>
      </w:r>
      <w:bookmarkEnd w:id="14"/>
      <w:bookmarkEnd w:id="15"/>
      <w:bookmarkEnd w:id="16"/>
      <w:bookmarkEnd w:id="17"/>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lang w:eastAsia="zh-CN"/>
        </w:rPr>
        <w:t>询价申请人</w:t>
      </w:r>
    </w:p>
    <w:p w14:paraId="51E42B1B">
      <w:pPr>
        <w:pStyle w:val="4"/>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合格</w:t>
      </w:r>
      <w:r>
        <w:rPr>
          <w:rFonts w:hint="eastAsia" w:ascii="方正仿宋_GB2312" w:hAnsi="方正仿宋_GB2312" w:eastAsia="方正仿宋_GB2312" w:cs="方正仿宋_GB2312"/>
          <w:color w:val="auto"/>
          <w:sz w:val="28"/>
          <w:szCs w:val="28"/>
          <w:lang w:eastAsia="zh-CN"/>
        </w:rPr>
        <w:t>询价申请人</w:t>
      </w:r>
      <w:r>
        <w:rPr>
          <w:rFonts w:hint="eastAsia" w:ascii="方正仿宋_GB2312" w:hAnsi="方正仿宋_GB2312" w:eastAsia="方正仿宋_GB2312" w:cs="方正仿宋_GB2312"/>
          <w:color w:val="auto"/>
          <w:sz w:val="28"/>
          <w:szCs w:val="28"/>
        </w:rPr>
        <w:t>应具备以下条件：</w:t>
      </w:r>
    </w:p>
    <w:p w14:paraId="10BEDB63">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z w:val="28"/>
          <w:szCs w:val="28"/>
        </w:rPr>
        <w:t>3.1 具备法律法规和本采购文件规定的资格条件（详见第二章报价人须知前附表第</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条规定）</w:t>
      </w:r>
      <w:r>
        <w:rPr>
          <w:rFonts w:hint="eastAsia" w:ascii="仿宋_GB2312" w:hAnsi="仿宋_GB2312" w:eastAsia="仿宋_GB2312" w:cs="仿宋_GB2312"/>
          <w:color w:val="auto"/>
          <w:spacing w:val="-4"/>
          <w:sz w:val="28"/>
          <w:szCs w:val="28"/>
        </w:rPr>
        <w:t>；</w:t>
      </w:r>
    </w:p>
    <w:p w14:paraId="6FC9569E">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44" w:firstLineChars="200"/>
        <w:textAlignment w:val="auto"/>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3.2 不属于禁止参加本项目采购活动的</w:t>
      </w:r>
      <w:r>
        <w:rPr>
          <w:rFonts w:hint="eastAsia" w:ascii="仿宋_GB2312" w:hAnsi="仿宋_GB2312" w:eastAsia="仿宋_GB2312" w:cs="仿宋_GB2312"/>
          <w:color w:val="auto"/>
          <w:spacing w:val="-4"/>
          <w:sz w:val="28"/>
          <w:szCs w:val="28"/>
          <w:lang w:eastAsia="zh-CN"/>
        </w:rPr>
        <w:t>询价申请人</w:t>
      </w:r>
      <w:r>
        <w:rPr>
          <w:rFonts w:hint="eastAsia" w:ascii="仿宋_GB2312" w:hAnsi="仿宋_GB2312" w:eastAsia="仿宋_GB2312" w:cs="仿宋_GB2312"/>
          <w:color w:val="auto"/>
          <w:spacing w:val="-4"/>
          <w:sz w:val="28"/>
          <w:szCs w:val="28"/>
        </w:rPr>
        <w:t>；</w:t>
      </w:r>
    </w:p>
    <w:p w14:paraId="196EBE7D">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44" w:firstLineChars="200"/>
        <w:textAlignment w:val="auto"/>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3.3 按照规定</w:t>
      </w:r>
      <w:r>
        <w:rPr>
          <w:rFonts w:hint="eastAsia" w:ascii="仿宋_GB2312" w:hAnsi="仿宋_GB2312" w:eastAsia="仿宋_GB2312" w:cs="仿宋_GB2312"/>
          <w:color w:val="auto"/>
          <w:sz w:val="28"/>
          <w:szCs w:val="28"/>
        </w:rPr>
        <w:t>获取了询价文件，属于实质性参加采购活动的</w:t>
      </w: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w:t>
      </w:r>
    </w:p>
    <w:p w14:paraId="093E4D9C">
      <w:pPr>
        <w:pStyle w:val="4"/>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方正仿宋_GB2312" w:hAnsi="方正仿宋_GB2312" w:eastAsia="方正仿宋_GB2312" w:cs="方正仿宋_GB2312"/>
          <w:color w:val="auto"/>
          <w:sz w:val="28"/>
          <w:szCs w:val="28"/>
        </w:rPr>
      </w:pPr>
      <w:bookmarkStart w:id="18" w:name="_Toc183682345"/>
      <w:bookmarkStart w:id="19" w:name="_Toc217446037"/>
      <w:bookmarkStart w:id="20" w:name="_Toc183582208"/>
      <w:r>
        <w:rPr>
          <w:rFonts w:hint="eastAsia" w:ascii="方正仿宋_GB2312" w:hAnsi="方正仿宋_GB2312" w:eastAsia="方正仿宋_GB2312" w:cs="方正仿宋_GB2312"/>
          <w:color w:val="auto"/>
          <w:sz w:val="28"/>
          <w:szCs w:val="28"/>
        </w:rPr>
        <w:t>4.费用</w:t>
      </w:r>
      <w:bookmarkEnd w:id="18"/>
      <w:bookmarkEnd w:id="19"/>
      <w:bookmarkEnd w:id="20"/>
    </w:p>
    <w:p w14:paraId="26CCDC6D">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4.1</w:t>
      </w: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自行承担其参加报价所涉及的一切费用。</w:t>
      </w:r>
    </w:p>
    <w:p w14:paraId="61C77969">
      <w:pPr>
        <w:pStyle w:val="4"/>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5.充分、公平竞争保障措施</w:t>
      </w:r>
    </w:p>
    <w:p w14:paraId="0B5518BC">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5.1利害关系</w:t>
      </w: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处理。与采购人存在利害关系可能影响询价公正性的单位，不得参加本次询价活动。单位负责人为同一人或者存在控股、管理关系的不同单位，不得同时参加本次采购活动。否则，相关采购均无效。</w:t>
      </w:r>
    </w:p>
    <w:p w14:paraId="7D448286">
      <w:pPr>
        <w:pStyle w:val="4"/>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6.联合体</w:t>
      </w:r>
    </w:p>
    <w:p w14:paraId="58D18138">
      <w:pPr>
        <w:keepNext w:val="0"/>
        <w:keepLines w:val="0"/>
        <w:pageBreakBefore w:val="0"/>
        <w:widowControl w:val="0"/>
        <w:tabs>
          <w:tab w:val="left" w:pos="7665"/>
        </w:tabs>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6.1</w:t>
      </w:r>
      <w:r>
        <w:rPr>
          <w:rFonts w:hint="eastAsia" w:ascii="仿宋_GB2312" w:hAnsi="仿宋_GB2312" w:eastAsia="仿宋_GB2312" w:cs="仿宋_GB2312"/>
          <w:color w:val="auto"/>
          <w:sz w:val="28"/>
          <w:szCs w:val="28"/>
        </w:rPr>
        <w:t>本项目不接受联合体参与采购活动。</w:t>
      </w:r>
    </w:p>
    <w:p w14:paraId="12468D5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_GBK" w:eastAsia="方正小标宋简体" w:cs="方正小标宋_GBK"/>
          <w:b w:val="0"/>
          <w:bCs w:val="0"/>
          <w:sz w:val="28"/>
          <w:szCs w:val="28"/>
          <w:lang w:val="en-US" w:eastAsia="zh-CN"/>
        </w:rPr>
      </w:pPr>
    </w:p>
    <w:p w14:paraId="486827E1">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_GBK" w:eastAsia="方正小标宋简体" w:cs="方正小标宋_GBK"/>
          <w:b w:val="0"/>
          <w:bCs w:val="0"/>
          <w:sz w:val="28"/>
          <w:szCs w:val="28"/>
          <w:lang w:val="en-US" w:eastAsia="zh-CN"/>
        </w:rPr>
      </w:pPr>
    </w:p>
    <w:p w14:paraId="5CE84EB3">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_GBK" w:eastAsia="方正小标宋简体" w:cs="方正小标宋_GBK"/>
          <w:b w:val="0"/>
          <w:bCs w:val="0"/>
          <w:sz w:val="28"/>
          <w:szCs w:val="28"/>
          <w:lang w:val="en-US" w:eastAsia="zh-CN"/>
        </w:rPr>
      </w:pPr>
      <w:r>
        <w:rPr>
          <w:rFonts w:hint="eastAsia" w:ascii="方正小标宋简体" w:hAnsi="方正小标宋_GBK" w:eastAsia="方正小标宋简体" w:cs="方正小标宋_GBK"/>
          <w:b w:val="0"/>
          <w:bCs w:val="0"/>
          <w:sz w:val="28"/>
          <w:szCs w:val="28"/>
          <w:lang w:val="en-US" w:eastAsia="zh-CN"/>
        </w:rPr>
        <w:t>三、询价文件</w:t>
      </w:r>
    </w:p>
    <w:p w14:paraId="674E4F65">
      <w:pPr>
        <w:pStyle w:val="4"/>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7.询价文件的组成</w:t>
      </w:r>
    </w:p>
    <w:p w14:paraId="610659A7">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7.1询价文件是</w:t>
      </w:r>
      <w:r>
        <w:rPr>
          <w:rFonts w:hint="eastAsia" w:ascii="仿宋_GB2312" w:hAnsi="仿宋_GB2312" w:eastAsia="仿宋_GB2312" w:cs="仿宋_GB2312"/>
          <w:color w:val="auto"/>
          <w:sz w:val="28"/>
          <w:szCs w:val="28"/>
          <w:lang w:val="en-US" w:eastAsia="zh-CN"/>
        </w:rPr>
        <w:t>询价申请人</w:t>
      </w:r>
      <w:r>
        <w:rPr>
          <w:rFonts w:hint="eastAsia" w:ascii="仿宋_GB2312" w:hAnsi="仿宋_GB2312" w:eastAsia="仿宋_GB2312" w:cs="仿宋_GB2312"/>
          <w:color w:val="auto"/>
          <w:sz w:val="28"/>
          <w:szCs w:val="28"/>
        </w:rPr>
        <w:t>准备</w:t>
      </w:r>
      <w:r>
        <w:rPr>
          <w:rFonts w:hint="eastAsia" w:ascii="仿宋_GB2312" w:hAnsi="仿宋_GB2312" w:eastAsia="仿宋_GB2312" w:cs="仿宋_GB2312"/>
          <w:b w:val="0"/>
          <w:color w:val="auto"/>
          <w:kern w:val="2"/>
          <w:sz w:val="28"/>
          <w:szCs w:val="28"/>
          <w:lang w:val="en-US" w:eastAsia="zh-CN"/>
        </w:rPr>
        <w:t>报价</w:t>
      </w:r>
      <w:r>
        <w:rPr>
          <w:rFonts w:hint="eastAsia" w:ascii="仿宋_GB2312" w:hAnsi="仿宋_GB2312" w:eastAsia="仿宋_GB2312" w:cs="仿宋_GB2312"/>
          <w:b w:val="0"/>
          <w:color w:val="auto"/>
          <w:kern w:val="2"/>
          <w:sz w:val="28"/>
          <w:szCs w:val="28"/>
        </w:rPr>
        <w:t>文件</w:t>
      </w:r>
      <w:r>
        <w:rPr>
          <w:rFonts w:hint="eastAsia" w:ascii="仿宋_GB2312" w:hAnsi="仿宋_GB2312" w:eastAsia="仿宋_GB2312" w:cs="仿宋_GB2312"/>
          <w:color w:val="auto"/>
          <w:sz w:val="28"/>
          <w:szCs w:val="28"/>
        </w:rPr>
        <w:t>和参加询价的依据，同时也是资格审查的重要依据。询价文件用以阐明询价项目所需的资质、技术、服务及报价等要求、询价程序、有关规定和注意事项以及合同主要条款等。</w:t>
      </w:r>
    </w:p>
    <w:p w14:paraId="568A3916">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w:t>
      </w:r>
      <w:r>
        <w:rPr>
          <w:rFonts w:hint="eastAsia" w:ascii="仿宋_GB2312" w:hAnsi="仿宋_GB2312" w:eastAsia="仿宋_GB2312" w:cs="仿宋_GB2312"/>
          <w:color w:val="auto"/>
          <w:sz w:val="28"/>
          <w:szCs w:val="28"/>
          <w:lang w:val="en-US" w:eastAsia="zh-CN"/>
        </w:rPr>
        <w:t>询价申请人</w:t>
      </w:r>
      <w:r>
        <w:rPr>
          <w:rFonts w:hint="eastAsia" w:ascii="仿宋_GB2312" w:hAnsi="仿宋_GB2312" w:eastAsia="仿宋_GB2312" w:cs="仿宋_GB2312"/>
          <w:color w:val="auto"/>
          <w:sz w:val="28"/>
          <w:szCs w:val="28"/>
        </w:rPr>
        <w:t>应认真阅读和充分理解询价文件中所有的事项、格式条款和规范要求，按照询价文件的要求提供报价文件，并保证所提供的全部资料的真实性和有效性，一经发现有虚假行为的，将取消其参加询价或成交资格，并承担相应的法律责任。</w:t>
      </w:r>
    </w:p>
    <w:p w14:paraId="734FF164">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仿宋_GB2312" w:hAnsi="仿宋_GB2312" w:eastAsia="仿宋_GB2312" w:cs="仿宋_GB2312"/>
          <w:color w:val="auto"/>
          <w:sz w:val="28"/>
          <w:szCs w:val="28"/>
        </w:rPr>
        <w:t>7.3</w:t>
      </w:r>
      <w:r>
        <w:rPr>
          <w:rFonts w:hint="eastAsia" w:ascii="仿宋_GB2312" w:hAnsi="仿宋_GB2312" w:eastAsia="仿宋_GB2312" w:cs="仿宋_GB2312"/>
          <w:color w:val="auto"/>
          <w:sz w:val="28"/>
          <w:szCs w:val="28"/>
          <w:lang w:val="en-US" w:eastAsia="zh-CN"/>
        </w:rPr>
        <w:t>询价申请人</w:t>
      </w:r>
      <w:r>
        <w:rPr>
          <w:rFonts w:hint="eastAsia" w:ascii="仿宋_GB2312" w:hAnsi="仿宋_GB2312" w:eastAsia="仿宋_GB2312" w:cs="仿宋_GB2312"/>
          <w:color w:val="auto"/>
          <w:sz w:val="28"/>
          <w:szCs w:val="28"/>
        </w:rPr>
        <w:t>没有对询价文件全面做出实质性响应是</w:t>
      </w: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的风险。没有按照询价文件要求作出实质性响应的报价文件将被拒绝。</w:t>
      </w:r>
    </w:p>
    <w:p w14:paraId="00FD0464">
      <w:pPr>
        <w:pStyle w:val="4"/>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方正仿宋_GB2312" w:hAnsi="方正仿宋_GB2312" w:eastAsia="方正仿宋_GB2312" w:cs="方正仿宋_GB2312"/>
          <w:color w:val="auto"/>
          <w:sz w:val="28"/>
          <w:szCs w:val="28"/>
        </w:rPr>
      </w:pPr>
      <w:bookmarkStart w:id="21" w:name="_Toc183582211"/>
      <w:bookmarkStart w:id="22" w:name="_Toc183682348"/>
      <w:bookmarkStart w:id="23" w:name="_Toc217446040"/>
      <w:r>
        <w:rPr>
          <w:rFonts w:hint="eastAsia" w:ascii="方正仿宋_GB2312" w:hAnsi="方正仿宋_GB2312" w:eastAsia="方正仿宋_GB2312" w:cs="方正仿宋_GB2312"/>
          <w:color w:val="auto"/>
          <w:sz w:val="28"/>
          <w:szCs w:val="28"/>
        </w:rPr>
        <w:t>8.询价文件的澄清</w:t>
      </w:r>
      <w:bookmarkEnd w:id="21"/>
      <w:bookmarkEnd w:id="22"/>
      <w:r>
        <w:rPr>
          <w:rFonts w:hint="eastAsia" w:ascii="方正仿宋_GB2312" w:hAnsi="方正仿宋_GB2312" w:eastAsia="方正仿宋_GB2312" w:cs="方正仿宋_GB2312"/>
          <w:color w:val="auto"/>
          <w:sz w:val="28"/>
          <w:szCs w:val="28"/>
        </w:rPr>
        <w:t>和修改</w:t>
      </w:r>
      <w:bookmarkEnd w:id="23"/>
    </w:p>
    <w:p w14:paraId="4D2957DB">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8.1在</w:t>
      </w:r>
      <w:r>
        <w:rPr>
          <w:rFonts w:hint="eastAsia" w:ascii="仿宋_GB2312" w:hAnsi="仿宋_GB2312" w:eastAsia="仿宋_GB2312" w:cs="仿宋_GB2312"/>
          <w:b w:val="0"/>
          <w:color w:val="auto"/>
          <w:kern w:val="2"/>
          <w:sz w:val="28"/>
          <w:szCs w:val="28"/>
          <w:lang w:val="en-US" w:eastAsia="zh-CN"/>
        </w:rPr>
        <w:t>报价</w:t>
      </w:r>
      <w:r>
        <w:rPr>
          <w:rFonts w:hint="eastAsia" w:ascii="仿宋_GB2312" w:hAnsi="仿宋_GB2312" w:eastAsia="仿宋_GB2312" w:cs="仿宋_GB2312"/>
          <w:b w:val="0"/>
          <w:color w:val="auto"/>
          <w:kern w:val="2"/>
          <w:sz w:val="28"/>
          <w:szCs w:val="28"/>
        </w:rPr>
        <w:t>文件</w:t>
      </w:r>
      <w:r>
        <w:rPr>
          <w:rFonts w:hint="eastAsia" w:ascii="仿宋_GB2312" w:hAnsi="仿宋_GB2312" w:eastAsia="仿宋_GB2312" w:cs="仿宋_GB2312"/>
          <w:color w:val="auto"/>
          <w:sz w:val="28"/>
          <w:szCs w:val="28"/>
        </w:rPr>
        <w:t>递交截止时间前，采购人可以对询价文件进行澄清或者修改。</w:t>
      </w:r>
    </w:p>
    <w:p w14:paraId="23DF0BA5">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8.2采购人对已发出的询价文件进行澄清或者修改，将在询价文件要求的提交报价文件截止时间2天前进行，并以公开形式将澄清或者修改的内容在</w:t>
      </w:r>
      <w:r>
        <w:rPr>
          <w:rFonts w:hint="eastAsia" w:ascii="仿宋_GB2312" w:hAnsi="仿宋_GB2312" w:eastAsia="仿宋_GB2312" w:cs="仿宋_GB2312"/>
          <w:color w:val="auto"/>
          <w:sz w:val="28"/>
          <w:szCs w:val="28"/>
          <w:u w:val="single"/>
        </w:rPr>
        <w:t>四川川西高速公路有限责任公司网站（</w:t>
      </w:r>
      <w:r>
        <w:rPr>
          <w:rFonts w:hint="eastAsia" w:ascii="仿宋_GB2312" w:hAnsi="仿宋_GB2312" w:eastAsia="仿宋_GB2312" w:cs="仿宋_GB2312"/>
          <w:color w:val="auto"/>
          <w:kern w:val="2"/>
          <w:sz w:val="28"/>
          <w:szCs w:val="28"/>
          <w:highlight w:val="none"/>
          <w:u w:val="single"/>
        </w:rPr>
        <w:t>https://cxgs.scgs.com.cn/</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rPr>
        <w:t>上发布。该澄清或者修改的内容为询价文件的组成部分。</w:t>
      </w:r>
    </w:p>
    <w:p w14:paraId="2C939654">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8.3</w:t>
      </w: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要求对询价文件进行澄清的，均应在报价文件截止日2天前按询价文件中的联系方式，以书面形式通知采购人。</w:t>
      </w:r>
    </w:p>
    <w:p w14:paraId="739AFAB1">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仿宋_GB2312" w:hAnsi="仿宋_GB2312" w:eastAsia="仿宋_GB2312" w:cs="仿宋_GB2312"/>
          <w:color w:val="auto"/>
          <w:sz w:val="28"/>
          <w:szCs w:val="28"/>
        </w:rPr>
        <w:t>8.4在</w:t>
      </w:r>
      <w:r>
        <w:rPr>
          <w:rFonts w:hint="eastAsia" w:ascii="仿宋_GB2312" w:hAnsi="仿宋_GB2312" w:eastAsia="仿宋_GB2312" w:cs="仿宋_GB2312"/>
          <w:b w:val="0"/>
          <w:color w:val="auto"/>
          <w:kern w:val="2"/>
          <w:sz w:val="28"/>
          <w:szCs w:val="28"/>
          <w:lang w:val="en-US" w:eastAsia="zh-CN"/>
        </w:rPr>
        <w:t>报价</w:t>
      </w:r>
      <w:r>
        <w:rPr>
          <w:rFonts w:hint="eastAsia" w:ascii="仿宋_GB2312" w:hAnsi="仿宋_GB2312" w:eastAsia="仿宋_GB2312" w:cs="仿宋_GB2312"/>
          <w:b w:val="0"/>
          <w:color w:val="auto"/>
          <w:kern w:val="2"/>
          <w:sz w:val="28"/>
          <w:szCs w:val="28"/>
        </w:rPr>
        <w:t>文件</w:t>
      </w:r>
      <w:r>
        <w:rPr>
          <w:rFonts w:hint="eastAsia" w:ascii="仿宋_GB2312" w:hAnsi="仿宋_GB2312" w:eastAsia="仿宋_GB2312" w:cs="仿宋_GB2312"/>
          <w:color w:val="auto"/>
          <w:sz w:val="28"/>
          <w:szCs w:val="28"/>
        </w:rPr>
        <w:t>截止时间前，采购人可以视采购具体情况，延长</w:t>
      </w:r>
      <w:r>
        <w:rPr>
          <w:rFonts w:hint="eastAsia" w:ascii="仿宋_GB2312" w:hAnsi="仿宋_GB2312" w:eastAsia="仿宋_GB2312" w:cs="仿宋_GB2312"/>
          <w:b w:val="0"/>
          <w:color w:val="auto"/>
          <w:kern w:val="2"/>
          <w:sz w:val="28"/>
          <w:szCs w:val="28"/>
          <w:lang w:val="en-US" w:eastAsia="zh-CN"/>
        </w:rPr>
        <w:t>报价</w:t>
      </w:r>
      <w:r>
        <w:rPr>
          <w:rFonts w:hint="eastAsia" w:ascii="仿宋_GB2312" w:hAnsi="仿宋_GB2312" w:eastAsia="仿宋_GB2312" w:cs="仿宋_GB2312"/>
          <w:b w:val="0"/>
          <w:color w:val="auto"/>
          <w:kern w:val="2"/>
          <w:sz w:val="28"/>
          <w:szCs w:val="28"/>
        </w:rPr>
        <w:t>文件</w:t>
      </w:r>
      <w:r>
        <w:rPr>
          <w:rFonts w:hint="eastAsia" w:ascii="仿宋_GB2312" w:hAnsi="仿宋_GB2312" w:eastAsia="仿宋_GB2312" w:cs="仿宋_GB2312"/>
          <w:color w:val="auto"/>
          <w:sz w:val="28"/>
          <w:szCs w:val="28"/>
        </w:rPr>
        <w:t>截止时间，并在询价文件要求提交报价文件的截止时间2天前，将变更时</w:t>
      </w:r>
      <w:r>
        <w:rPr>
          <w:rFonts w:hint="eastAsia" w:ascii="仿宋_GB2312" w:hAnsi="仿宋_GB2312" w:eastAsia="仿宋_GB2312" w:cs="仿宋_GB2312"/>
          <w:color w:val="auto"/>
          <w:sz w:val="28"/>
          <w:szCs w:val="28"/>
          <w:highlight w:val="none"/>
        </w:rPr>
        <w:t>间以公开形式将通知在</w:t>
      </w:r>
      <w:r>
        <w:rPr>
          <w:rFonts w:hint="eastAsia" w:ascii="仿宋_GB2312" w:hAnsi="仿宋_GB2312" w:eastAsia="仿宋_GB2312" w:cs="仿宋_GB2312"/>
          <w:color w:val="auto"/>
          <w:sz w:val="28"/>
          <w:szCs w:val="28"/>
          <w:highlight w:val="none"/>
          <w:u w:val="single"/>
        </w:rPr>
        <w:t>四川川西高速公路有限责任公司网站（</w:t>
      </w:r>
      <w:r>
        <w:rPr>
          <w:rFonts w:hint="eastAsia" w:ascii="仿宋_GB2312" w:hAnsi="仿宋_GB2312" w:eastAsia="仿宋_GB2312" w:cs="仿宋_GB2312"/>
          <w:color w:val="auto"/>
          <w:kern w:val="2"/>
          <w:sz w:val="28"/>
          <w:szCs w:val="28"/>
          <w:highlight w:val="none"/>
          <w:u w:val="single"/>
        </w:rPr>
        <w:t>https://cxgs.scgs.com.cn/</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t>上</w:t>
      </w:r>
      <w:r>
        <w:rPr>
          <w:rFonts w:hint="eastAsia" w:ascii="仿宋_GB2312" w:hAnsi="仿宋_GB2312" w:eastAsia="仿宋_GB2312" w:cs="仿宋_GB2312"/>
          <w:color w:val="auto"/>
          <w:sz w:val="28"/>
          <w:szCs w:val="28"/>
        </w:rPr>
        <w:t>发布。</w:t>
      </w:r>
    </w:p>
    <w:p w14:paraId="79242437">
      <w:pPr>
        <w:pStyle w:val="4"/>
        <w:keepNext w:val="0"/>
        <w:keepLines w:val="0"/>
        <w:pageBreakBefore w:val="0"/>
        <w:widowControl w:val="0"/>
        <w:kinsoku/>
        <w:wordWrap/>
        <w:overflowPunct/>
        <w:topLinePunct w:val="0"/>
        <w:autoSpaceDE/>
        <w:autoSpaceDN/>
        <w:bidi w:val="0"/>
        <w:adjustRightInd w:val="0"/>
        <w:snapToGrid w:val="0"/>
        <w:spacing w:line="500" w:lineRule="exact"/>
        <w:ind w:firstLine="562" w:firstLineChars="200"/>
        <w:textAlignment w:val="auto"/>
        <w:rPr>
          <w:rFonts w:hint="eastAsia" w:ascii="方正仿宋_GB2312" w:hAnsi="方正仿宋_GB2312" w:eastAsia="方正仿宋_GB2312" w:cs="方正仿宋_GB2312"/>
          <w:color w:val="auto"/>
          <w:sz w:val="28"/>
          <w:szCs w:val="28"/>
        </w:rPr>
      </w:pPr>
      <w:bookmarkStart w:id="24" w:name="_Toc217446041"/>
      <w:bookmarkStart w:id="25" w:name="_Toc208848971"/>
      <w:r>
        <w:rPr>
          <w:rFonts w:hint="eastAsia" w:ascii="方正仿宋_GB2312" w:hAnsi="方正仿宋_GB2312" w:eastAsia="方正仿宋_GB2312" w:cs="方正仿宋_GB2312"/>
          <w:color w:val="auto"/>
          <w:sz w:val="28"/>
          <w:szCs w:val="28"/>
        </w:rPr>
        <w:t>9. 答疑会和现场考察</w:t>
      </w:r>
      <w:bookmarkEnd w:id="24"/>
      <w:bookmarkEnd w:id="25"/>
    </w:p>
    <w:p w14:paraId="6C09469C">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 本项目不组织答疑会。</w:t>
      </w:r>
    </w:p>
    <w:p w14:paraId="135B127C">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9.2本项目不组织现场考察。</w:t>
      </w:r>
    </w:p>
    <w:p w14:paraId="022863A4">
      <w:pPr>
        <w:keepNext w:val="0"/>
        <w:keepLines w:val="0"/>
        <w:pageBreakBefore w:val="0"/>
        <w:widowControl w:val="0"/>
        <w:tabs>
          <w:tab w:val="left" w:pos="7665"/>
        </w:tabs>
        <w:kinsoku/>
        <w:wordWrap/>
        <w:overflowPunct/>
        <w:topLinePunct w:val="0"/>
        <w:autoSpaceDE/>
        <w:autoSpaceDN/>
        <w:bidi w:val="0"/>
        <w:adjustRightInd w:val="0"/>
        <w:snapToGrid w:val="0"/>
        <w:spacing w:line="500" w:lineRule="exact"/>
        <w:ind w:firstLine="560" w:firstLineChars="200"/>
        <w:textAlignment w:val="auto"/>
        <w:rPr>
          <w:rFonts w:hint="eastAsia" w:ascii="方正仿宋_GB2312" w:hAnsi="方正仿宋_GB2312" w:eastAsia="方正仿宋_GB2312" w:cs="方正仿宋_GB2312"/>
          <w:color w:val="auto"/>
          <w:sz w:val="28"/>
          <w:szCs w:val="28"/>
        </w:rPr>
      </w:pPr>
    </w:p>
    <w:p w14:paraId="474056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lang w:val="en-US" w:eastAsia="zh-CN"/>
        </w:rPr>
      </w:pPr>
      <w:r>
        <w:rPr>
          <w:rFonts w:hint="eastAsia" w:ascii="方正小标宋简体" w:hAnsi="方正小标宋_GBK" w:eastAsia="方正小标宋简体" w:cs="方正小标宋_GBK"/>
          <w:b w:val="0"/>
          <w:bCs w:val="0"/>
          <w:sz w:val="28"/>
          <w:szCs w:val="28"/>
          <w:lang w:val="en-US" w:eastAsia="zh-CN"/>
        </w:rPr>
        <w:t>四、</w:t>
      </w:r>
      <w:bookmarkStart w:id="26" w:name="_Toc183582215"/>
      <w:bookmarkStart w:id="27" w:name="_Toc183682352"/>
      <w:bookmarkStart w:id="28" w:name="_Toc217446043"/>
      <w:r>
        <w:rPr>
          <w:rFonts w:hint="eastAsia" w:ascii="方正小标宋简体" w:hAnsi="方正小标宋_GBK" w:eastAsia="方正小标宋简体" w:cs="方正小标宋_GBK"/>
          <w:b w:val="0"/>
          <w:bCs w:val="0"/>
          <w:sz w:val="28"/>
          <w:szCs w:val="28"/>
          <w:lang w:val="en-US" w:eastAsia="zh-CN"/>
        </w:rPr>
        <w:t>报价文件的编写</w:t>
      </w:r>
    </w:p>
    <w:p w14:paraId="5148180A">
      <w:pPr>
        <w:pStyle w:val="4"/>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方正仿宋_GB2312" w:hAnsi="方正仿宋_GB2312" w:eastAsia="方正仿宋_GB2312" w:cs="方正仿宋_GB2312"/>
          <w:b w:val="0"/>
          <w:color w:val="auto"/>
          <w:kern w:val="2"/>
          <w:sz w:val="28"/>
          <w:szCs w:val="28"/>
          <w:lang w:val="en-US" w:eastAsia="zh-CN"/>
        </w:rPr>
      </w:pPr>
      <w:r>
        <w:rPr>
          <w:rFonts w:hint="eastAsia" w:ascii="方正仿宋_GB2312" w:hAnsi="方正仿宋_GB2312" w:eastAsia="方正仿宋_GB2312" w:cs="方正仿宋_GB2312"/>
          <w:color w:val="auto"/>
          <w:sz w:val="28"/>
          <w:szCs w:val="28"/>
        </w:rPr>
        <w:t>10</w:t>
      </w:r>
      <w:r>
        <w:rPr>
          <w:rFonts w:hint="eastAsia" w:ascii="方正仿宋_GB2312" w:hAnsi="方正仿宋_GB2312" w:eastAsia="方正仿宋_GB2312" w:cs="方正仿宋_GB2312"/>
          <w:bCs/>
          <w:color w:val="auto"/>
          <w:sz w:val="28"/>
          <w:szCs w:val="28"/>
        </w:rPr>
        <w:t>.</w:t>
      </w:r>
      <w:r>
        <w:rPr>
          <w:rFonts w:hint="eastAsia" w:ascii="方正仿宋_GB2312" w:hAnsi="方正仿宋_GB2312" w:eastAsia="方正仿宋_GB2312" w:cs="方正仿宋_GB2312"/>
          <w:bCs/>
          <w:color w:val="auto"/>
          <w:sz w:val="28"/>
          <w:szCs w:val="28"/>
          <w:lang w:val="en-US" w:eastAsia="zh-CN"/>
        </w:rPr>
        <w:t>报价</w:t>
      </w:r>
      <w:r>
        <w:rPr>
          <w:rFonts w:hint="eastAsia" w:ascii="方正仿宋_GB2312" w:hAnsi="方正仿宋_GB2312" w:eastAsia="方正仿宋_GB2312" w:cs="方正仿宋_GB2312"/>
          <w:bCs/>
          <w:color w:val="auto"/>
          <w:sz w:val="28"/>
          <w:szCs w:val="28"/>
        </w:rPr>
        <w:t>文件</w:t>
      </w:r>
      <w:r>
        <w:rPr>
          <w:rFonts w:hint="eastAsia" w:ascii="方正仿宋_GB2312" w:hAnsi="方正仿宋_GB2312" w:eastAsia="方正仿宋_GB2312" w:cs="方正仿宋_GB2312"/>
          <w:bCs/>
          <w:color w:val="auto"/>
          <w:sz w:val="28"/>
          <w:szCs w:val="28"/>
          <w:lang w:val="en-US" w:eastAsia="zh-CN"/>
        </w:rPr>
        <w:t>的组成</w:t>
      </w:r>
    </w:p>
    <w:p w14:paraId="2366720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w:t>
      </w: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获得询价文件后，应当按照询价文件的规定和要求编制</w:t>
      </w:r>
      <w:r>
        <w:rPr>
          <w:rFonts w:hint="eastAsia" w:ascii="仿宋_GB2312" w:hAnsi="仿宋_GB2312" w:eastAsia="仿宋_GB2312" w:cs="仿宋_GB2312"/>
          <w:b w:val="0"/>
          <w:color w:val="auto"/>
          <w:kern w:val="2"/>
          <w:sz w:val="28"/>
          <w:szCs w:val="28"/>
          <w:lang w:val="en-US" w:eastAsia="zh-CN"/>
        </w:rPr>
        <w:t>报价</w:t>
      </w:r>
      <w:r>
        <w:rPr>
          <w:rFonts w:hint="eastAsia" w:ascii="仿宋_GB2312" w:hAnsi="仿宋_GB2312" w:eastAsia="仿宋_GB2312" w:cs="仿宋_GB2312"/>
          <w:b w:val="0"/>
          <w:color w:val="auto"/>
          <w:kern w:val="2"/>
          <w:sz w:val="28"/>
          <w:szCs w:val="28"/>
        </w:rPr>
        <w:t>文件</w:t>
      </w:r>
      <w:r>
        <w:rPr>
          <w:rFonts w:hint="eastAsia" w:ascii="仿宋_GB2312" w:hAnsi="仿宋_GB2312" w:eastAsia="仿宋_GB2312" w:cs="仿宋_GB2312"/>
          <w:color w:val="auto"/>
          <w:sz w:val="28"/>
          <w:szCs w:val="28"/>
        </w:rPr>
        <w:t>。</w:t>
      </w:r>
    </w:p>
    <w:p w14:paraId="2A63BD06">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10.2</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文件应包括：</w:t>
      </w:r>
    </w:p>
    <w:p w14:paraId="3A757BF6">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（1）报价函</w:t>
      </w:r>
      <w:r>
        <w:rPr>
          <w:rFonts w:hint="eastAsia" w:ascii="仿宋_GB2312" w:hAnsi="仿宋_GB2312" w:eastAsia="仿宋_GB2312" w:cs="仿宋_GB2312"/>
          <w:color w:val="auto"/>
          <w:sz w:val="28"/>
          <w:szCs w:val="28"/>
          <w:lang w:eastAsia="zh-CN"/>
        </w:rPr>
        <w:t>；</w:t>
      </w:r>
    </w:p>
    <w:p w14:paraId="6A6DF6A4">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CN"/>
        </w:rPr>
        <w:t>授权委托书或法定代表人身份证明；</w:t>
      </w:r>
    </w:p>
    <w:p w14:paraId="40906D2E">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）单位基本情况</w:t>
      </w:r>
      <w:r>
        <w:rPr>
          <w:rFonts w:hint="eastAsia" w:ascii="仿宋_GB2312" w:hAnsi="仿宋_GB2312" w:eastAsia="仿宋_GB2312" w:cs="仿宋_GB2312"/>
          <w:color w:val="auto"/>
          <w:sz w:val="28"/>
          <w:szCs w:val="28"/>
          <w:lang w:eastAsia="zh-CN"/>
        </w:rPr>
        <w:t>；</w:t>
      </w:r>
    </w:p>
    <w:p w14:paraId="4104923D">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项目负责人及技术团队证明文件；</w:t>
      </w:r>
    </w:p>
    <w:p w14:paraId="306E3C42">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）业绩证明</w:t>
      </w:r>
      <w:r>
        <w:rPr>
          <w:rFonts w:hint="eastAsia" w:ascii="仿宋_GB2312" w:hAnsi="仿宋_GB2312" w:eastAsia="仿宋_GB2312" w:cs="仿宋_GB2312"/>
          <w:color w:val="auto"/>
          <w:sz w:val="28"/>
          <w:szCs w:val="28"/>
          <w:lang w:eastAsia="zh-CN"/>
        </w:rPr>
        <w:t>；</w:t>
      </w:r>
    </w:p>
    <w:p w14:paraId="7653AA12">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）项目技术方案</w:t>
      </w:r>
      <w:r>
        <w:rPr>
          <w:rFonts w:hint="eastAsia" w:ascii="仿宋_GB2312" w:hAnsi="仿宋_GB2312" w:eastAsia="仿宋_GB2312" w:cs="仿宋_GB2312"/>
          <w:color w:val="auto"/>
          <w:sz w:val="28"/>
          <w:szCs w:val="28"/>
          <w:lang w:eastAsia="zh-CN"/>
        </w:rPr>
        <w:t>；</w:t>
      </w:r>
    </w:p>
    <w:p w14:paraId="7259186D">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其他（如有）。</w:t>
      </w:r>
    </w:p>
    <w:p w14:paraId="7A872594">
      <w:pPr>
        <w:keepNext w:val="0"/>
        <w:keepLines w:val="0"/>
        <w:widowControl w:val="0"/>
        <w:suppressLineNumbers w:val="0"/>
        <w:tabs>
          <w:tab w:val="left" w:pos="900"/>
        </w:tabs>
        <w:adjustRightInd w:val="0"/>
        <w:snapToGrid w:val="0"/>
        <w:spacing w:line="360" w:lineRule="auto"/>
        <w:ind w:firstLine="560" w:firstLineChars="200"/>
        <w:jc w:val="left"/>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10.3</w:t>
      </w:r>
      <w:r>
        <w:rPr>
          <w:rFonts w:hint="eastAsia" w:ascii="仿宋_GB2312" w:hAnsi="仿宋_GB2312" w:eastAsia="仿宋_GB2312" w:cs="仿宋_GB2312"/>
          <w:color w:val="auto"/>
          <w:kern w:val="2"/>
          <w:sz w:val="28"/>
          <w:szCs w:val="28"/>
          <w:lang w:val="en-US" w:eastAsia="zh-CN" w:bidi="ar"/>
        </w:rPr>
        <w:t>是否要求提交电子版文件：全部报价文件PDF格式电子文件1份。</w:t>
      </w:r>
    </w:p>
    <w:p w14:paraId="35D8E680">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采购人不接受有任何可选择性的报价，本次询价只能有一个报价。</w:t>
      </w:r>
    </w:p>
    <w:p w14:paraId="2BEA1823">
      <w:pPr>
        <w:pStyle w:val="4"/>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bCs/>
          <w:color w:val="auto"/>
          <w:sz w:val="28"/>
          <w:szCs w:val="28"/>
        </w:rPr>
        <w:t>12.响应文件的语言</w:t>
      </w:r>
      <w:bookmarkEnd w:id="26"/>
      <w:bookmarkEnd w:id="27"/>
      <w:bookmarkEnd w:id="28"/>
    </w:p>
    <w:p w14:paraId="6CC6CF91">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w:t>
      </w:r>
      <w:r>
        <w:rPr>
          <w:rFonts w:hint="eastAsia" w:ascii="仿宋_GB2312" w:hAnsi="仿宋_GB2312" w:eastAsia="仿宋_GB2312" w:cs="仿宋_GB2312"/>
          <w:color w:val="auto"/>
          <w:sz w:val="28"/>
          <w:szCs w:val="28"/>
          <w:lang w:val="en-US" w:eastAsia="zh-CN"/>
        </w:rPr>
        <w:t>报价文件</w:t>
      </w:r>
      <w:r>
        <w:rPr>
          <w:rFonts w:hint="eastAsia" w:ascii="仿宋_GB2312" w:hAnsi="仿宋_GB2312" w:eastAsia="仿宋_GB2312" w:cs="仿宋_GB2312"/>
          <w:color w:val="auto"/>
          <w:sz w:val="28"/>
          <w:szCs w:val="28"/>
        </w:rPr>
        <w:t>应用中文书写。</w:t>
      </w:r>
      <w:r>
        <w:rPr>
          <w:rFonts w:hint="eastAsia" w:ascii="仿宋_GB2312" w:hAnsi="仿宋_GB2312" w:eastAsia="仿宋_GB2312" w:cs="仿宋_GB2312"/>
          <w:color w:val="auto"/>
          <w:sz w:val="28"/>
          <w:szCs w:val="28"/>
          <w:lang w:val="en-US" w:eastAsia="zh-CN"/>
        </w:rPr>
        <w:t>报价文件</w:t>
      </w:r>
      <w:r>
        <w:rPr>
          <w:rFonts w:hint="eastAsia" w:ascii="仿宋_GB2312" w:hAnsi="仿宋_GB2312" w:eastAsia="仿宋_GB2312" w:cs="仿宋_GB2312"/>
          <w:color w:val="auto"/>
          <w:sz w:val="28"/>
          <w:szCs w:val="28"/>
        </w:rPr>
        <w:t>所附或所引用的原件不是中文时，应附中文译本。各种计量单位及符号应采用国际上统一使用的公制计量单位和符号（说明：</w:t>
      </w: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的法定代表人为外籍人士的，法定代表人的签字和护照除外）。</w:t>
      </w:r>
    </w:p>
    <w:p w14:paraId="3F0964E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 翻译的中文资料与外文资料如果出现差异和矛盾，以中文为准。但不能故意错误翻译，否则，</w:t>
      </w: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lang w:val="en-US" w:eastAsia="zh-CN"/>
        </w:rPr>
        <w:t>报价文件</w:t>
      </w:r>
      <w:r>
        <w:rPr>
          <w:rFonts w:hint="eastAsia" w:ascii="仿宋_GB2312" w:hAnsi="仿宋_GB2312" w:eastAsia="仿宋_GB2312" w:cs="仿宋_GB2312"/>
          <w:color w:val="auto"/>
          <w:sz w:val="28"/>
          <w:szCs w:val="28"/>
        </w:rPr>
        <w:t>将作为无效处理。</w:t>
      </w:r>
    </w:p>
    <w:p w14:paraId="4224F24E">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1"/>
        <w:rPr>
          <w:rFonts w:hint="eastAsia" w:ascii="方正仿宋_GB2312" w:hAnsi="方正仿宋_GB2312" w:eastAsia="方正仿宋_GB2312" w:cs="方正仿宋_GB2312"/>
          <w:b/>
          <w:color w:val="auto"/>
          <w:sz w:val="28"/>
          <w:szCs w:val="28"/>
        </w:rPr>
      </w:pPr>
      <w:r>
        <w:rPr>
          <w:rFonts w:hint="eastAsia" w:ascii="方正仿宋_GB2312" w:hAnsi="方正仿宋_GB2312" w:eastAsia="方正仿宋_GB2312" w:cs="方正仿宋_GB2312"/>
          <w:b/>
          <w:color w:val="auto"/>
          <w:sz w:val="28"/>
          <w:szCs w:val="28"/>
        </w:rPr>
        <w:t>13.报价文件有效期</w:t>
      </w:r>
    </w:p>
    <w:p w14:paraId="035AA6B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13.1</w:t>
      </w:r>
      <w:r>
        <w:rPr>
          <w:rFonts w:hint="eastAsia" w:ascii="仿宋_GB2312" w:hAnsi="仿宋_GB2312" w:eastAsia="仿宋_GB2312" w:cs="仿宋_GB2312"/>
          <w:color w:val="auto"/>
          <w:sz w:val="28"/>
          <w:szCs w:val="28"/>
          <w:lang w:val="en-US" w:eastAsia="zh-CN"/>
        </w:rPr>
        <w:t>报价文件</w:t>
      </w:r>
      <w:r>
        <w:rPr>
          <w:rFonts w:hint="eastAsia" w:ascii="仿宋_GB2312" w:hAnsi="仿宋_GB2312" w:eastAsia="仿宋_GB2312" w:cs="仿宋_GB2312"/>
          <w:color w:val="auto"/>
          <w:sz w:val="28"/>
          <w:szCs w:val="28"/>
        </w:rPr>
        <w:t>从递交截止期之后开始生效，报价有效期为</w:t>
      </w:r>
      <w:r>
        <w:rPr>
          <w:rFonts w:hint="eastAsia" w:ascii="仿宋_GB2312" w:hAnsi="仿宋_GB2312" w:eastAsia="仿宋_GB2312" w:cs="仿宋_GB2312"/>
          <w:color w:val="auto"/>
          <w:sz w:val="28"/>
          <w:szCs w:val="28"/>
          <w:u w:val="single"/>
        </w:rPr>
        <w:t>60</w:t>
      </w:r>
      <w:r>
        <w:rPr>
          <w:rFonts w:hint="eastAsia" w:ascii="仿宋_GB2312" w:hAnsi="仿宋_GB2312" w:eastAsia="仿宋_GB2312" w:cs="仿宋_GB2312"/>
          <w:color w:val="auto"/>
          <w:sz w:val="28"/>
          <w:szCs w:val="28"/>
        </w:rPr>
        <w:t>天。只要</w:t>
      </w:r>
      <w:r>
        <w:rPr>
          <w:rFonts w:hint="eastAsia" w:ascii="仿宋_GB2312" w:hAnsi="仿宋_GB2312" w:eastAsia="仿宋_GB2312" w:cs="仿宋_GB2312"/>
          <w:color w:val="auto"/>
          <w:sz w:val="28"/>
          <w:szCs w:val="28"/>
          <w:lang w:eastAsia="zh-CN"/>
        </w:rPr>
        <w:t>递交</w:t>
      </w:r>
      <w:r>
        <w:rPr>
          <w:rFonts w:hint="eastAsia" w:ascii="仿宋_GB2312" w:hAnsi="仿宋_GB2312" w:eastAsia="仿宋_GB2312" w:cs="仿宋_GB2312"/>
          <w:color w:val="auto"/>
          <w:sz w:val="28"/>
          <w:szCs w:val="28"/>
          <w:lang w:val="en-US" w:eastAsia="zh-CN"/>
        </w:rPr>
        <w:t>报价文件</w:t>
      </w:r>
      <w:r>
        <w:rPr>
          <w:rFonts w:hint="eastAsia" w:ascii="仿宋_GB2312" w:hAnsi="仿宋_GB2312" w:eastAsia="仿宋_GB2312" w:cs="仿宋_GB2312"/>
          <w:color w:val="auto"/>
          <w:sz w:val="28"/>
          <w:szCs w:val="28"/>
        </w:rPr>
        <w:t>，说明</w:t>
      </w: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默认其报价有效期为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60</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天。</w:t>
      </w:r>
    </w:p>
    <w:p w14:paraId="3CBE2543">
      <w:pPr>
        <w:pStyle w:val="4"/>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方正仿宋_GB2312" w:hAnsi="方正仿宋_GB2312" w:eastAsia="方正仿宋_GB2312" w:cs="方正仿宋_GB2312"/>
          <w:color w:val="auto"/>
          <w:sz w:val="28"/>
          <w:szCs w:val="28"/>
        </w:rPr>
      </w:pPr>
      <w:bookmarkStart w:id="29" w:name="_Toc183682353"/>
      <w:bookmarkStart w:id="30" w:name="_Toc183582216"/>
      <w:bookmarkStart w:id="31" w:name="_Toc217446044"/>
      <w:r>
        <w:rPr>
          <w:rFonts w:hint="eastAsia" w:ascii="方正仿宋_GB2312" w:hAnsi="方正仿宋_GB2312" w:eastAsia="方正仿宋_GB2312" w:cs="方正仿宋_GB2312"/>
          <w:color w:val="auto"/>
          <w:sz w:val="28"/>
          <w:szCs w:val="28"/>
        </w:rPr>
        <w:t>14．计量单位</w:t>
      </w:r>
      <w:bookmarkEnd w:id="29"/>
      <w:bookmarkEnd w:id="30"/>
      <w:bookmarkEnd w:id="31"/>
    </w:p>
    <w:p w14:paraId="150AC29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除询价文件中另有规定外，本次采购项目所有合同项下的报价均采用国家法定的计量单位。</w:t>
      </w:r>
    </w:p>
    <w:p w14:paraId="024FC2BA">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1"/>
        <w:rPr>
          <w:rFonts w:hint="eastAsia" w:ascii="方正仿宋_GB2312" w:hAnsi="方正仿宋_GB2312" w:eastAsia="方正仿宋_GB2312" w:cs="方正仿宋_GB2312"/>
          <w:b/>
          <w:bCs/>
          <w:color w:val="auto"/>
          <w:sz w:val="28"/>
          <w:szCs w:val="28"/>
        </w:rPr>
      </w:pPr>
      <w:bookmarkStart w:id="32" w:name="_Toc217446045"/>
      <w:r>
        <w:rPr>
          <w:rFonts w:hint="eastAsia" w:ascii="方正仿宋_GB2312" w:hAnsi="方正仿宋_GB2312" w:eastAsia="方正仿宋_GB2312" w:cs="方正仿宋_GB2312"/>
          <w:b/>
          <w:bCs/>
          <w:color w:val="auto"/>
          <w:sz w:val="28"/>
          <w:szCs w:val="28"/>
        </w:rPr>
        <w:t xml:space="preserve">15. </w:t>
      </w:r>
      <w:r>
        <w:rPr>
          <w:rFonts w:hint="eastAsia" w:ascii="方正仿宋_GB2312" w:hAnsi="方正仿宋_GB2312" w:eastAsia="方正仿宋_GB2312" w:cs="方正仿宋_GB2312"/>
          <w:b/>
          <w:color w:val="auto"/>
          <w:sz w:val="28"/>
          <w:szCs w:val="28"/>
        </w:rPr>
        <w:t>报价</w:t>
      </w:r>
      <w:r>
        <w:rPr>
          <w:rFonts w:hint="eastAsia" w:ascii="方正仿宋_GB2312" w:hAnsi="方正仿宋_GB2312" w:eastAsia="方正仿宋_GB2312" w:cs="方正仿宋_GB2312"/>
          <w:b/>
          <w:bCs/>
          <w:color w:val="auto"/>
          <w:sz w:val="28"/>
          <w:szCs w:val="28"/>
        </w:rPr>
        <w:t>货币</w:t>
      </w:r>
    </w:p>
    <w:p w14:paraId="6601C499">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本次询价项目的</w:t>
      </w:r>
      <w:r>
        <w:rPr>
          <w:rFonts w:hint="eastAsia" w:ascii="仿宋_GB2312" w:hAnsi="仿宋_GB2312" w:eastAsia="仿宋_GB2312" w:cs="仿宋_GB2312"/>
          <w:color w:val="auto"/>
          <w:sz w:val="28"/>
          <w:szCs w:val="28"/>
        </w:rPr>
        <w:t>报价货币为</w:t>
      </w:r>
      <w:r>
        <w:rPr>
          <w:rFonts w:hint="eastAsia" w:ascii="仿宋_GB2312" w:hAnsi="仿宋_GB2312" w:eastAsia="仿宋_GB2312" w:cs="仿宋_GB2312"/>
          <w:bCs/>
          <w:color w:val="auto"/>
          <w:sz w:val="28"/>
          <w:szCs w:val="28"/>
        </w:rPr>
        <w:t>人民币，报价以询价文件规定为准。</w:t>
      </w:r>
    </w:p>
    <w:bookmarkEnd w:id="32"/>
    <w:p w14:paraId="42F441F4">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1"/>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16.报价文件格式</w:t>
      </w:r>
    </w:p>
    <w:p w14:paraId="2A1083D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16.1</w:t>
      </w:r>
      <w:r>
        <w:rPr>
          <w:rFonts w:hint="eastAsia" w:ascii="仿宋_GB2312" w:hAnsi="仿宋_GB2312" w:eastAsia="仿宋_GB2312" w:cs="仿宋_GB2312"/>
          <w:bCs/>
          <w:color w:val="auto"/>
          <w:sz w:val="28"/>
          <w:szCs w:val="28"/>
          <w:lang w:eastAsia="zh-CN"/>
        </w:rPr>
        <w:t>询价申请人</w:t>
      </w:r>
      <w:r>
        <w:rPr>
          <w:rFonts w:hint="eastAsia" w:ascii="仿宋_GB2312" w:hAnsi="仿宋_GB2312" w:eastAsia="仿宋_GB2312" w:cs="仿宋_GB2312"/>
          <w:bCs/>
          <w:color w:val="auto"/>
          <w:sz w:val="28"/>
          <w:szCs w:val="28"/>
        </w:rPr>
        <w:t>应执行询价文件第五章的规定要求。</w:t>
      </w:r>
    </w:p>
    <w:p w14:paraId="7680D3D8">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16.2对于没有格式要求的询价文件由</w:t>
      </w: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自行编写。</w:t>
      </w:r>
    </w:p>
    <w:p w14:paraId="1E9183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2" w:firstLineChars="200"/>
        <w:textAlignment w:val="auto"/>
        <w:outlineLvl w:val="1"/>
        <w:rPr>
          <w:rFonts w:hint="eastAsia" w:ascii="方正仿宋_GB2312" w:hAnsi="方正仿宋_GB2312" w:eastAsia="方正仿宋_GB2312" w:cs="方正仿宋_GB2312"/>
          <w:sz w:val="28"/>
          <w:szCs w:val="28"/>
        </w:rPr>
      </w:pPr>
      <w:bookmarkStart w:id="33" w:name="_Toc183682361"/>
      <w:bookmarkStart w:id="34" w:name="_Toc183582224"/>
      <w:bookmarkStart w:id="35" w:name="_Toc217446051"/>
      <w:r>
        <w:rPr>
          <w:rFonts w:hint="eastAsia" w:ascii="方正仿宋_GB2312" w:hAnsi="方正仿宋_GB2312" w:eastAsia="方正仿宋_GB2312" w:cs="方正仿宋_GB2312"/>
          <w:b/>
          <w:color w:val="auto"/>
          <w:sz w:val="28"/>
          <w:szCs w:val="28"/>
          <w:lang w:val="en-US" w:eastAsia="zh-CN"/>
        </w:rPr>
        <w:t>17.报价文件</w:t>
      </w:r>
      <w:r>
        <w:rPr>
          <w:rFonts w:hint="eastAsia" w:ascii="方正仿宋_GB2312" w:hAnsi="方正仿宋_GB2312" w:eastAsia="方正仿宋_GB2312" w:cs="方正仿宋_GB2312"/>
          <w:b/>
          <w:color w:val="auto"/>
          <w:sz w:val="28"/>
          <w:szCs w:val="28"/>
        </w:rPr>
        <w:t>的编制和签署</w:t>
      </w:r>
    </w:p>
    <w:p w14:paraId="3853E32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Cs/>
          <w:color w:val="auto"/>
          <w:sz w:val="28"/>
          <w:szCs w:val="28"/>
        </w:rPr>
        <w:t>17.1</w:t>
      </w:r>
      <w:r>
        <w:rPr>
          <w:rFonts w:hint="eastAsia" w:ascii="仿宋_GB2312" w:hAnsi="仿宋_GB2312" w:eastAsia="仿宋_GB2312" w:cs="仿宋_GB2312"/>
          <w:bCs/>
          <w:color w:val="auto"/>
          <w:sz w:val="28"/>
          <w:szCs w:val="28"/>
          <w:lang w:eastAsia="zh-CN"/>
        </w:rPr>
        <w:t>询价申请人</w:t>
      </w:r>
      <w:r>
        <w:rPr>
          <w:rFonts w:hint="eastAsia" w:ascii="仿宋_GB2312" w:hAnsi="仿宋_GB2312" w:eastAsia="仿宋_GB2312" w:cs="仿宋_GB2312"/>
          <w:bCs/>
          <w:color w:val="auto"/>
          <w:sz w:val="28"/>
          <w:szCs w:val="28"/>
        </w:rPr>
        <w:t>须编制由本须知第10条规定文件组成的</w:t>
      </w:r>
      <w:r>
        <w:rPr>
          <w:rFonts w:hint="eastAsia" w:ascii="仿宋_GB2312" w:hAnsi="仿宋_GB2312" w:eastAsia="仿宋_GB2312" w:cs="仿宋_GB2312"/>
          <w:color w:val="auto"/>
          <w:sz w:val="28"/>
          <w:szCs w:val="28"/>
          <w:lang w:val="en-US" w:eastAsia="zh-CN"/>
        </w:rPr>
        <w:t>报价文件</w:t>
      </w:r>
      <w:bookmarkEnd w:id="33"/>
      <w:bookmarkEnd w:id="34"/>
      <w:bookmarkEnd w:id="35"/>
      <w:r>
        <w:rPr>
          <w:rFonts w:hint="eastAsia" w:ascii="仿宋_GB2312" w:hAnsi="仿宋_GB2312" w:eastAsia="仿宋_GB2312" w:cs="仿宋_GB2312"/>
          <w:b/>
          <w:bCs/>
          <w:color w:val="auto"/>
          <w:sz w:val="28"/>
          <w:szCs w:val="28"/>
          <w:lang w:val="en-US" w:eastAsia="zh-CN"/>
        </w:rPr>
        <w:t>正本、副本各</w:t>
      </w:r>
      <w:r>
        <w:rPr>
          <w:rFonts w:hint="eastAsia" w:ascii="仿宋_GB2312" w:hAnsi="仿宋_GB2312" w:eastAsia="仿宋_GB2312" w:cs="仿宋_GB2312"/>
          <w:b/>
          <w:bCs/>
          <w:color w:val="auto"/>
          <w:sz w:val="28"/>
          <w:szCs w:val="28"/>
          <w:u w:val="single"/>
          <w:lang w:val="en-US" w:eastAsia="zh-CN"/>
        </w:rPr>
        <w:t xml:space="preserve"> 壹 </w:t>
      </w:r>
      <w:r>
        <w:rPr>
          <w:rFonts w:hint="eastAsia" w:ascii="仿宋_GB2312" w:hAnsi="仿宋_GB2312" w:eastAsia="仿宋_GB2312" w:cs="仿宋_GB2312"/>
          <w:b/>
          <w:bCs/>
          <w:color w:val="auto"/>
          <w:sz w:val="28"/>
          <w:szCs w:val="28"/>
          <w:lang w:val="en-US" w:eastAsia="zh-CN"/>
        </w:rPr>
        <w:t>份</w:t>
      </w:r>
      <w:r>
        <w:rPr>
          <w:rFonts w:hint="eastAsia" w:ascii="仿宋_GB2312" w:hAnsi="仿宋_GB2312" w:eastAsia="仿宋_GB2312" w:cs="仿宋_GB2312"/>
          <w:color w:val="auto"/>
          <w:sz w:val="28"/>
          <w:szCs w:val="28"/>
          <w:lang w:val="en-US" w:eastAsia="zh-CN"/>
        </w:rPr>
        <w:t>。</w:t>
      </w:r>
    </w:p>
    <w:p w14:paraId="528A3CA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Cs/>
          <w:color w:val="auto"/>
          <w:sz w:val="28"/>
          <w:szCs w:val="28"/>
          <w:lang w:val="zh-CN"/>
        </w:rPr>
      </w:pPr>
      <w:r>
        <w:rPr>
          <w:rFonts w:hint="eastAsia" w:ascii="仿宋_GB2312" w:hAnsi="仿宋_GB2312" w:eastAsia="仿宋_GB2312" w:cs="仿宋_GB2312"/>
          <w:bCs/>
          <w:color w:val="auto"/>
          <w:sz w:val="28"/>
          <w:szCs w:val="28"/>
          <w:lang w:val="en-US" w:eastAsia="zh-CN"/>
        </w:rPr>
        <w:t>报价</w:t>
      </w:r>
      <w:r>
        <w:rPr>
          <w:rFonts w:hint="eastAsia" w:ascii="仿宋_GB2312" w:hAnsi="仿宋_GB2312" w:eastAsia="仿宋_GB2312" w:cs="仿宋_GB2312"/>
          <w:bCs/>
          <w:color w:val="auto"/>
          <w:sz w:val="28"/>
          <w:szCs w:val="28"/>
        </w:rPr>
        <w:t>文件副本由其正本复制（复印）而成（包括证明文件）。当副本和正本不一致时，以正本为准，但副本和正本内容不一致造成的评审差错由</w:t>
      </w:r>
      <w:r>
        <w:rPr>
          <w:rFonts w:hint="eastAsia" w:ascii="仿宋_GB2312" w:hAnsi="仿宋_GB2312" w:eastAsia="仿宋_GB2312" w:cs="仿宋_GB2312"/>
          <w:bCs/>
          <w:color w:val="auto"/>
          <w:sz w:val="28"/>
          <w:szCs w:val="28"/>
          <w:lang w:eastAsia="zh-CN"/>
        </w:rPr>
        <w:t>报价</w:t>
      </w:r>
      <w:r>
        <w:rPr>
          <w:rFonts w:hint="eastAsia" w:ascii="仿宋_GB2312" w:hAnsi="仿宋_GB2312" w:eastAsia="仿宋_GB2312" w:cs="仿宋_GB2312"/>
          <w:bCs/>
          <w:color w:val="auto"/>
          <w:sz w:val="28"/>
          <w:szCs w:val="28"/>
        </w:rPr>
        <w:t>人自行承担。</w:t>
      </w:r>
      <w:r>
        <w:rPr>
          <w:rFonts w:hint="eastAsia" w:ascii="仿宋_GB2312" w:hAnsi="仿宋_GB2312" w:eastAsia="仿宋_GB2312" w:cs="仿宋_GB2312"/>
          <w:bCs/>
          <w:color w:val="auto"/>
          <w:sz w:val="28"/>
          <w:szCs w:val="28"/>
          <w:lang w:eastAsia="zh-CN"/>
        </w:rPr>
        <w:t>正、副本</w:t>
      </w:r>
      <w:r>
        <w:rPr>
          <w:rFonts w:hint="eastAsia" w:ascii="仿宋_GB2312" w:hAnsi="仿宋_GB2312" w:eastAsia="仿宋_GB2312" w:cs="仿宋_GB2312"/>
          <w:bCs/>
          <w:color w:val="auto"/>
          <w:sz w:val="28"/>
          <w:szCs w:val="28"/>
          <w:lang w:val="zh-CN"/>
        </w:rPr>
        <w:t>分别在右上角标明“正本”和“副本”字样。</w:t>
      </w:r>
    </w:p>
    <w:p w14:paraId="100A3F4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
          <w:color w:val="auto"/>
          <w:sz w:val="28"/>
          <w:szCs w:val="28"/>
          <w:lang w:val="zh-CN"/>
        </w:rPr>
      </w:pPr>
      <w:r>
        <w:rPr>
          <w:rFonts w:hint="eastAsia" w:ascii="仿宋_GB2312" w:hAnsi="仿宋_GB2312" w:eastAsia="仿宋_GB2312" w:cs="仿宋_GB2312"/>
          <w:bCs/>
          <w:color w:val="auto"/>
          <w:sz w:val="28"/>
          <w:szCs w:val="28"/>
        </w:rPr>
        <w:t>17.2</w:t>
      </w:r>
      <w:r>
        <w:rPr>
          <w:rFonts w:hint="eastAsia" w:ascii="仿宋_GB2312" w:hAnsi="仿宋_GB2312" w:eastAsia="仿宋_GB2312" w:cs="仿宋_GB2312"/>
          <w:color w:val="auto"/>
          <w:sz w:val="28"/>
          <w:szCs w:val="28"/>
          <w:lang w:val="en-US" w:eastAsia="zh-CN"/>
        </w:rPr>
        <w:t>报价文件</w:t>
      </w:r>
      <w:r>
        <w:rPr>
          <w:rFonts w:hint="eastAsia" w:ascii="仿宋_GB2312" w:hAnsi="仿宋_GB2312" w:eastAsia="仿宋_GB2312" w:cs="仿宋_GB2312"/>
          <w:color w:val="auto"/>
          <w:sz w:val="28"/>
          <w:szCs w:val="28"/>
        </w:rPr>
        <w:t>应由</w:t>
      </w: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的法定代表人或者其授权代表签字并加盖公章，如由后者签字，应提供“法定代表人授权委托书”</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color w:val="auto"/>
          <w:sz w:val="28"/>
          <w:szCs w:val="28"/>
          <w:lang w:val="zh-CN"/>
        </w:rPr>
        <w:t>否则</w:t>
      </w:r>
      <w:r>
        <w:rPr>
          <w:rFonts w:hint="eastAsia" w:ascii="仿宋_GB2312" w:hAnsi="仿宋_GB2312" w:eastAsia="仿宋_GB2312" w:cs="仿宋_GB2312"/>
          <w:b/>
          <w:color w:val="auto"/>
          <w:sz w:val="28"/>
          <w:szCs w:val="28"/>
          <w:lang w:val="en-US" w:eastAsia="zh-CN"/>
        </w:rPr>
        <w:t>报价文件</w:t>
      </w:r>
      <w:r>
        <w:rPr>
          <w:rFonts w:hint="eastAsia" w:ascii="仿宋_GB2312" w:hAnsi="仿宋_GB2312" w:eastAsia="仿宋_GB2312" w:cs="仿宋_GB2312"/>
          <w:b/>
          <w:color w:val="auto"/>
          <w:sz w:val="28"/>
          <w:szCs w:val="28"/>
          <w:lang w:val="zh-CN"/>
        </w:rPr>
        <w:t>将被视为无效。</w:t>
      </w:r>
    </w:p>
    <w:p w14:paraId="2D2BCBB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17.3</w:t>
      </w:r>
      <w:r>
        <w:rPr>
          <w:rFonts w:hint="eastAsia" w:ascii="仿宋_GB2312" w:hAnsi="仿宋_GB2312" w:eastAsia="仿宋_GB2312" w:cs="仿宋_GB2312"/>
          <w:color w:val="auto"/>
          <w:sz w:val="28"/>
          <w:szCs w:val="28"/>
          <w:lang w:val="en-US" w:eastAsia="zh-CN"/>
        </w:rPr>
        <w:t>报价文件</w:t>
      </w:r>
      <w:r>
        <w:rPr>
          <w:rFonts w:hint="eastAsia" w:ascii="仿宋_GB2312" w:hAnsi="仿宋_GB2312" w:eastAsia="仿宋_GB2312" w:cs="仿宋_GB2312"/>
          <w:bCs/>
          <w:color w:val="auto"/>
          <w:sz w:val="28"/>
          <w:szCs w:val="28"/>
        </w:rPr>
        <w:t>的打印和书写应清楚工整，任何行间插字、涂改或增删，必须由</w:t>
      </w:r>
      <w:r>
        <w:rPr>
          <w:rFonts w:hint="eastAsia" w:ascii="仿宋_GB2312" w:hAnsi="仿宋_GB2312" w:eastAsia="仿宋_GB2312" w:cs="仿宋_GB2312"/>
          <w:bCs/>
          <w:color w:val="auto"/>
          <w:sz w:val="28"/>
          <w:szCs w:val="28"/>
          <w:lang w:eastAsia="zh-CN"/>
        </w:rPr>
        <w:t>询价申请人</w:t>
      </w:r>
      <w:r>
        <w:rPr>
          <w:rFonts w:hint="eastAsia" w:ascii="仿宋_GB2312" w:hAnsi="仿宋_GB2312" w:eastAsia="仿宋_GB2312" w:cs="仿宋_GB2312"/>
          <w:bCs/>
          <w:color w:val="auto"/>
          <w:sz w:val="28"/>
          <w:szCs w:val="28"/>
        </w:rPr>
        <w:t>的法定代表人或其授权代表签字并盖</w:t>
      </w:r>
      <w:r>
        <w:rPr>
          <w:rFonts w:hint="eastAsia" w:ascii="仿宋_GB2312" w:hAnsi="仿宋_GB2312" w:eastAsia="仿宋_GB2312" w:cs="仿宋_GB2312"/>
          <w:bCs/>
          <w:color w:val="auto"/>
          <w:sz w:val="28"/>
          <w:szCs w:val="28"/>
          <w:lang w:eastAsia="zh-CN"/>
        </w:rPr>
        <w:t>询价申请人</w:t>
      </w:r>
      <w:r>
        <w:rPr>
          <w:rFonts w:hint="eastAsia" w:ascii="仿宋_GB2312" w:hAnsi="仿宋_GB2312" w:eastAsia="仿宋_GB2312" w:cs="仿宋_GB2312"/>
          <w:bCs/>
          <w:color w:val="auto"/>
          <w:sz w:val="28"/>
          <w:szCs w:val="28"/>
        </w:rPr>
        <w:t>公章。</w:t>
      </w:r>
    </w:p>
    <w:p w14:paraId="693FBDC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Cs/>
          <w:color w:val="auto"/>
          <w:sz w:val="28"/>
          <w:szCs w:val="28"/>
        </w:rPr>
        <w:t>17.4</w:t>
      </w:r>
      <w:r>
        <w:rPr>
          <w:rFonts w:hint="eastAsia" w:ascii="仿宋_GB2312" w:hAnsi="仿宋_GB2312" w:eastAsia="仿宋_GB2312" w:cs="仿宋_GB2312"/>
          <w:color w:val="auto"/>
          <w:sz w:val="28"/>
          <w:szCs w:val="28"/>
        </w:rPr>
        <w:t>未按本须知规定的要求填写</w:t>
      </w:r>
      <w:r>
        <w:rPr>
          <w:rFonts w:hint="eastAsia" w:ascii="仿宋_GB2312" w:hAnsi="仿宋_GB2312" w:eastAsia="仿宋_GB2312" w:cs="仿宋_GB2312"/>
          <w:color w:val="auto"/>
          <w:sz w:val="28"/>
          <w:szCs w:val="28"/>
          <w:lang w:val="en-US" w:eastAsia="zh-CN"/>
        </w:rPr>
        <w:t>报价文件</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报价文件</w:t>
      </w:r>
      <w:r>
        <w:rPr>
          <w:rFonts w:hint="eastAsia" w:ascii="仿宋_GB2312" w:hAnsi="仿宋_GB2312" w:eastAsia="仿宋_GB2312" w:cs="仿宋_GB2312"/>
          <w:color w:val="auto"/>
          <w:sz w:val="28"/>
          <w:szCs w:val="28"/>
        </w:rPr>
        <w:t>字迹模糊不清的，其</w:t>
      </w:r>
      <w:r>
        <w:rPr>
          <w:rFonts w:hint="eastAsia" w:ascii="仿宋_GB2312" w:hAnsi="仿宋_GB2312" w:eastAsia="仿宋_GB2312" w:cs="仿宋_GB2312"/>
          <w:color w:val="auto"/>
          <w:sz w:val="28"/>
          <w:szCs w:val="28"/>
          <w:lang w:val="en-US" w:eastAsia="zh-CN"/>
        </w:rPr>
        <w:t>报价文件</w:t>
      </w:r>
      <w:r>
        <w:rPr>
          <w:rFonts w:hint="eastAsia" w:ascii="仿宋_GB2312" w:hAnsi="仿宋_GB2312" w:eastAsia="仿宋_GB2312" w:cs="仿宋_GB2312"/>
          <w:color w:val="auto"/>
          <w:sz w:val="28"/>
          <w:szCs w:val="28"/>
        </w:rPr>
        <w:t>将</w:t>
      </w:r>
      <w:r>
        <w:rPr>
          <w:rFonts w:hint="eastAsia" w:ascii="仿宋_GB2312" w:hAnsi="仿宋_GB2312" w:eastAsia="仿宋_GB2312" w:cs="仿宋_GB2312"/>
          <w:b/>
          <w:bCs/>
          <w:color w:val="auto"/>
          <w:sz w:val="28"/>
          <w:szCs w:val="28"/>
        </w:rPr>
        <w:t>被视为无效。</w:t>
      </w:r>
    </w:p>
    <w:p w14:paraId="453A6206">
      <w:pPr>
        <w:keepNext w:val="0"/>
        <w:keepLines w:val="0"/>
        <w:pageBreakBefore w:val="0"/>
        <w:widowControl w:val="0"/>
        <w:tabs>
          <w:tab w:val="left" w:pos="1080"/>
        </w:tabs>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17.5</w:t>
      </w:r>
      <w:r>
        <w:rPr>
          <w:rFonts w:hint="eastAsia" w:ascii="仿宋_GB2312" w:hAnsi="仿宋_GB2312" w:eastAsia="仿宋_GB2312" w:cs="仿宋_GB2312"/>
          <w:color w:val="auto"/>
          <w:sz w:val="28"/>
          <w:szCs w:val="28"/>
          <w:lang w:val="en-US" w:eastAsia="zh-CN"/>
        </w:rPr>
        <w:t>报价文件</w:t>
      </w:r>
      <w:r>
        <w:rPr>
          <w:rFonts w:hint="eastAsia" w:ascii="仿宋_GB2312" w:hAnsi="仿宋_GB2312" w:eastAsia="仿宋_GB2312" w:cs="仿宋_GB2312"/>
          <w:color w:val="auto"/>
          <w:sz w:val="28"/>
          <w:szCs w:val="28"/>
        </w:rPr>
        <w:t>正本和副本应当采用胶装方式装订成册，不得散装或者合页装订。</w:t>
      </w:r>
    </w:p>
    <w:p w14:paraId="4385FC1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lang w:val="en-US" w:eastAsia="zh-CN"/>
        </w:rPr>
      </w:pPr>
    </w:p>
    <w:p w14:paraId="59EB104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_GBK" w:eastAsia="方正小标宋简体" w:cs="方正小标宋_GBK"/>
          <w:b w:val="0"/>
          <w:bCs w:val="0"/>
          <w:sz w:val="28"/>
          <w:szCs w:val="28"/>
          <w:lang w:val="en-US" w:eastAsia="zh-CN"/>
        </w:rPr>
      </w:pPr>
      <w:r>
        <w:rPr>
          <w:rFonts w:hint="eastAsia" w:ascii="方正小标宋简体" w:hAnsi="方正小标宋_GBK" w:eastAsia="方正小标宋简体" w:cs="方正小标宋_GBK"/>
          <w:b w:val="0"/>
          <w:bCs w:val="0"/>
          <w:sz w:val="28"/>
          <w:szCs w:val="28"/>
          <w:lang w:val="en-US" w:eastAsia="zh-CN"/>
        </w:rPr>
        <w:t>五、报价文件的递交</w:t>
      </w:r>
    </w:p>
    <w:p w14:paraId="539138D5">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outlineLvl w:val="1"/>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18.报价文件的密封、标记和递交</w:t>
      </w:r>
    </w:p>
    <w:p w14:paraId="54D61AE4">
      <w:pPr>
        <w:pStyle w:val="8"/>
        <w:keepNext w:val="0"/>
        <w:keepLines w:val="0"/>
        <w:pageBreakBefore w:val="0"/>
        <w:widowControl w:val="0"/>
        <w:kinsoku/>
        <w:wordWrap/>
        <w:overflowPunct/>
        <w:topLinePunct w:val="0"/>
        <w:autoSpaceDE/>
        <w:autoSpaceDN/>
        <w:bidi w:val="0"/>
        <w:adjustRightInd w:val="0"/>
        <w:snapToGrid w:val="0"/>
        <w:spacing w:before="0"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28"/>
          <w:szCs w:val="28"/>
          <w:highlight w:val="none"/>
        </w:rPr>
        <w:t>18.1</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4"/>
        <w:gridCol w:w="6329"/>
      </w:tblGrid>
      <w:tr w14:paraId="466D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2524" w:type="dxa"/>
            <w:vAlign w:val="center"/>
          </w:tcPr>
          <w:p w14:paraId="6A6B1989">
            <w:pPr>
              <w:tabs>
                <w:tab w:val="left" w:pos="1080"/>
              </w:tabs>
              <w:spacing w:line="44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包装和密封</w:t>
            </w:r>
          </w:p>
        </w:tc>
        <w:tc>
          <w:tcPr>
            <w:tcW w:w="6329" w:type="dxa"/>
            <w:vAlign w:val="center"/>
          </w:tcPr>
          <w:p w14:paraId="21B587F9">
            <w:pPr>
              <w:tabs>
                <w:tab w:val="left" w:pos="1080"/>
              </w:tabs>
              <w:spacing w:line="440" w:lineRule="exact"/>
              <w:ind w:firstLine="420" w:firstLineChars="200"/>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1</w:t>
            </w:r>
            <w:r>
              <w:rPr>
                <w:rFonts w:hint="eastAsia" w:ascii="仿宋_GB2312" w:hAnsi="仿宋_GB2312" w:eastAsia="仿宋_GB2312" w:cs="仿宋_GB2312"/>
                <w:color w:val="auto"/>
                <w:szCs w:val="21"/>
                <w:lang w:eastAsia="zh-CN"/>
              </w:rPr>
              <w:t>报价</w:t>
            </w:r>
            <w:r>
              <w:rPr>
                <w:rFonts w:hint="eastAsia" w:ascii="仿宋_GB2312" w:hAnsi="仿宋_GB2312" w:eastAsia="仿宋_GB2312" w:cs="仿宋_GB2312"/>
                <w:color w:val="auto"/>
                <w:szCs w:val="21"/>
              </w:rPr>
              <w:t>文件的正本和副本</w:t>
            </w:r>
            <w:r>
              <w:rPr>
                <w:rFonts w:hint="eastAsia" w:ascii="仿宋_GB2312" w:hAnsi="仿宋_GB2312" w:eastAsia="仿宋_GB2312" w:cs="仿宋_GB2312"/>
                <w:color w:val="auto"/>
                <w:szCs w:val="21"/>
                <w:lang w:eastAsia="zh-CN"/>
              </w:rPr>
              <w:t>一起</w:t>
            </w:r>
            <w:r>
              <w:rPr>
                <w:rFonts w:hint="eastAsia" w:ascii="仿宋_GB2312" w:hAnsi="仿宋_GB2312" w:eastAsia="仿宋_GB2312" w:cs="仿宋_GB2312"/>
                <w:color w:val="auto"/>
                <w:szCs w:val="21"/>
              </w:rPr>
              <w:t>包装</w:t>
            </w:r>
            <w:r>
              <w:rPr>
                <w:rFonts w:hint="eastAsia" w:ascii="仿宋_GB2312" w:hAnsi="仿宋_GB2312" w:eastAsia="仿宋_GB2312" w:cs="仿宋_GB2312"/>
                <w:color w:val="auto"/>
                <w:szCs w:val="21"/>
                <w:lang w:eastAsia="zh-CN"/>
              </w:rPr>
              <w:t>；</w:t>
            </w:r>
          </w:p>
          <w:p w14:paraId="41164175">
            <w:pPr>
              <w:tabs>
                <w:tab w:val="left" w:pos="1080"/>
              </w:tabs>
              <w:spacing w:line="44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w:t>
            </w:r>
            <w:r>
              <w:rPr>
                <w:rFonts w:hint="eastAsia" w:ascii="仿宋_GB2312" w:hAnsi="仿宋_GB2312" w:eastAsia="仿宋_GB2312" w:cs="仿宋_GB2312"/>
                <w:color w:val="auto"/>
                <w:szCs w:val="21"/>
                <w:lang w:eastAsia="zh-CN"/>
              </w:rPr>
              <w:t>包装袋</w:t>
            </w:r>
            <w:r>
              <w:rPr>
                <w:rFonts w:hint="eastAsia" w:ascii="仿宋_GB2312" w:hAnsi="仿宋_GB2312" w:eastAsia="仿宋_GB2312" w:cs="仿宋_GB2312"/>
                <w:color w:val="auto"/>
                <w:szCs w:val="21"/>
              </w:rPr>
              <w:t>应在其封套的封口处加贴封条，在封套的封口处加盖</w:t>
            </w:r>
            <w:r>
              <w:rPr>
                <w:rFonts w:hint="eastAsia" w:ascii="仿宋_GB2312" w:hAnsi="仿宋_GB2312" w:eastAsia="仿宋_GB2312" w:cs="仿宋_GB2312"/>
                <w:color w:val="auto"/>
                <w:szCs w:val="21"/>
                <w:lang w:eastAsia="zh-CN"/>
              </w:rPr>
              <w:t>报价</w:t>
            </w:r>
            <w:r>
              <w:rPr>
                <w:rFonts w:hint="eastAsia" w:ascii="仿宋_GB2312" w:hAnsi="仿宋_GB2312" w:eastAsia="仿宋_GB2312" w:cs="仿宋_GB2312"/>
                <w:color w:val="auto"/>
                <w:szCs w:val="21"/>
              </w:rPr>
              <w:t>人单位章（鲜章）。</w:t>
            </w:r>
          </w:p>
        </w:tc>
      </w:tr>
      <w:tr w14:paraId="4FD6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2524" w:type="dxa"/>
            <w:vAlign w:val="center"/>
          </w:tcPr>
          <w:p w14:paraId="5EC5C96C">
            <w:pPr>
              <w:tabs>
                <w:tab w:val="left" w:pos="1080"/>
              </w:tabs>
              <w:spacing w:line="44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封套上写明</w:t>
            </w:r>
          </w:p>
        </w:tc>
        <w:tc>
          <w:tcPr>
            <w:tcW w:w="6329" w:type="dxa"/>
            <w:vAlign w:val="center"/>
          </w:tcPr>
          <w:p w14:paraId="1A9769A8">
            <w:pPr>
              <w:tabs>
                <w:tab w:val="left" w:pos="1080"/>
              </w:tabs>
              <w:spacing w:line="440" w:lineRule="exact"/>
              <w:ind w:firstLine="0" w:firstLineChars="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lang w:eastAsia="zh-CN"/>
              </w:rPr>
              <w:t>报价</w:t>
            </w:r>
            <w:r>
              <w:rPr>
                <w:rFonts w:hint="eastAsia" w:ascii="仿宋_GB2312" w:hAnsi="仿宋_GB2312" w:eastAsia="仿宋_GB2312" w:cs="仿宋_GB2312"/>
                <w:color w:val="auto"/>
                <w:szCs w:val="21"/>
              </w:rPr>
              <w:t xml:space="preserve">人全称：                     </w:t>
            </w:r>
          </w:p>
          <w:p w14:paraId="4EF1FE6D">
            <w:pPr>
              <w:tabs>
                <w:tab w:val="left" w:pos="1080"/>
              </w:tabs>
              <w:spacing w:line="44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eastAsia="zh-CN"/>
              </w:rPr>
              <w:t>报价</w:t>
            </w:r>
            <w:r>
              <w:rPr>
                <w:rFonts w:hint="eastAsia" w:ascii="仿宋_GB2312" w:hAnsi="仿宋_GB2312" w:eastAsia="仿宋_GB2312" w:cs="仿宋_GB2312"/>
                <w:color w:val="auto"/>
                <w:szCs w:val="21"/>
              </w:rPr>
              <w:t>文件在</w:t>
            </w:r>
            <w:r>
              <w:rPr>
                <w:rFonts w:hint="eastAsia" w:ascii="仿宋_GB2312" w:hAnsi="仿宋_GB2312" w:eastAsia="仿宋_GB2312" w:cs="仿宋_GB2312"/>
                <w:color w:val="auto"/>
                <w:szCs w:val="21"/>
                <w:lang w:val="en-US" w:eastAsia="zh-CN"/>
              </w:rPr>
              <w:t>2025</w:t>
            </w:r>
            <w:r>
              <w:rPr>
                <w:rFonts w:hint="eastAsia" w:ascii="仿宋_GB2312" w:hAnsi="仿宋_GB2312" w:eastAsia="仿宋_GB2312" w:cs="仿宋_GB2312"/>
                <w:color w:val="auto"/>
                <w:szCs w:val="21"/>
              </w:rPr>
              <w:t>年</w:t>
            </w:r>
            <w:r>
              <w:rPr>
                <w:rFonts w:hint="eastAsia" w:ascii="仿宋_GB2312" w:hAnsi="仿宋_GB2312" w:eastAsia="仿宋_GB2312" w:cs="仿宋_GB2312"/>
                <w:color w:val="auto"/>
                <w:szCs w:val="21"/>
                <w:lang w:val="en-US" w:eastAsia="zh-CN"/>
              </w:rPr>
              <w:t>11</w:t>
            </w:r>
            <w:r>
              <w:rPr>
                <w:rFonts w:hint="eastAsia" w:ascii="仿宋_GB2312" w:hAnsi="仿宋_GB2312" w:eastAsia="仿宋_GB2312" w:cs="仿宋_GB2312"/>
                <w:color w:val="auto"/>
                <w:szCs w:val="21"/>
              </w:rPr>
              <w:t>月</w:t>
            </w: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szCs w:val="21"/>
              </w:rPr>
              <w:t>日前不得开启</w:t>
            </w:r>
          </w:p>
        </w:tc>
      </w:tr>
    </w:tbl>
    <w:p w14:paraId="3493D81F">
      <w:pPr>
        <w:tabs>
          <w:tab w:val="left" w:pos="1080"/>
        </w:tabs>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 2如果未按上述规定进行密封和标记，</w:t>
      </w:r>
      <w:r>
        <w:rPr>
          <w:rFonts w:hint="eastAsia" w:ascii="仿宋_GB2312" w:hAnsi="仿宋_GB2312" w:eastAsia="仿宋_GB2312" w:cs="仿宋_GB2312"/>
          <w:color w:val="auto"/>
          <w:kern w:val="0"/>
          <w:sz w:val="28"/>
          <w:szCs w:val="28"/>
          <w:lang w:val="zh-CN"/>
        </w:rPr>
        <w:t>采购人</w:t>
      </w:r>
      <w:r>
        <w:rPr>
          <w:rFonts w:hint="eastAsia" w:ascii="仿宋_GB2312" w:hAnsi="仿宋_GB2312" w:eastAsia="仿宋_GB2312" w:cs="仿宋_GB2312"/>
          <w:color w:val="auto"/>
          <w:sz w:val="28"/>
          <w:szCs w:val="28"/>
        </w:rPr>
        <w:t>将不承担由此造成的对报价文件的误投或提前拆封的责任。</w:t>
      </w:r>
    </w:p>
    <w:p w14:paraId="5437665E">
      <w:pPr>
        <w:tabs>
          <w:tab w:val="left" w:pos="1080"/>
        </w:tabs>
        <w:spacing w:line="360" w:lineRule="auto"/>
        <w:ind w:firstLine="560" w:firstLineChars="200"/>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sz w:val="28"/>
          <w:szCs w:val="28"/>
        </w:rPr>
        <w:t>18.3</w:t>
      </w: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应当按照询价邀请的规定递交</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文件。</w:t>
      </w:r>
      <w:r>
        <w:rPr>
          <w:rFonts w:hint="eastAsia" w:ascii="仿宋_GB2312" w:hAnsi="仿宋_GB2312" w:eastAsia="仿宋_GB2312" w:cs="仿宋_GB2312"/>
          <w:color w:val="auto"/>
          <w:kern w:val="0"/>
          <w:sz w:val="28"/>
          <w:szCs w:val="28"/>
          <w:lang w:val="zh-CN"/>
        </w:rPr>
        <w:t>询价申请人在截止时间后送达的报价文件，为无效报价文件，采购人应当拒收。</w:t>
      </w:r>
    </w:p>
    <w:p w14:paraId="3FA79548">
      <w:pPr>
        <w:tabs>
          <w:tab w:val="left" w:pos="1080"/>
        </w:tabs>
        <w:spacing w:line="360" w:lineRule="auto"/>
        <w:ind w:firstLine="560" w:firstLineChars="200"/>
        <w:rPr>
          <w:rFonts w:hint="eastAsia"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sz w:val="28"/>
          <w:szCs w:val="28"/>
        </w:rPr>
        <w:t>18.4</w:t>
      </w:r>
      <w:r>
        <w:rPr>
          <w:rFonts w:hint="eastAsia" w:ascii="仿宋_GB2312" w:hAnsi="仿宋_GB2312" w:eastAsia="仿宋_GB2312" w:cs="仿宋_GB2312"/>
          <w:color w:val="auto"/>
          <w:kern w:val="0"/>
          <w:sz w:val="28"/>
          <w:szCs w:val="28"/>
          <w:lang w:val="zh-CN"/>
        </w:rPr>
        <w:t>询价申请人在截止时间前，可以对所递交的报价文件进行补充、修改或者撤回，并书面通知采购人。补充、修改的内容作为报价文件的组成部分。</w:t>
      </w:r>
    </w:p>
    <w:p w14:paraId="5AB0AE0A">
      <w:pPr>
        <w:tabs>
          <w:tab w:val="left" w:pos="1080"/>
        </w:tabs>
        <w:spacing w:line="360" w:lineRule="auto"/>
        <w:ind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rPr>
        <w:t>18.5</w:t>
      </w: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在报价截止期后不得修改、撤回</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文件。</w:t>
      </w:r>
    </w:p>
    <w:p w14:paraId="7C623D0C">
      <w:pPr>
        <w:spacing w:line="360" w:lineRule="auto"/>
        <w:ind w:firstLine="560" w:firstLineChars="200"/>
        <w:rPr>
          <w:rFonts w:hint="eastAsia" w:ascii="仿宋_GB2312" w:hAnsi="仿宋_GB2312" w:eastAsia="仿宋_GB2312" w:cs="仿宋_GB2312"/>
          <w:bCs/>
          <w:color w:val="auto"/>
          <w:sz w:val="28"/>
          <w:szCs w:val="28"/>
        </w:rPr>
      </w:pPr>
      <w:bookmarkStart w:id="36" w:name="_Toc183682365"/>
      <w:bookmarkStart w:id="37" w:name="_Toc217446055"/>
      <w:bookmarkStart w:id="38" w:name="_Toc183582228"/>
      <w:r>
        <w:rPr>
          <w:rFonts w:hint="eastAsia" w:ascii="仿宋_GB2312" w:hAnsi="仿宋_GB2312" w:eastAsia="仿宋_GB2312" w:cs="仿宋_GB2312"/>
          <w:color w:val="auto"/>
          <w:sz w:val="28"/>
          <w:szCs w:val="28"/>
        </w:rPr>
        <w:t>18.6</w:t>
      </w: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对其提交的</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文件的真实性、合法性承担法律责任。</w:t>
      </w:r>
      <w:bookmarkEnd w:id="36"/>
      <w:bookmarkEnd w:id="37"/>
      <w:bookmarkEnd w:id="38"/>
    </w:p>
    <w:p w14:paraId="7EF183F1">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lang w:val="en-US" w:eastAsia="zh-CN"/>
        </w:rPr>
      </w:pPr>
    </w:p>
    <w:p w14:paraId="3A6F556D">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lang w:val="en-US" w:eastAsia="zh-CN"/>
        </w:rPr>
      </w:pPr>
      <w:r>
        <w:rPr>
          <w:rFonts w:hint="eastAsia" w:ascii="方正小标宋简体" w:hAnsi="方正小标宋_GBK" w:eastAsia="方正小标宋简体" w:cs="方正小标宋_GBK"/>
          <w:b w:val="0"/>
          <w:bCs w:val="0"/>
          <w:sz w:val="28"/>
          <w:szCs w:val="28"/>
          <w:lang w:val="en-US" w:eastAsia="zh-CN"/>
        </w:rPr>
        <w:t>六、询价程序（综合评分法）</w:t>
      </w:r>
    </w:p>
    <w:p w14:paraId="0E5BF680">
      <w:pPr>
        <w:pStyle w:val="3"/>
        <w:keepNext w:val="0"/>
        <w:keepLines w:val="0"/>
        <w:spacing w:before="0" w:after="0" w:line="360" w:lineRule="auto"/>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b w:val="0"/>
          <w:color w:val="auto"/>
          <w:sz w:val="28"/>
          <w:szCs w:val="28"/>
        </w:rPr>
        <w:t>19.询价小组（评审委员会）的组建及其评审工作按照有关法律制度和本文件第三章的规定进行。</w:t>
      </w:r>
    </w:p>
    <w:p w14:paraId="069312AE">
      <w:pPr>
        <w:keepNext w:val="0"/>
        <w:keepLines w:val="0"/>
        <w:pageBreakBefore w:val="0"/>
        <w:kinsoku/>
        <w:wordWrap/>
        <w:overflowPunct/>
        <w:topLinePunct w:val="0"/>
        <w:bidi w:val="0"/>
        <w:adjustRightInd w:val="0"/>
        <w:snapToGrid w:val="0"/>
        <w:spacing w:line="360" w:lineRule="auto"/>
        <w:jc w:val="center"/>
        <w:textAlignment w:val="auto"/>
        <w:rPr>
          <w:rFonts w:hint="eastAsia" w:ascii="方正仿宋_GB2312" w:hAnsi="方正仿宋_GB2312" w:eastAsia="方正仿宋_GB2312" w:cs="方正仿宋_GB2312"/>
          <w:b w:val="0"/>
          <w:bCs w:val="0"/>
          <w:sz w:val="28"/>
          <w:szCs w:val="28"/>
          <w:lang w:val="en-US" w:eastAsia="zh-CN"/>
        </w:rPr>
      </w:pPr>
    </w:p>
    <w:p w14:paraId="009049AA">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lang w:val="en-US" w:eastAsia="zh-CN"/>
        </w:rPr>
      </w:pPr>
      <w:r>
        <w:rPr>
          <w:rFonts w:hint="eastAsia" w:ascii="方正小标宋简体" w:hAnsi="方正小标宋_GBK" w:eastAsia="方正小标宋简体" w:cs="方正小标宋_GBK"/>
          <w:b w:val="0"/>
          <w:bCs w:val="0"/>
          <w:sz w:val="28"/>
          <w:szCs w:val="28"/>
          <w:lang w:val="en-US" w:eastAsia="zh-CN"/>
        </w:rPr>
        <w:t>七、公示</w:t>
      </w:r>
    </w:p>
    <w:p w14:paraId="42DB20CC">
      <w:pPr>
        <w:pStyle w:val="3"/>
        <w:keepNext w:val="0"/>
        <w:keepLines w:val="0"/>
        <w:spacing w:before="0" w:after="0" w:line="360" w:lineRule="auto"/>
        <w:ind w:firstLine="562" w:firstLineChars="200"/>
        <w:jc w:val="left"/>
        <w:rPr>
          <w:rFonts w:hint="eastAsia" w:ascii="仿宋_GB2312" w:hAnsi="仿宋_GB2312" w:eastAsia="仿宋_GB2312" w:cs="仿宋_GB2312"/>
          <w:bCs w:val="0"/>
          <w:color w:val="auto"/>
          <w:sz w:val="28"/>
          <w:szCs w:val="28"/>
        </w:rPr>
      </w:pPr>
      <w:r>
        <w:rPr>
          <w:rFonts w:hint="eastAsia" w:ascii="仿宋_GB2312" w:hAnsi="仿宋_GB2312" w:eastAsia="仿宋_GB2312" w:cs="仿宋_GB2312"/>
          <w:color w:val="auto"/>
          <w:sz w:val="28"/>
          <w:szCs w:val="28"/>
        </w:rPr>
        <w:t>20.中选候选人公示</w:t>
      </w:r>
    </w:p>
    <w:p w14:paraId="632F61A2">
      <w:pPr>
        <w:spacing w:line="360" w:lineRule="auto"/>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rPr>
        <w:t>20.1原则：采购人根据询</w:t>
      </w:r>
      <w:r>
        <w:rPr>
          <w:rFonts w:hint="eastAsia" w:ascii="仿宋_GB2312" w:hAnsi="仿宋_GB2312" w:eastAsia="仿宋_GB2312" w:cs="仿宋_GB2312"/>
          <w:bCs/>
          <w:color w:val="auto"/>
          <w:kern w:val="0"/>
          <w:sz w:val="28"/>
          <w:szCs w:val="28"/>
          <w:highlight w:val="none"/>
        </w:rPr>
        <w:t>价工作小组推荐的成交候选人名单，在</w:t>
      </w:r>
      <w:r>
        <w:rPr>
          <w:rFonts w:hint="eastAsia" w:ascii="仿宋_GB2312" w:hAnsi="仿宋_GB2312" w:eastAsia="仿宋_GB2312" w:cs="仿宋_GB2312"/>
          <w:color w:val="auto"/>
          <w:sz w:val="28"/>
          <w:szCs w:val="28"/>
          <w:highlight w:val="none"/>
          <w:u w:val="single"/>
        </w:rPr>
        <w:t>四川川西高速公路有限责任公司网站（</w:t>
      </w:r>
      <w:r>
        <w:rPr>
          <w:rFonts w:hint="eastAsia" w:ascii="仿宋_GB2312" w:hAnsi="仿宋_GB2312" w:eastAsia="仿宋_GB2312" w:cs="仿宋_GB2312"/>
          <w:color w:val="auto"/>
          <w:kern w:val="2"/>
          <w:sz w:val="28"/>
          <w:szCs w:val="28"/>
          <w:highlight w:val="none"/>
          <w:u w:val="single"/>
        </w:rPr>
        <w:t>https://cxgs.scgs.com.cn/</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HYPERLINK "http://www.scgs.com.cn/）上进行为期3"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bCs/>
          <w:color w:val="auto"/>
          <w:kern w:val="0"/>
          <w:sz w:val="28"/>
          <w:szCs w:val="28"/>
          <w:highlight w:val="none"/>
        </w:rPr>
        <w:t>上进行为期3</w:t>
      </w:r>
      <w:r>
        <w:rPr>
          <w:rFonts w:hint="eastAsia" w:ascii="仿宋_GB2312" w:hAnsi="仿宋_GB2312" w:eastAsia="仿宋_GB2312" w:cs="仿宋_GB2312"/>
          <w:bCs/>
          <w:color w:val="auto"/>
          <w:kern w:val="0"/>
          <w:sz w:val="28"/>
          <w:szCs w:val="28"/>
          <w:highlight w:val="none"/>
        </w:rPr>
        <w:fldChar w:fldCharType="end"/>
      </w:r>
      <w:r>
        <w:rPr>
          <w:rFonts w:hint="eastAsia" w:ascii="仿宋_GB2312" w:hAnsi="仿宋_GB2312" w:eastAsia="仿宋_GB2312" w:cs="仿宋_GB2312"/>
          <w:bCs/>
          <w:color w:val="auto"/>
          <w:kern w:val="0"/>
          <w:sz w:val="28"/>
          <w:szCs w:val="28"/>
          <w:highlight w:val="none"/>
        </w:rPr>
        <w:t>个</w:t>
      </w:r>
      <w:r>
        <w:rPr>
          <w:rFonts w:hint="eastAsia" w:ascii="仿宋_GB2312" w:hAnsi="仿宋_GB2312" w:eastAsia="仿宋_GB2312" w:cs="仿宋_GB2312"/>
          <w:bCs/>
          <w:color w:val="auto"/>
          <w:kern w:val="0"/>
          <w:sz w:val="28"/>
          <w:szCs w:val="28"/>
          <w:highlight w:val="none"/>
          <w:lang w:val="en-US" w:eastAsia="zh-CN"/>
        </w:rPr>
        <w:t>工作日</w:t>
      </w:r>
      <w:r>
        <w:rPr>
          <w:rFonts w:hint="eastAsia" w:ascii="仿宋_GB2312" w:hAnsi="仿宋_GB2312" w:eastAsia="仿宋_GB2312" w:cs="仿宋_GB2312"/>
          <w:bCs/>
          <w:color w:val="auto"/>
          <w:kern w:val="0"/>
          <w:sz w:val="28"/>
          <w:szCs w:val="28"/>
          <w:highlight w:val="none"/>
        </w:rPr>
        <w:t>的公示。</w:t>
      </w:r>
      <w:r>
        <w:rPr>
          <w:rFonts w:hint="eastAsia" w:ascii="仿宋_GB2312" w:hAnsi="仿宋_GB2312" w:eastAsia="仿宋_GB2312" w:cs="仿宋_GB2312"/>
          <w:bCs/>
          <w:color w:val="auto"/>
          <w:kern w:val="0"/>
          <w:sz w:val="28"/>
          <w:szCs w:val="28"/>
          <w:highlight w:val="none"/>
          <w:lang w:eastAsia="zh-CN"/>
        </w:rPr>
        <w:t>询价申请人</w:t>
      </w:r>
      <w:r>
        <w:rPr>
          <w:rFonts w:hint="eastAsia" w:ascii="仿宋_GB2312" w:hAnsi="仿宋_GB2312" w:eastAsia="仿宋_GB2312" w:cs="仿宋_GB2312"/>
          <w:bCs/>
          <w:color w:val="auto"/>
          <w:kern w:val="0"/>
          <w:sz w:val="28"/>
          <w:szCs w:val="28"/>
          <w:highlight w:val="none"/>
        </w:rPr>
        <w:t>对结果有异议的，应当在公示期间以书面形式向采购人提出质疑。</w:t>
      </w:r>
    </w:p>
    <w:p w14:paraId="714D9D06">
      <w:pPr>
        <w:spacing w:line="360"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kern w:val="0"/>
          <w:sz w:val="28"/>
          <w:szCs w:val="28"/>
        </w:rPr>
        <w:t>20.2 公示期间无异议，则进入中选人确定和合同签订环节。若出现异议，则对相关情况调查清楚后将相关情况上报采购人监督部门。</w:t>
      </w:r>
    </w:p>
    <w:p w14:paraId="6829D315">
      <w:pPr>
        <w:pStyle w:val="3"/>
        <w:keepNext w:val="0"/>
        <w:keepLines w:val="0"/>
        <w:spacing w:before="0" w:after="0" w:line="360" w:lineRule="auto"/>
        <w:ind w:firstLine="602"/>
        <w:rPr>
          <w:rFonts w:hint="eastAsia" w:ascii="方正仿宋_GB2312" w:hAnsi="方正仿宋_GB2312" w:eastAsia="方正仿宋_GB2312" w:cs="方正仿宋_GB2312"/>
          <w:b/>
          <w:bCs w:val="0"/>
          <w:color w:val="auto"/>
          <w:kern w:val="0"/>
          <w:sz w:val="28"/>
          <w:szCs w:val="28"/>
          <w:lang w:val="en-US" w:eastAsia="zh-CN" w:bidi="ar-SA"/>
        </w:rPr>
      </w:pPr>
    </w:p>
    <w:p w14:paraId="7D0596A3">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lang w:val="en-US" w:eastAsia="zh-CN"/>
        </w:rPr>
      </w:pPr>
      <w:r>
        <w:rPr>
          <w:rFonts w:hint="eastAsia" w:ascii="方正小标宋简体" w:hAnsi="方正小标宋_GBK" w:eastAsia="方正小标宋简体" w:cs="方正小标宋_GBK"/>
          <w:b w:val="0"/>
          <w:bCs w:val="0"/>
          <w:sz w:val="28"/>
          <w:szCs w:val="28"/>
          <w:lang w:val="en-US" w:eastAsia="zh-CN"/>
        </w:rPr>
        <w:t>八、成交原则与签订合同</w:t>
      </w:r>
    </w:p>
    <w:p w14:paraId="7F0C3182">
      <w:pPr>
        <w:pStyle w:val="3"/>
        <w:keepNext w:val="0"/>
        <w:keepLines w:val="0"/>
        <w:spacing w:before="0" w:after="0" w:line="360" w:lineRule="auto"/>
        <w:ind w:firstLine="562"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21.确定成交</w:t>
      </w:r>
      <w:r>
        <w:rPr>
          <w:rFonts w:hint="eastAsia" w:ascii="仿宋_GB2312" w:hAnsi="仿宋_GB2312" w:eastAsia="仿宋_GB2312" w:cs="仿宋_GB2312"/>
          <w:color w:val="auto"/>
          <w:sz w:val="28"/>
          <w:szCs w:val="28"/>
          <w:lang w:eastAsia="zh-CN"/>
        </w:rPr>
        <w:t>询价申请人</w:t>
      </w:r>
    </w:p>
    <w:p w14:paraId="6EB9A6D0">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采购人将按询价小组推荐的成交候选</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顺序确定成交</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w:t>
      </w:r>
    </w:p>
    <w:p w14:paraId="66B19F33">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21.1采购人收到询价报告及有关资料后，</w:t>
      </w:r>
      <w:r>
        <w:rPr>
          <w:rFonts w:hint="eastAsia" w:ascii="仿宋_GB2312" w:hAnsi="仿宋_GB2312" w:eastAsia="仿宋_GB2312" w:cs="仿宋_GB2312"/>
          <w:b w:val="0"/>
          <w:color w:val="auto"/>
          <w:sz w:val="28"/>
          <w:szCs w:val="28"/>
          <w:highlight w:val="none"/>
        </w:rPr>
        <w:t>将在</w:t>
      </w:r>
      <w:r>
        <w:rPr>
          <w:rFonts w:hint="eastAsia" w:ascii="仿宋_GB2312" w:hAnsi="仿宋_GB2312" w:eastAsia="仿宋_GB2312" w:cs="仿宋_GB2312"/>
          <w:b w:val="0"/>
          <w:color w:val="auto"/>
          <w:sz w:val="28"/>
          <w:szCs w:val="28"/>
          <w:highlight w:val="none"/>
          <w:lang w:val="en-US" w:eastAsia="zh-CN"/>
        </w:rPr>
        <w:t>10</w:t>
      </w:r>
      <w:r>
        <w:rPr>
          <w:rFonts w:hint="eastAsia" w:ascii="仿宋_GB2312" w:hAnsi="仿宋_GB2312" w:eastAsia="仿宋_GB2312" w:cs="仿宋_GB2312"/>
          <w:b w:val="0"/>
          <w:color w:val="auto"/>
          <w:sz w:val="28"/>
          <w:szCs w:val="28"/>
          <w:highlight w:val="none"/>
        </w:rPr>
        <w:t>个工作日内按</w:t>
      </w:r>
      <w:r>
        <w:rPr>
          <w:rFonts w:hint="eastAsia" w:ascii="仿宋_GB2312" w:hAnsi="仿宋_GB2312" w:eastAsia="仿宋_GB2312" w:cs="仿宋_GB2312"/>
          <w:b w:val="0"/>
          <w:color w:val="auto"/>
          <w:sz w:val="28"/>
          <w:szCs w:val="28"/>
        </w:rPr>
        <w:t>照询价报告中推荐的成交候选</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顺序确定成交</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。成交候选</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并列的，采购人自主采取公平、择优的方式选择成交</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。采购人逾期未确定成交</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且不提出异议的，视为确定询价报告提出的排序第一的</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为成交</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w:t>
      </w:r>
    </w:p>
    <w:p w14:paraId="51827499">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21.2采购人确定成交</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过程中，发现成交候选</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有下列情形之一的，应当不予确定其为成交</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w:t>
      </w:r>
    </w:p>
    <w:p w14:paraId="6633A1D3">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（1）发现成交候选</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存在禁止参加本项目采购活动的违法行为的；</w:t>
      </w:r>
    </w:p>
    <w:p w14:paraId="4D4B8269">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（2）成交候选</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因不可抗力，不能继续参加采购活动；</w:t>
      </w:r>
    </w:p>
    <w:p w14:paraId="68233030">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（3）成交候选</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书面自愿放弃成交，且无其他非法目的的；</w:t>
      </w:r>
    </w:p>
    <w:p w14:paraId="6225184C">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（4）成交候选</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提供虚假材料。</w:t>
      </w:r>
    </w:p>
    <w:p w14:paraId="14E18F97">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成交候选</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有本条情形之一的，采购人可以确定后一位成交候选</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为成交</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，依次类推。无法确定成交</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的，应当重新组织采购。</w:t>
      </w:r>
    </w:p>
    <w:p w14:paraId="15A8C200">
      <w:pPr>
        <w:pStyle w:val="3"/>
        <w:keepNext w:val="0"/>
        <w:keepLines w:val="0"/>
        <w:spacing w:before="0" w:after="0" w:line="360" w:lineRule="auto"/>
        <w:ind w:firstLine="562"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22.成交通知</w:t>
      </w:r>
    </w:p>
    <w:p w14:paraId="42704EAB">
      <w:pPr>
        <w:pStyle w:val="3"/>
        <w:keepNext w:val="0"/>
        <w:keepLines w:val="0"/>
        <w:spacing w:before="0" w:after="0" w:line="360" w:lineRule="auto"/>
        <w:ind w:firstLine="560" w:firstLineChars="200"/>
        <w:jc w:val="left"/>
        <w:rPr>
          <w:rFonts w:hint="eastAsia" w:ascii="仿宋_GB2312" w:hAnsi="仿宋_GB2312" w:eastAsia="仿宋_GB2312" w:cs="仿宋_GB2312"/>
          <w:b w:val="0"/>
          <w:color w:val="auto"/>
          <w:sz w:val="28"/>
          <w:szCs w:val="28"/>
        </w:rPr>
      </w:pPr>
      <w:r>
        <w:rPr>
          <w:rFonts w:hint="eastAsia" w:ascii="仿宋_GB2312" w:hAnsi="仿宋_GB2312" w:eastAsia="仿宋_GB2312" w:cs="仿宋_GB2312"/>
          <w:b w:val="0"/>
          <w:color w:val="auto"/>
          <w:sz w:val="28"/>
          <w:szCs w:val="28"/>
        </w:rPr>
        <w:t>22.1采购人确定成交</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后，应向成交</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发出成交通知书。成交通知书对采购人和成交</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具有同等法律效力。成交通知书发出后，采购人改变中标结果，或者成交</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放弃中标，应按相关法律、规章、规范性文件的要求承担相应的法律责任。</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对成交结果有异议的，应当在知道或应当知道其权益受到损害之日起1个工作日内，以书面形式向采购人提出质疑。</w:t>
      </w:r>
    </w:p>
    <w:p w14:paraId="6D97CB01">
      <w:pPr>
        <w:spacing w:line="360" w:lineRule="auto"/>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22.2成交</w:t>
      </w:r>
      <w:r>
        <w:rPr>
          <w:rFonts w:hint="eastAsia" w:ascii="仿宋_GB2312" w:hAnsi="仿宋_GB2312" w:eastAsia="仿宋_GB2312" w:cs="仿宋_GB2312"/>
          <w:bCs/>
          <w:color w:val="auto"/>
          <w:kern w:val="0"/>
          <w:sz w:val="28"/>
          <w:szCs w:val="28"/>
          <w:lang w:eastAsia="zh-CN"/>
        </w:rPr>
        <w:t>询价申请人</w:t>
      </w:r>
      <w:r>
        <w:rPr>
          <w:rFonts w:hint="eastAsia" w:ascii="仿宋_GB2312" w:hAnsi="仿宋_GB2312" w:eastAsia="仿宋_GB2312" w:cs="仿宋_GB2312"/>
          <w:bCs/>
          <w:color w:val="auto"/>
          <w:kern w:val="0"/>
          <w:sz w:val="28"/>
          <w:szCs w:val="28"/>
        </w:rPr>
        <w:t>应当及时领取成交通知书。《成交通知书》将作为签订合同的依据。《合同》签订后，《成交通知书》成为《合同》的一部分。如项目需要交纳履约保证金的，成交</w:t>
      </w:r>
      <w:r>
        <w:rPr>
          <w:rFonts w:hint="eastAsia" w:ascii="仿宋_GB2312" w:hAnsi="仿宋_GB2312" w:eastAsia="仿宋_GB2312" w:cs="仿宋_GB2312"/>
          <w:bCs/>
          <w:color w:val="auto"/>
          <w:kern w:val="0"/>
          <w:sz w:val="28"/>
          <w:szCs w:val="28"/>
          <w:lang w:eastAsia="zh-CN"/>
        </w:rPr>
        <w:t>询价申请人</w:t>
      </w:r>
      <w:r>
        <w:rPr>
          <w:rFonts w:hint="eastAsia" w:ascii="仿宋_GB2312" w:hAnsi="仿宋_GB2312" w:eastAsia="仿宋_GB2312" w:cs="仿宋_GB2312"/>
          <w:bCs/>
          <w:color w:val="auto"/>
          <w:kern w:val="0"/>
          <w:sz w:val="28"/>
          <w:szCs w:val="28"/>
        </w:rPr>
        <w:t>应当及时向采购人交纳。</w:t>
      </w:r>
    </w:p>
    <w:p w14:paraId="19B98731">
      <w:pPr>
        <w:pStyle w:val="3"/>
        <w:keepNext w:val="0"/>
        <w:keepLines w:val="0"/>
        <w:spacing w:before="0" w:after="0" w:line="360" w:lineRule="auto"/>
        <w:ind w:firstLine="562"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23.签订合同</w:t>
      </w:r>
    </w:p>
    <w:p w14:paraId="126D3F17">
      <w:pPr>
        <w:spacing w:line="360" w:lineRule="auto"/>
        <w:ind w:firstLine="562"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color w:val="auto"/>
          <w:sz w:val="28"/>
          <w:szCs w:val="28"/>
        </w:rPr>
        <w:t>23.</w:t>
      </w:r>
      <w:r>
        <w:rPr>
          <w:rFonts w:hint="eastAsia" w:ascii="仿宋_GB2312" w:hAnsi="仿宋_GB2312" w:eastAsia="仿宋_GB2312" w:cs="仿宋_GB2312"/>
          <w:bCs/>
          <w:color w:val="auto"/>
          <w:kern w:val="0"/>
          <w:sz w:val="28"/>
          <w:szCs w:val="28"/>
        </w:rPr>
        <w:t>1采购人、成交</w:t>
      </w:r>
      <w:r>
        <w:rPr>
          <w:rFonts w:hint="eastAsia" w:ascii="仿宋_GB2312" w:hAnsi="仿宋_GB2312" w:eastAsia="仿宋_GB2312" w:cs="仿宋_GB2312"/>
          <w:bCs/>
          <w:color w:val="auto"/>
          <w:kern w:val="0"/>
          <w:sz w:val="28"/>
          <w:szCs w:val="28"/>
          <w:lang w:eastAsia="zh-CN"/>
        </w:rPr>
        <w:t>询价申请人</w:t>
      </w:r>
      <w:r>
        <w:rPr>
          <w:rFonts w:hint="eastAsia" w:ascii="仿宋_GB2312" w:hAnsi="仿宋_GB2312" w:eastAsia="仿宋_GB2312" w:cs="仿宋_GB2312"/>
          <w:bCs/>
          <w:color w:val="auto"/>
          <w:kern w:val="0"/>
          <w:sz w:val="28"/>
          <w:szCs w:val="28"/>
        </w:rPr>
        <w:t>在《成交通知书》发出之日起15日内，根据询价文件确定的事项和中标</w:t>
      </w:r>
      <w:r>
        <w:rPr>
          <w:rFonts w:hint="eastAsia" w:ascii="仿宋_GB2312" w:hAnsi="仿宋_GB2312" w:eastAsia="仿宋_GB2312" w:cs="仿宋_GB2312"/>
          <w:bCs/>
          <w:color w:val="auto"/>
          <w:kern w:val="0"/>
          <w:sz w:val="28"/>
          <w:szCs w:val="28"/>
          <w:lang w:eastAsia="zh-CN"/>
        </w:rPr>
        <w:t>询价申请人</w:t>
      </w:r>
      <w:r>
        <w:rPr>
          <w:rFonts w:hint="eastAsia" w:ascii="仿宋_GB2312" w:hAnsi="仿宋_GB2312" w:eastAsia="仿宋_GB2312" w:cs="仿宋_GB2312"/>
          <w:bCs/>
          <w:color w:val="auto"/>
          <w:kern w:val="0"/>
          <w:sz w:val="28"/>
          <w:szCs w:val="28"/>
        </w:rPr>
        <w:t>报价文件，签订合同。双方所签订的合同不得对询价文件和成交</w:t>
      </w:r>
      <w:r>
        <w:rPr>
          <w:rFonts w:hint="eastAsia" w:ascii="仿宋_GB2312" w:hAnsi="仿宋_GB2312" w:eastAsia="仿宋_GB2312" w:cs="仿宋_GB2312"/>
          <w:bCs/>
          <w:color w:val="auto"/>
          <w:kern w:val="0"/>
          <w:sz w:val="28"/>
          <w:szCs w:val="28"/>
          <w:lang w:eastAsia="zh-CN"/>
        </w:rPr>
        <w:t>询价申请人</w:t>
      </w:r>
      <w:r>
        <w:rPr>
          <w:rFonts w:hint="eastAsia" w:ascii="仿宋_GB2312" w:hAnsi="仿宋_GB2312" w:eastAsia="仿宋_GB2312" w:cs="仿宋_GB2312"/>
          <w:bCs/>
          <w:color w:val="auto"/>
          <w:kern w:val="0"/>
          <w:sz w:val="28"/>
          <w:szCs w:val="28"/>
        </w:rPr>
        <w:t>报价文件作实质性修改。逾期未签订合同，按照有关法律规定承担相应的法律责任。</w:t>
      </w:r>
    </w:p>
    <w:p w14:paraId="4C5FC761">
      <w:pPr>
        <w:spacing w:line="360" w:lineRule="auto"/>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23.2询价文件、询价文件的修改文件、成交</w:t>
      </w:r>
      <w:r>
        <w:rPr>
          <w:rFonts w:hint="eastAsia" w:ascii="仿宋_GB2312" w:hAnsi="仿宋_GB2312" w:eastAsia="仿宋_GB2312" w:cs="仿宋_GB2312"/>
          <w:bCs/>
          <w:color w:val="auto"/>
          <w:kern w:val="0"/>
          <w:sz w:val="28"/>
          <w:szCs w:val="28"/>
          <w:lang w:eastAsia="zh-CN"/>
        </w:rPr>
        <w:t>询价申请人</w:t>
      </w:r>
      <w:r>
        <w:rPr>
          <w:rFonts w:hint="eastAsia" w:ascii="仿宋_GB2312" w:hAnsi="仿宋_GB2312" w:eastAsia="仿宋_GB2312" w:cs="仿宋_GB2312"/>
          <w:bCs/>
          <w:color w:val="auto"/>
          <w:kern w:val="0"/>
          <w:sz w:val="28"/>
          <w:szCs w:val="28"/>
        </w:rPr>
        <w:t>的报价文件、补充或修改的文件及澄清或承诺文件等，均为双方签订《合同》的组成部分，并与《合同》一并作为本询价文件所列采购项目的互补性法律文件，与《合同》具有同等法律效力。</w:t>
      </w:r>
    </w:p>
    <w:p w14:paraId="7460874F">
      <w:pPr>
        <w:spacing w:line="360" w:lineRule="auto"/>
        <w:ind w:firstLine="560" w:firstLineChars="200"/>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23.3采购人在合同履行中，需追加或减少相同的货物</w:t>
      </w:r>
      <w:r>
        <w:rPr>
          <w:rFonts w:hint="eastAsia" w:ascii="仿宋_GB2312" w:hAnsi="仿宋_GB2312" w:eastAsia="仿宋_GB2312" w:cs="仿宋_GB2312"/>
          <w:bCs/>
          <w:color w:val="auto"/>
          <w:kern w:val="0"/>
          <w:sz w:val="28"/>
          <w:szCs w:val="28"/>
          <w:lang w:val="en-US" w:eastAsia="zh-CN"/>
        </w:rPr>
        <w:t>或服务</w:t>
      </w:r>
      <w:r>
        <w:rPr>
          <w:rFonts w:hint="eastAsia" w:ascii="仿宋_GB2312" w:hAnsi="仿宋_GB2312" w:eastAsia="仿宋_GB2312" w:cs="仿宋_GB2312"/>
          <w:bCs/>
          <w:color w:val="auto"/>
          <w:kern w:val="0"/>
          <w:sz w:val="28"/>
          <w:szCs w:val="28"/>
        </w:rPr>
        <w:t>的，在不改变合同其他条款的前提下，可与成交</w:t>
      </w:r>
      <w:r>
        <w:rPr>
          <w:rFonts w:hint="eastAsia" w:ascii="仿宋_GB2312" w:hAnsi="仿宋_GB2312" w:eastAsia="仿宋_GB2312" w:cs="仿宋_GB2312"/>
          <w:bCs/>
          <w:color w:val="auto"/>
          <w:kern w:val="0"/>
          <w:sz w:val="28"/>
          <w:szCs w:val="28"/>
          <w:lang w:eastAsia="zh-CN"/>
        </w:rPr>
        <w:t>询价申请人</w:t>
      </w:r>
      <w:r>
        <w:rPr>
          <w:rFonts w:hint="eastAsia" w:ascii="仿宋_GB2312" w:hAnsi="仿宋_GB2312" w:eastAsia="仿宋_GB2312" w:cs="仿宋_GB2312"/>
          <w:bCs/>
          <w:color w:val="auto"/>
          <w:kern w:val="0"/>
          <w:sz w:val="28"/>
          <w:szCs w:val="28"/>
        </w:rPr>
        <w:t xml:space="preserve">协商签订补充合同，但所有补充合同的采购金额不得超过原合同采购金额的百分之十。 </w:t>
      </w:r>
    </w:p>
    <w:p w14:paraId="387EEFBB">
      <w:pPr>
        <w:pStyle w:val="3"/>
        <w:keepNext w:val="0"/>
        <w:keepLines w:val="0"/>
        <w:spacing w:before="0" w:after="0" w:line="360" w:lineRule="auto"/>
        <w:ind w:firstLine="560" w:firstLineChars="200"/>
        <w:jc w:val="left"/>
        <w:rPr>
          <w:rFonts w:hint="eastAsia" w:ascii="方正仿宋_GB2312" w:hAnsi="方正仿宋_GB2312" w:eastAsia="方正仿宋_GB2312" w:cs="方正仿宋_GB2312"/>
          <w:color w:val="auto"/>
          <w:sz w:val="28"/>
          <w:szCs w:val="28"/>
        </w:rPr>
      </w:pPr>
      <w:r>
        <w:rPr>
          <w:rFonts w:hint="eastAsia" w:ascii="仿宋_GB2312" w:hAnsi="仿宋_GB2312" w:eastAsia="仿宋_GB2312" w:cs="仿宋_GB2312"/>
          <w:b w:val="0"/>
          <w:color w:val="auto"/>
          <w:sz w:val="28"/>
          <w:szCs w:val="28"/>
        </w:rPr>
        <w:t>23.4成交</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因不可抗力或者自身原因不能履行货物</w:t>
      </w:r>
      <w:r>
        <w:rPr>
          <w:rFonts w:hint="eastAsia" w:ascii="仿宋_GB2312" w:hAnsi="仿宋_GB2312" w:eastAsia="仿宋_GB2312" w:cs="仿宋_GB2312"/>
          <w:b w:val="0"/>
          <w:color w:val="auto"/>
          <w:sz w:val="28"/>
          <w:szCs w:val="28"/>
          <w:lang w:val="en-US" w:eastAsia="zh-CN"/>
        </w:rPr>
        <w:t>或服务</w:t>
      </w:r>
      <w:r>
        <w:rPr>
          <w:rFonts w:hint="eastAsia" w:ascii="仿宋_GB2312" w:hAnsi="仿宋_GB2312" w:eastAsia="仿宋_GB2312" w:cs="仿宋_GB2312"/>
          <w:b w:val="0"/>
          <w:color w:val="auto"/>
          <w:sz w:val="28"/>
          <w:szCs w:val="28"/>
        </w:rPr>
        <w:t>采购合同的，采购人可以与排位在成交</w:t>
      </w:r>
      <w:r>
        <w:rPr>
          <w:rFonts w:hint="eastAsia" w:ascii="仿宋_GB2312" w:hAnsi="仿宋_GB2312" w:eastAsia="仿宋_GB2312" w:cs="仿宋_GB2312"/>
          <w:b w:val="0"/>
          <w:color w:val="auto"/>
          <w:sz w:val="28"/>
          <w:szCs w:val="28"/>
          <w:lang w:eastAsia="zh-CN"/>
        </w:rPr>
        <w:t>询价申请人</w:t>
      </w:r>
      <w:r>
        <w:rPr>
          <w:rFonts w:hint="eastAsia" w:ascii="仿宋_GB2312" w:hAnsi="仿宋_GB2312" w:eastAsia="仿宋_GB2312" w:cs="仿宋_GB2312"/>
          <w:b w:val="0"/>
          <w:color w:val="auto"/>
          <w:sz w:val="28"/>
          <w:szCs w:val="28"/>
        </w:rPr>
        <w:t>之后第一位的中标候选人签订货物采购合同，以此类推。</w:t>
      </w:r>
    </w:p>
    <w:p w14:paraId="3D761663">
      <w:pPr>
        <w:pStyle w:val="3"/>
        <w:keepNext w:val="0"/>
        <w:keepLines w:val="0"/>
        <w:spacing w:before="0" w:after="0" w:line="360" w:lineRule="auto"/>
        <w:ind w:firstLine="602"/>
        <w:rPr>
          <w:rFonts w:hint="eastAsia" w:ascii="方正仿宋_GB2312" w:hAnsi="方正仿宋_GB2312" w:eastAsia="方正仿宋_GB2312" w:cs="方正仿宋_GB2312"/>
          <w:bCs w:val="0"/>
          <w:color w:val="auto"/>
          <w:sz w:val="28"/>
          <w:szCs w:val="28"/>
        </w:rPr>
      </w:pPr>
    </w:p>
    <w:p w14:paraId="14B3E4E9">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lang w:val="en-US" w:eastAsia="zh-CN"/>
        </w:rPr>
      </w:pPr>
      <w:r>
        <w:rPr>
          <w:rFonts w:hint="eastAsia" w:ascii="方正小标宋简体" w:hAnsi="方正小标宋_GBK" w:eastAsia="方正小标宋简体" w:cs="方正小标宋_GBK"/>
          <w:b w:val="0"/>
          <w:bCs w:val="0"/>
          <w:sz w:val="28"/>
          <w:szCs w:val="28"/>
          <w:lang w:val="en-US" w:eastAsia="zh-CN"/>
        </w:rPr>
        <w:t>九、询价纪律要求</w:t>
      </w:r>
    </w:p>
    <w:p w14:paraId="46B99F4F">
      <w:pPr>
        <w:tabs>
          <w:tab w:val="left" w:pos="851"/>
        </w:tabs>
        <w:spacing w:line="360" w:lineRule="auto"/>
        <w:ind w:firstLine="562" w:firstLineChars="200"/>
        <w:outlineLvl w:val="1"/>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24.</w:t>
      </w:r>
      <w:r>
        <w:rPr>
          <w:rFonts w:hint="eastAsia" w:ascii="仿宋_GB2312" w:hAnsi="仿宋_GB2312" w:eastAsia="仿宋_GB2312" w:cs="仿宋_GB2312"/>
          <w:b/>
          <w:color w:val="auto"/>
          <w:sz w:val="28"/>
          <w:szCs w:val="28"/>
          <w:lang w:eastAsia="zh-CN"/>
        </w:rPr>
        <w:t>询价申请人</w:t>
      </w:r>
      <w:r>
        <w:rPr>
          <w:rFonts w:hint="eastAsia" w:ascii="仿宋_GB2312" w:hAnsi="仿宋_GB2312" w:eastAsia="仿宋_GB2312" w:cs="仿宋_GB2312"/>
          <w:b/>
          <w:color w:val="auto"/>
          <w:sz w:val="28"/>
          <w:szCs w:val="28"/>
        </w:rPr>
        <w:t>不得具有的情形</w:t>
      </w:r>
    </w:p>
    <w:p w14:paraId="285AFCAF">
      <w:pPr>
        <w:tabs>
          <w:tab w:val="left" w:pos="851"/>
        </w:tabs>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参加本项目询价不得有下列情形：</w:t>
      </w:r>
    </w:p>
    <w:p w14:paraId="1A349473">
      <w:pPr>
        <w:tabs>
          <w:tab w:val="left" w:pos="851"/>
        </w:tabs>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（1）提供虚假材料谋取成交；</w:t>
      </w:r>
    </w:p>
    <w:p w14:paraId="57641CF4">
      <w:pPr>
        <w:tabs>
          <w:tab w:val="left" w:pos="851"/>
        </w:tabs>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（2）采取不正当手段诋毁、排挤其他</w:t>
      </w: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w:t>
      </w:r>
    </w:p>
    <w:p w14:paraId="3E4DE32F">
      <w:pPr>
        <w:tabs>
          <w:tab w:val="left" w:pos="851"/>
        </w:tabs>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（3）向采购人、询价小组成员行贿或者提供其他不正当利益；</w:t>
      </w:r>
    </w:p>
    <w:p w14:paraId="69DC3721">
      <w:pPr>
        <w:tabs>
          <w:tab w:val="left" w:pos="851"/>
        </w:tabs>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（4）成交后无正当理由拒不与采购人签订采购合同；</w:t>
      </w:r>
    </w:p>
    <w:p w14:paraId="28C32C2A">
      <w:pPr>
        <w:tabs>
          <w:tab w:val="left" w:pos="851"/>
        </w:tabs>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（5）未按照询价文件确定的事项签订采购合同；</w:t>
      </w:r>
    </w:p>
    <w:p w14:paraId="4F4E9F89">
      <w:pPr>
        <w:tabs>
          <w:tab w:val="left" w:pos="851"/>
        </w:tabs>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（6）将采购合同转包或者分包；</w:t>
      </w:r>
    </w:p>
    <w:p w14:paraId="0EB8E6E4">
      <w:pPr>
        <w:tabs>
          <w:tab w:val="left" w:pos="851"/>
        </w:tabs>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（7）擅自变更、中止或者终止采购合同；</w:t>
      </w:r>
    </w:p>
    <w:p w14:paraId="640C6500">
      <w:pPr>
        <w:tabs>
          <w:tab w:val="left" w:pos="851"/>
        </w:tabs>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（8）法律法规规定的其他情形。</w:t>
      </w:r>
    </w:p>
    <w:p w14:paraId="387322AB">
      <w:pPr>
        <w:tabs>
          <w:tab w:val="left" w:pos="851"/>
        </w:tabs>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有上述情形的，按照规定追究法律责任，具备（1）-（8）条情形之一的，同时将取消被确认为成交</w:t>
      </w:r>
      <w:r>
        <w:rPr>
          <w:rFonts w:hint="eastAsia" w:ascii="仿宋_GB2312" w:hAnsi="仿宋_GB2312" w:eastAsia="仿宋_GB2312" w:cs="仿宋_GB2312"/>
          <w:color w:val="auto"/>
          <w:sz w:val="28"/>
          <w:szCs w:val="28"/>
          <w:lang w:eastAsia="zh-CN"/>
        </w:rPr>
        <w:t>询价申请人</w:t>
      </w:r>
      <w:r>
        <w:rPr>
          <w:rFonts w:hint="eastAsia" w:ascii="仿宋_GB2312" w:hAnsi="仿宋_GB2312" w:eastAsia="仿宋_GB2312" w:cs="仿宋_GB2312"/>
          <w:color w:val="auto"/>
          <w:sz w:val="28"/>
          <w:szCs w:val="28"/>
        </w:rPr>
        <w:t>的资格或者认定成交无效。</w:t>
      </w:r>
    </w:p>
    <w:p w14:paraId="044735D3">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lang w:val="en-US" w:eastAsia="zh-CN"/>
        </w:rPr>
      </w:pPr>
    </w:p>
    <w:p w14:paraId="39C4829A">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lang w:val="en-US" w:eastAsia="zh-CN"/>
        </w:rPr>
      </w:pPr>
      <w:r>
        <w:rPr>
          <w:rFonts w:hint="eastAsia" w:ascii="方正小标宋简体" w:hAnsi="方正小标宋_GBK" w:eastAsia="方正小标宋简体" w:cs="方正小标宋_GBK"/>
          <w:b w:val="0"/>
          <w:bCs w:val="0"/>
          <w:sz w:val="28"/>
          <w:szCs w:val="28"/>
          <w:lang w:val="en-US" w:eastAsia="zh-CN"/>
        </w:rPr>
        <w:t>十、询问、质疑和投诉</w:t>
      </w:r>
    </w:p>
    <w:p w14:paraId="2694F061">
      <w:pPr>
        <w:tabs>
          <w:tab w:val="left" w:pos="851"/>
        </w:tabs>
        <w:spacing w:line="360" w:lineRule="auto"/>
        <w:ind w:firstLine="560" w:firstLineChars="200"/>
        <w:outlineLvl w:val="1"/>
        <w:rPr>
          <w:rFonts w:hint="eastAsia" w:ascii="方正仿宋_GB2312" w:hAnsi="方正仿宋_GB2312" w:eastAsia="方正仿宋_GB2312" w:cs="方正仿宋_GB2312"/>
          <w:color w:val="auto"/>
          <w:sz w:val="28"/>
          <w:szCs w:val="28"/>
        </w:rPr>
      </w:pPr>
      <w:r>
        <w:rPr>
          <w:rFonts w:hint="eastAsia" w:ascii="仿宋_GB2312" w:hAnsi="仿宋_GB2312" w:eastAsia="仿宋_GB2312" w:cs="仿宋_GB2312"/>
          <w:color w:val="auto"/>
          <w:sz w:val="28"/>
          <w:szCs w:val="28"/>
        </w:rPr>
        <w:t>25.询问、质疑、投诉的接收和处理严格按照有关法律法规执行。</w:t>
      </w:r>
    </w:p>
    <w:p w14:paraId="7CCB5A25">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lang w:val="en-US" w:eastAsia="zh-CN"/>
        </w:rPr>
      </w:pPr>
    </w:p>
    <w:p w14:paraId="1829447A">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28"/>
          <w:szCs w:val="28"/>
          <w:lang w:val="en-US" w:eastAsia="zh-CN"/>
        </w:rPr>
      </w:pPr>
      <w:r>
        <w:rPr>
          <w:rFonts w:hint="eastAsia" w:ascii="方正小标宋简体" w:hAnsi="方正小标宋_GBK" w:eastAsia="方正小标宋简体" w:cs="方正小标宋_GBK"/>
          <w:b w:val="0"/>
          <w:bCs w:val="0"/>
          <w:sz w:val="28"/>
          <w:szCs w:val="28"/>
          <w:lang w:val="en-US" w:eastAsia="zh-CN"/>
        </w:rPr>
        <w:t>十一、其  他</w:t>
      </w:r>
    </w:p>
    <w:p w14:paraId="381107E2">
      <w:pPr>
        <w:tabs>
          <w:tab w:val="left" w:pos="851"/>
        </w:tabs>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26.本询价文件中所引相关法律制度规定，在采购中有变化的，按照变化后的相关法律制度规定执行。本章规定的内容条款，在本项目递交报价文件截止时间届满后，因相关法律制度规定的变化导致不符合相关法律制度规定的，直接按照变化后的相关法律制度规定执行，本询价文件不再</w:t>
      </w:r>
      <w:r>
        <w:rPr>
          <w:rFonts w:hint="eastAsia" w:ascii="仿宋_GB2312" w:hAnsi="仿宋_GB2312" w:eastAsia="仿宋_GB2312" w:cs="仿宋_GB2312"/>
          <w:color w:val="auto"/>
          <w:sz w:val="28"/>
          <w:szCs w:val="28"/>
          <w:lang w:val="en-US" w:eastAsia="zh-CN"/>
        </w:rPr>
        <w:t>做</w:t>
      </w:r>
      <w:r>
        <w:rPr>
          <w:rFonts w:hint="eastAsia" w:ascii="仿宋_GB2312" w:hAnsi="仿宋_GB2312" w:eastAsia="仿宋_GB2312" w:cs="仿宋_GB2312"/>
          <w:color w:val="auto"/>
          <w:sz w:val="28"/>
          <w:szCs w:val="28"/>
          <w:lang w:eastAsia="zh-CN"/>
        </w:rPr>
        <w:t>调整</w:t>
      </w:r>
      <w:r>
        <w:rPr>
          <w:rFonts w:hint="eastAsia" w:ascii="仿宋_GB2312" w:hAnsi="仿宋_GB2312" w:eastAsia="仿宋_GB2312" w:cs="仿宋_GB2312"/>
          <w:color w:val="auto"/>
          <w:sz w:val="28"/>
          <w:szCs w:val="28"/>
        </w:rPr>
        <w:t>。</w:t>
      </w:r>
    </w:p>
    <w:p w14:paraId="4EA66EF0">
      <w:pPr>
        <w:tabs>
          <w:tab w:val="left" w:pos="851"/>
        </w:tabs>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27.国家或行业主管部门相关技术标准、质量标准和资格资质条件等有强制性规定的，必须符合其要求。</w:t>
      </w:r>
    </w:p>
    <w:p w14:paraId="7E2B624E">
      <w:pPr>
        <w:numPr>
          <w:ilvl w:val="0"/>
          <w:numId w:val="0"/>
        </w:numPr>
        <w:spacing w:line="360" w:lineRule="auto"/>
        <w:rPr>
          <w:rFonts w:hint="eastAsia"/>
          <w:sz w:val="28"/>
          <w:szCs w:val="28"/>
          <w:lang w:val="en-US" w:eastAsia="zh-CN"/>
        </w:rPr>
      </w:pPr>
    </w:p>
    <w:p w14:paraId="02E027CF">
      <w:pPr>
        <w:pStyle w:val="18"/>
        <w:rPr>
          <w:rFonts w:ascii="宋体" w:hAnsi="宋体" w:eastAsia="宋体" w:cs="宋体"/>
          <w:bCs/>
          <w:color w:val="auto"/>
        </w:rPr>
      </w:pPr>
    </w:p>
    <w:p w14:paraId="68BEFDAC">
      <w:pPr>
        <w:pStyle w:val="18"/>
        <w:rPr>
          <w:rFonts w:ascii="宋体" w:hAnsi="宋体" w:eastAsia="宋体" w:cs="宋体"/>
          <w:bCs/>
          <w:color w:val="auto"/>
        </w:rPr>
      </w:pPr>
    </w:p>
    <w:p w14:paraId="033E06FA">
      <w:pPr>
        <w:pStyle w:val="18"/>
        <w:rPr>
          <w:rFonts w:ascii="宋体" w:hAnsi="宋体" w:eastAsia="宋体" w:cs="宋体"/>
          <w:bCs/>
          <w:color w:val="auto"/>
        </w:rPr>
      </w:pPr>
    </w:p>
    <w:p w14:paraId="47063663">
      <w:pPr>
        <w:pStyle w:val="18"/>
        <w:rPr>
          <w:rFonts w:ascii="宋体" w:hAnsi="宋体" w:eastAsia="宋体" w:cs="宋体"/>
          <w:bCs/>
          <w:color w:val="auto"/>
        </w:rPr>
      </w:pPr>
    </w:p>
    <w:p w14:paraId="43A42CC8">
      <w:pPr>
        <w:pStyle w:val="18"/>
        <w:rPr>
          <w:rFonts w:ascii="宋体" w:hAnsi="宋体" w:eastAsia="宋体" w:cs="宋体"/>
          <w:bCs/>
          <w:color w:val="auto"/>
        </w:rPr>
      </w:pPr>
    </w:p>
    <w:p w14:paraId="440FE843">
      <w:pPr>
        <w:pStyle w:val="18"/>
        <w:rPr>
          <w:rFonts w:ascii="宋体" w:hAnsi="宋体" w:eastAsia="宋体" w:cs="宋体"/>
          <w:bCs/>
          <w:color w:val="auto"/>
        </w:rPr>
      </w:pPr>
    </w:p>
    <w:p w14:paraId="5EAE72C6">
      <w:pPr>
        <w:pStyle w:val="18"/>
        <w:rPr>
          <w:rFonts w:ascii="宋体" w:hAnsi="宋体" w:eastAsia="宋体" w:cs="宋体"/>
          <w:bCs/>
          <w:color w:val="auto"/>
        </w:rPr>
      </w:pPr>
    </w:p>
    <w:p w14:paraId="40A2A725">
      <w:pPr>
        <w:pStyle w:val="18"/>
        <w:rPr>
          <w:rFonts w:ascii="宋体" w:hAnsi="宋体" w:eastAsia="宋体" w:cs="宋体"/>
          <w:bCs/>
          <w:color w:val="auto"/>
        </w:rPr>
      </w:pPr>
    </w:p>
    <w:p w14:paraId="735F0681">
      <w:pPr>
        <w:pStyle w:val="18"/>
        <w:rPr>
          <w:rFonts w:ascii="宋体" w:hAnsi="宋体" w:eastAsia="宋体" w:cs="宋体"/>
          <w:bCs/>
          <w:color w:val="auto"/>
        </w:rPr>
      </w:pPr>
    </w:p>
    <w:p w14:paraId="596AC214">
      <w:pPr>
        <w:pStyle w:val="18"/>
        <w:rPr>
          <w:rFonts w:ascii="宋体" w:hAnsi="宋体" w:eastAsia="宋体" w:cs="宋体"/>
          <w:bCs/>
          <w:color w:val="auto"/>
        </w:rPr>
      </w:pPr>
    </w:p>
    <w:p w14:paraId="256E5897">
      <w:pPr>
        <w:pStyle w:val="18"/>
        <w:rPr>
          <w:rFonts w:ascii="宋体" w:hAnsi="宋体" w:eastAsia="宋体" w:cs="宋体"/>
          <w:bCs/>
          <w:color w:val="auto"/>
        </w:rPr>
      </w:pPr>
    </w:p>
    <w:p w14:paraId="6A033A35"/>
    <w:p w14:paraId="79B65135">
      <w:pPr>
        <w:pStyle w:val="2"/>
        <w:tabs>
          <w:tab w:val="left" w:pos="0"/>
        </w:tabs>
        <w:rPr>
          <w:rFonts w:hAnsi="宋体" w:eastAsia="宋体"/>
          <w:color w:val="auto"/>
        </w:rPr>
      </w:pPr>
    </w:p>
    <w:p w14:paraId="1A5B3CF0">
      <w:pPr>
        <w:pStyle w:val="2"/>
        <w:tabs>
          <w:tab w:val="left" w:pos="0"/>
        </w:tabs>
        <w:rPr>
          <w:rFonts w:hAnsi="宋体" w:eastAsia="宋体"/>
          <w:color w:val="auto"/>
        </w:rPr>
      </w:pPr>
    </w:p>
    <w:p w14:paraId="76B2657A">
      <w:pPr>
        <w:rPr>
          <w:rFonts w:hAnsi="宋体" w:eastAsia="宋体"/>
          <w:color w:val="auto"/>
        </w:rPr>
      </w:pPr>
    </w:p>
    <w:p w14:paraId="34C6B9A5">
      <w:pPr>
        <w:rPr>
          <w:rFonts w:hAnsi="宋体" w:eastAsia="宋体"/>
          <w:color w:val="auto"/>
        </w:rPr>
      </w:pPr>
    </w:p>
    <w:p w14:paraId="47E69F3B">
      <w:pPr>
        <w:rPr>
          <w:rFonts w:hAnsi="宋体" w:eastAsia="宋体"/>
          <w:color w:val="auto"/>
        </w:rPr>
      </w:pPr>
    </w:p>
    <w:p w14:paraId="656FEBC5">
      <w:pPr>
        <w:rPr>
          <w:rFonts w:hAnsi="宋体" w:eastAsia="宋体"/>
          <w:color w:val="auto"/>
        </w:rPr>
      </w:pPr>
    </w:p>
    <w:p w14:paraId="3B5B3243">
      <w:pPr>
        <w:rPr>
          <w:rFonts w:hAnsi="宋体" w:eastAsia="宋体"/>
          <w:color w:val="auto"/>
        </w:rPr>
      </w:pPr>
    </w:p>
    <w:p w14:paraId="49EC0098">
      <w:pPr>
        <w:pStyle w:val="18"/>
      </w:pPr>
    </w:p>
    <w:p w14:paraId="2D3BC162">
      <w:pPr>
        <w:rPr>
          <w:rFonts w:hAnsi="宋体" w:eastAsia="宋体"/>
          <w:color w:val="auto"/>
        </w:rPr>
      </w:pPr>
    </w:p>
    <w:p w14:paraId="30EF2DDF">
      <w:pPr>
        <w:rPr>
          <w:rFonts w:hAnsi="宋体" w:eastAsia="宋体"/>
          <w:color w:val="auto"/>
        </w:rPr>
      </w:pPr>
    </w:p>
    <w:p w14:paraId="27200103">
      <w:pPr>
        <w:rPr>
          <w:rFonts w:hAnsi="宋体" w:eastAsia="宋体"/>
          <w:color w:val="auto"/>
        </w:rPr>
      </w:pPr>
    </w:p>
    <w:p w14:paraId="0EE3C48B">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bookmarkStart w:id="39" w:name="_Toc2249"/>
      <w:r>
        <w:rPr>
          <w:rFonts w:hint="eastAsia" w:ascii="方正小标宋简体" w:hAnsi="方正小标宋_GBK" w:eastAsia="方正小标宋简体" w:cs="方正小标宋_GBK"/>
          <w:b w:val="0"/>
          <w:bCs w:val="0"/>
          <w:sz w:val="40"/>
          <w:szCs w:val="40"/>
          <w:lang w:val="en-US" w:eastAsia="zh-CN"/>
        </w:rPr>
        <w:t>第三章  评审方法</w:t>
      </w:r>
      <w:bookmarkEnd w:id="39"/>
    </w:p>
    <w:p w14:paraId="22A8D103">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bookmarkStart w:id="40" w:name="_Toc13089"/>
      <w:bookmarkStart w:id="41" w:name="_Toc9954"/>
      <w:r>
        <w:rPr>
          <w:rFonts w:hint="eastAsia" w:ascii="方正小标宋简体" w:hAnsi="方正小标宋_GBK" w:eastAsia="方正小标宋简体" w:cs="方正小标宋_GBK"/>
          <w:b w:val="0"/>
          <w:bCs w:val="0"/>
          <w:sz w:val="40"/>
          <w:szCs w:val="40"/>
          <w:lang w:val="en-US" w:eastAsia="zh-CN"/>
        </w:rPr>
        <w:t>（综合评分法）</w:t>
      </w:r>
      <w:bookmarkEnd w:id="40"/>
      <w:bookmarkEnd w:id="41"/>
    </w:p>
    <w:p w14:paraId="40DD9928">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p>
    <w:p w14:paraId="55E0D070">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p>
    <w:p w14:paraId="00B6A2B9">
      <w:pPr>
        <w:pStyle w:val="18"/>
        <w:rPr>
          <w:color w:val="auto"/>
        </w:rPr>
      </w:pPr>
    </w:p>
    <w:p w14:paraId="0CC030A9">
      <w:pPr>
        <w:pStyle w:val="18"/>
        <w:rPr>
          <w:color w:val="auto"/>
        </w:rPr>
      </w:pPr>
    </w:p>
    <w:p w14:paraId="3EF3C925">
      <w:pPr>
        <w:pStyle w:val="18"/>
        <w:rPr>
          <w:color w:val="auto"/>
        </w:rPr>
      </w:pPr>
    </w:p>
    <w:p w14:paraId="732D64FD">
      <w:pPr>
        <w:pStyle w:val="18"/>
        <w:rPr>
          <w:color w:val="auto"/>
        </w:rPr>
      </w:pPr>
    </w:p>
    <w:p w14:paraId="370ED2A0">
      <w:pPr>
        <w:pStyle w:val="18"/>
        <w:rPr>
          <w:color w:val="auto"/>
        </w:rPr>
      </w:pPr>
    </w:p>
    <w:p w14:paraId="105B4F87">
      <w:pPr>
        <w:pStyle w:val="18"/>
        <w:rPr>
          <w:color w:val="auto"/>
        </w:rPr>
      </w:pPr>
    </w:p>
    <w:p w14:paraId="7276CA7F">
      <w:pPr>
        <w:pStyle w:val="18"/>
        <w:rPr>
          <w:color w:val="auto"/>
        </w:rPr>
      </w:pPr>
    </w:p>
    <w:p w14:paraId="42A15330">
      <w:pPr>
        <w:pStyle w:val="18"/>
        <w:rPr>
          <w:color w:val="auto"/>
        </w:rPr>
      </w:pPr>
    </w:p>
    <w:p w14:paraId="11944F67">
      <w:pPr>
        <w:rPr>
          <w:color w:val="auto"/>
        </w:rPr>
      </w:pPr>
      <w:r>
        <w:rPr>
          <w:color w:val="auto"/>
        </w:rPr>
        <w:br w:type="page"/>
      </w:r>
    </w:p>
    <w:p w14:paraId="15D182A1">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黑体" w:hAnsi="黑体" w:eastAsia="黑体" w:cs="黑体"/>
          <w:b w:val="0"/>
          <w:bCs w:val="0"/>
          <w:color w:val="auto"/>
          <w:sz w:val="32"/>
          <w:szCs w:val="32"/>
          <w:lang w:val="en-US" w:eastAsia="zh-CN"/>
        </w:rPr>
        <w:t>一、初步评审</w:t>
      </w:r>
    </w:p>
    <w:tbl>
      <w:tblPr>
        <w:tblStyle w:val="19"/>
        <w:tblpPr w:leftFromText="180" w:rightFromText="180" w:vertAnchor="text" w:horzAnchor="page" w:tblpX="1669" w:tblpY="303"/>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4123"/>
        <w:gridCol w:w="3904"/>
      </w:tblGrid>
      <w:tr w14:paraId="03D7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52" w:type="pct"/>
            <w:vAlign w:val="center"/>
          </w:tcPr>
          <w:p w14:paraId="4B35D439">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序号</w:t>
            </w:r>
          </w:p>
        </w:tc>
        <w:tc>
          <w:tcPr>
            <w:tcW w:w="2233" w:type="pct"/>
            <w:vAlign w:val="center"/>
          </w:tcPr>
          <w:p w14:paraId="39A68136">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评审内容</w:t>
            </w:r>
          </w:p>
        </w:tc>
        <w:tc>
          <w:tcPr>
            <w:tcW w:w="2114" w:type="pct"/>
            <w:vAlign w:val="center"/>
          </w:tcPr>
          <w:p w14:paraId="5D197637">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评审要求</w:t>
            </w:r>
          </w:p>
        </w:tc>
      </w:tr>
      <w:tr w14:paraId="3E2E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52" w:type="pct"/>
            <w:vAlign w:val="center"/>
          </w:tcPr>
          <w:p w14:paraId="45B30833">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1</w:t>
            </w:r>
          </w:p>
        </w:tc>
        <w:tc>
          <w:tcPr>
            <w:tcW w:w="2233" w:type="pct"/>
            <w:vAlign w:val="center"/>
          </w:tcPr>
          <w:p w14:paraId="299F6747">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lang w:val="en-US"/>
              </w:rPr>
            </w:pPr>
            <w:r>
              <w:rPr>
                <w:rFonts w:hint="eastAsia" w:ascii="仿宋_GB2312" w:hAnsi="仿宋_GB2312" w:eastAsia="仿宋_GB2312" w:cs="仿宋_GB2312"/>
                <w:color w:val="auto"/>
                <w:szCs w:val="21"/>
                <w:lang w:val="en-US" w:eastAsia="zh-CN"/>
              </w:rPr>
              <w:t>营业执照及资质要求</w:t>
            </w:r>
          </w:p>
        </w:tc>
        <w:tc>
          <w:tcPr>
            <w:tcW w:w="2114" w:type="pct"/>
            <w:vAlign w:val="center"/>
          </w:tcPr>
          <w:p w14:paraId="7258795C">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满足询价文件要求</w:t>
            </w:r>
          </w:p>
        </w:tc>
      </w:tr>
      <w:tr w14:paraId="791E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52" w:type="pct"/>
            <w:vAlign w:val="center"/>
          </w:tcPr>
          <w:p w14:paraId="14D2E93C">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2</w:t>
            </w:r>
          </w:p>
        </w:tc>
        <w:tc>
          <w:tcPr>
            <w:tcW w:w="2233" w:type="pct"/>
            <w:vAlign w:val="center"/>
          </w:tcPr>
          <w:p w14:paraId="09D7F3FD">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业绩要求</w:t>
            </w:r>
          </w:p>
        </w:tc>
        <w:tc>
          <w:tcPr>
            <w:tcW w:w="2114" w:type="pct"/>
            <w:vAlign w:val="center"/>
          </w:tcPr>
          <w:p w14:paraId="32F96A55">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满足询价文件要求</w:t>
            </w:r>
          </w:p>
        </w:tc>
      </w:tr>
      <w:tr w14:paraId="62C7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52" w:type="pct"/>
            <w:vAlign w:val="center"/>
          </w:tcPr>
          <w:p w14:paraId="2212B9CD">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3</w:t>
            </w:r>
          </w:p>
        </w:tc>
        <w:tc>
          <w:tcPr>
            <w:tcW w:w="2233" w:type="pct"/>
            <w:vAlign w:val="center"/>
          </w:tcPr>
          <w:p w14:paraId="0CF490AA">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信誉要求</w:t>
            </w:r>
          </w:p>
        </w:tc>
        <w:tc>
          <w:tcPr>
            <w:tcW w:w="2114" w:type="pct"/>
            <w:vAlign w:val="center"/>
          </w:tcPr>
          <w:p w14:paraId="71D7B069">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满足询价文件要求</w:t>
            </w:r>
          </w:p>
        </w:tc>
      </w:tr>
      <w:tr w14:paraId="10EF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52" w:type="pct"/>
            <w:vAlign w:val="center"/>
          </w:tcPr>
          <w:p w14:paraId="20DD48E5">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4</w:t>
            </w:r>
          </w:p>
        </w:tc>
        <w:tc>
          <w:tcPr>
            <w:tcW w:w="2233" w:type="pct"/>
            <w:vAlign w:val="center"/>
          </w:tcPr>
          <w:p w14:paraId="258751B9">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其他要求</w:t>
            </w:r>
          </w:p>
        </w:tc>
        <w:tc>
          <w:tcPr>
            <w:tcW w:w="2114" w:type="pct"/>
            <w:vAlign w:val="center"/>
          </w:tcPr>
          <w:p w14:paraId="6F8A0E4D">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满足询价文件要求</w:t>
            </w:r>
          </w:p>
        </w:tc>
      </w:tr>
      <w:tr w14:paraId="4C82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52" w:type="pct"/>
            <w:vAlign w:val="center"/>
          </w:tcPr>
          <w:p w14:paraId="6259D204">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5</w:t>
            </w:r>
          </w:p>
        </w:tc>
        <w:tc>
          <w:tcPr>
            <w:tcW w:w="2233" w:type="pct"/>
            <w:vAlign w:val="center"/>
          </w:tcPr>
          <w:p w14:paraId="718DC70B">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结论</w:t>
            </w:r>
          </w:p>
        </w:tc>
        <w:tc>
          <w:tcPr>
            <w:tcW w:w="2114" w:type="pct"/>
            <w:vAlign w:val="center"/>
          </w:tcPr>
          <w:p w14:paraId="05194EA7">
            <w:pPr>
              <w:keepNext w:val="0"/>
              <w:keepLines w:val="0"/>
              <w:pageBreakBefore w:val="0"/>
              <w:widowControl w:val="0"/>
              <w:tabs>
                <w:tab w:val="left" w:pos="851"/>
              </w:tab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通过/不通过</w:t>
            </w:r>
          </w:p>
        </w:tc>
      </w:tr>
    </w:tbl>
    <w:p w14:paraId="791685F8">
      <w:pPr>
        <w:tabs>
          <w:tab w:val="left" w:pos="851"/>
        </w:tabs>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注：以上任意一项不符合评审标准的，按废标处理。评标委员会仅对通过初步评审的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文件进行详细评审。</w:t>
      </w:r>
    </w:p>
    <w:p w14:paraId="08D16A2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详细评审</w:t>
      </w:r>
    </w:p>
    <w:bookmarkEnd w:id="4"/>
    <w:tbl>
      <w:tblPr>
        <w:tblStyle w:val="19"/>
        <w:tblW w:w="9811"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185"/>
        <w:gridCol w:w="870"/>
        <w:gridCol w:w="6195"/>
        <w:gridCol w:w="945"/>
      </w:tblGrid>
      <w:tr w14:paraId="6BA6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 w:hRule="atLeast"/>
        </w:trPr>
        <w:tc>
          <w:tcPr>
            <w:tcW w:w="61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5EAFFCF">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18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C8793CD">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评分项目</w:t>
            </w:r>
          </w:p>
        </w:tc>
        <w:tc>
          <w:tcPr>
            <w:tcW w:w="87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D2AB47D">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分值</w:t>
            </w:r>
          </w:p>
        </w:tc>
        <w:tc>
          <w:tcPr>
            <w:tcW w:w="619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3AE7D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评分标准</w:t>
            </w:r>
          </w:p>
        </w:tc>
        <w:tc>
          <w:tcPr>
            <w:tcW w:w="94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16E78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说明</w:t>
            </w:r>
          </w:p>
        </w:tc>
      </w:tr>
      <w:tr w14:paraId="5154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61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F4582CF">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18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567F79B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报价</w:t>
            </w:r>
          </w:p>
        </w:tc>
        <w:tc>
          <w:tcPr>
            <w:tcW w:w="87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F7C0AB3">
            <w:pPr>
              <w:pStyle w:val="27"/>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15</w:t>
            </w:r>
            <w:r>
              <w:rPr>
                <w:rFonts w:hint="eastAsia" w:ascii="仿宋_GB2312" w:hAnsi="仿宋_GB2312" w:eastAsia="仿宋_GB2312" w:cs="仿宋_GB2312"/>
                <w:kern w:val="0"/>
                <w:sz w:val="21"/>
                <w:szCs w:val="21"/>
              </w:rPr>
              <w:t>分</w:t>
            </w:r>
          </w:p>
        </w:tc>
        <w:tc>
          <w:tcPr>
            <w:tcW w:w="619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8903A75">
            <w:pPr>
              <w:pStyle w:val="27"/>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经评审有效报价中价格最低的作为评标基准价；报价得分=（评标基准价/</w:t>
            </w:r>
            <w:r>
              <w:rPr>
                <w:rFonts w:hint="eastAsia" w:ascii="仿宋_GB2312" w:hAnsi="仿宋_GB2312" w:eastAsia="仿宋_GB2312" w:cs="仿宋_GB2312"/>
                <w:sz w:val="21"/>
                <w:szCs w:val="21"/>
                <w:lang w:eastAsia="zh-CN"/>
              </w:rPr>
              <w:t>询价</w:t>
            </w:r>
            <w:r>
              <w:rPr>
                <w:rFonts w:hint="eastAsia" w:ascii="仿宋_GB2312" w:hAnsi="仿宋_GB2312" w:eastAsia="仿宋_GB2312" w:cs="仿宋_GB2312"/>
                <w:sz w:val="21"/>
                <w:szCs w:val="21"/>
              </w:rPr>
              <w:t>报价）×1</w:t>
            </w:r>
            <w:r>
              <w:rPr>
                <w:rFonts w:hint="eastAsia" w:ascii="仿宋_GB2312" w:hAnsi="仿宋_GB2312" w:eastAsia="仿宋_GB2312" w:cs="仿宋_GB2312"/>
                <w:sz w:val="21"/>
                <w:szCs w:val="21"/>
                <w:lang w:val="en-US" w:eastAsia="zh-CN"/>
              </w:rPr>
              <w:t>5</w:t>
            </w:r>
          </w:p>
        </w:tc>
        <w:tc>
          <w:tcPr>
            <w:tcW w:w="94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3EE5D5D">
            <w:pPr>
              <w:pStyle w:val="2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w:t>
            </w:r>
          </w:p>
        </w:tc>
      </w:tr>
      <w:tr w14:paraId="3E72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61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2913FA2">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18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212A8CF">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项目技术团队</w:t>
            </w:r>
          </w:p>
        </w:tc>
        <w:tc>
          <w:tcPr>
            <w:tcW w:w="870"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6CD76042">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分</w:t>
            </w:r>
          </w:p>
        </w:tc>
        <w:tc>
          <w:tcPr>
            <w:tcW w:w="6195"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2CB9B4DB">
            <w:pPr>
              <w:keepNext w:val="0"/>
              <w:keepLines w:val="0"/>
              <w:pageBreakBefore w:val="0"/>
              <w:numPr>
                <w:ilvl w:val="-1"/>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（1）</w:t>
            </w:r>
            <w:r>
              <w:rPr>
                <w:rFonts w:hint="eastAsia" w:ascii="仿宋_GB2312" w:hAnsi="仿宋_GB2312" w:eastAsia="仿宋_GB2312" w:cs="仿宋_GB2312"/>
                <w:b/>
                <w:bCs/>
                <w:sz w:val="21"/>
                <w:szCs w:val="21"/>
              </w:rPr>
              <w:t>项目负责人</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sz w:val="21"/>
                <w:szCs w:val="21"/>
                <w:lang w:val="en-US" w:eastAsia="zh-CN"/>
              </w:rPr>
              <w:t>①</w:t>
            </w:r>
            <w:r>
              <w:rPr>
                <w:rFonts w:hint="eastAsia" w:ascii="仿宋_GB2312" w:hAnsi="仿宋_GB2312" w:eastAsia="仿宋_GB2312" w:cs="仿宋_GB2312"/>
                <w:sz w:val="21"/>
                <w:szCs w:val="21"/>
              </w:rPr>
              <w:t>项目负责人</w:t>
            </w:r>
            <w:r>
              <w:rPr>
                <w:rFonts w:hint="eastAsia" w:ascii="仿宋_GB2312" w:hAnsi="仿宋_GB2312" w:eastAsia="仿宋_GB2312" w:cs="仿宋_GB2312"/>
                <w:sz w:val="21"/>
                <w:szCs w:val="21"/>
                <w:lang w:val="zh-CN" w:eastAsia="zh-CN"/>
              </w:rPr>
              <w:t>具有</w:t>
            </w:r>
            <w:r>
              <w:rPr>
                <w:rFonts w:hint="eastAsia" w:ascii="仿宋_GB2312" w:hAnsi="仿宋_GB2312" w:eastAsia="仿宋_GB2312" w:cs="仿宋_GB2312"/>
                <w:sz w:val="21"/>
                <w:szCs w:val="21"/>
                <w:lang w:val="en-US" w:eastAsia="zh-CN"/>
              </w:rPr>
              <w:t>高级</w:t>
            </w:r>
            <w:r>
              <w:rPr>
                <w:rFonts w:hint="eastAsia" w:ascii="仿宋_GB2312" w:hAnsi="仿宋_GB2312" w:eastAsia="仿宋_GB2312" w:cs="仿宋_GB2312"/>
                <w:sz w:val="21"/>
                <w:szCs w:val="21"/>
                <w:lang w:val="zh-CN" w:eastAsia="zh-CN"/>
              </w:rPr>
              <w:t>（副高）及以上</w:t>
            </w:r>
            <w:r>
              <w:rPr>
                <w:rFonts w:hint="eastAsia" w:ascii="仿宋_GB2312" w:hAnsi="仿宋_GB2312" w:eastAsia="仿宋_GB2312" w:cs="仿宋_GB2312"/>
                <w:sz w:val="21"/>
                <w:szCs w:val="21"/>
                <w:lang w:val="en-US" w:eastAsia="zh-CN"/>
              </w:rPr>
              <w:t>技术</w:t>
            </w:r>
            <w:r>
              <w:rPr>
                <w:rFonts w:hint="eastAsia" w:ascii="仿宋_GB2312" w:hAnsi="仿宋_GB2312" w:eastAsia="仿宋_GB2312" w:cs="仿宋_GB2312"/>
                <w:sz w:val="21"/>
                <w:szCs w:val="21"/>
                <w:lang w:val="zh-CN" w:eastAsia="zh-CN"/>
              </w:rPr>
              <w:t>职称、至少主持过1个及以上公路交通规划、设计、咨询项目，</w:t>
            </w:r>
            <w:r>
              <w:rPr>
                <w:rFonts w:hint="eastAsia" w:ascii="仿宋_GB2312" w:hAnsi="仿宋_GB2312" w:eastAsia="仿宋_GB2312" w:cs="仿宋_GB2312"/>
                <w:sz w:val="21"/>
                <w:szCs w:val="21"/>
                <w:lang w:val="en-US" w:eastAsia="zh-CN"/>
              </w:rPr>
              <w:t>或1个及以上</w:t>
            </w:r>
            <w:r>
              <w:rPr>
                <w:rFonts w:hint="eastAsia" w:ascii="仿宋_GB2312" w:hAnsi="仿宋_GB2312" w:eastAsia="仿宋_GB2312" w:cs="仿宋_GB2312"/>
                <w:sz w:val="21"/>
                <w:szCs w:val="21"/>
                <w:lang w:val="zh-CN" w:eastAsia="zh-CN"/>
              </w:rPr>
              <w:t>高速公路运行、服务分析相关项目，</w:t>
            </w:r>
            <w:r>
              <w:rPr>
                <w:rFonts w:hint="eastAsia" w:ascii="仿宋_GB2312" w:hAnsi="仿宋_GB2312" w:eastAsia="仿宋_GB2312" w:cs="仿宋_GB2312"/>
                <w:sz w:val="21"/>
                <w:szCs w:val="21"/>
                <w:lang w:val="en-US" w:eastAsia="zh-CN"/>
              </w:rPr>
              <w:t>得6分；②项目负责人每增加主持</w:t>
            </w:r>
            <w:r>
              <w:rPr>
                <w:rFonts w:hint="eastAsia" w:ascii="仿宋_GB2312" w:hAnsi="仿宋_GB2312" w:eastAsia="仿宋_GB2312" w:cs="仿宋_GB2312"/>
                <w:sz w:val="21"/>
                <w:szCs w:val="21"/>
                <w:lang w:val="zh-CN" w:eastAsia="zh-CN"/>
              </w:rPr>
              <w:t>1个及以上公路交通规划、设计、咨询项目，</w:t>
            </w:r>
            <w:r>
              <w:rPr>
                <w:rFonts w:hint="eastAsia" w:ascii="仿宋_GB2312" w:hAnsi="仿宋_GB2312" w:eastAsia="仿宋_GB2312" w:cs="仿宋_GB2312"/>
                <w:sz w:val="21"/>
                <w:szCs w:val="21"/>
                <w:lang w:val="en-US" w:eastAsia="zh-CN"/>
              </w:rPr>
              <w:t>或1个及以上</w:t>
            </w:r>
            <w:r>
              <w:rPr>
                <w:rFonts w:hint="eastAsia" w:ascii="仿宋_GB2312" w:hAnsi="仿宋_GB2312" w:eastAsia="仿宋_GB2312" w:cs="仿宋_GB2312"/>
                <w:sz w:val="21"/>
                <w:szCs w:val="21"/>
                <w:lang w:val="zh-CN" w:eastAsia="zh-CN"/>
              </w:rPr>
              <w:t>高速公路运行、服务分析相关项目，</w:t>
            </w:r>
            <w:r>
              <w:rPr>
                <w:rFonts w:hint="eastAsia" w:ascii="仿宋_GB2312" w:hAnsi="仿宋_GB2312" w:eastAsia="仿宋_GB2312" w:cs="仿宋_GB2312"/>
                <w:sz w:val="21"/>
                <w:szCs w:val="21"/>
                <w:lang w:val="en-US" w:eastAsia="zh-CN"/>
              </w:rPr>
              <w:t>得2分，此项最多得4分。</w:t>
            </w:r>
          </w:p>
          <w:p w14:paraId="2E393930">
            <w:pPr>
              <w:keepNext w:val="0"/>
              <w:keepLines w:val="0"/>
              <w:pageBreakBefore w:val="0"/>
              <w:numPr>
                <w:ilvl w:val="-1"/>
                <w:numId w:val="0"/>
              </w:numPr>
              <w:kinsoku/>
              <w:wordWrap/>
              <w:overflowPunct/>
              <w:topLinePunct w:val="0"/>
              <w:autoSpaceDE/>
              <w:autoSpaceDN/>
              <w:bidi w:val="0"/>
              <w:adjustRightInd w:val="0"/>
              <w:snapToGrid w:val="0"/>
              <w:spacing w:line="360" w:lineRule="auto"/>
              <w:ind w:firstLine="422" w:firstLineChars="20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z w:val="21"/>
                <w:szCs w:val="21"/>
                <w:lang w:val="en-US" w:eastAsia="zh-CN"/>
              </w:rPr>
              <w:t>（2）</w:t>
            </w:r>
            <w:r>
              <w:rPr>
                <w:rFonts w:hint="eastAsia" w:ascii="仿宋_GB2312" w:hAnsi="仿宋_GB2312" w:eastAsia="仿宋_GB2312" w:cs="仿宋_GB2312"/>
                <w:b/>
                <w:bCs/>
                <w:sz w:val="21"/>
                <w:szCs w:val="21"/>
              </w:rPr>
              <w:t>项目</w:t>
            </w:r>
            <w:r>
              <w:rPr>
                <w:rFonts w:hint="eastAsia" w:ascii="仿宋_GB2312" w:hAnsi="仿宋_GB2312" w:eastAsia="仿宋_GB2312" w:cs="仿宋_GB2312"/>
                <w:b/>
                <w:bCs/>
                <w:sz w:val="21"/>
                <w:szCs w:val="21"/>
                <w:lang w:val="en-US" w:eastAsia="zh-CN"/>
              </w:rPr>
              <w:t>技术服务人员：</w:t>
            </w:r>
            <w:r>
              <w:rPr>
                <w:rFonts w:hint="eastAsia" w:ascii="仿宋_GB2312" w:hAnsi="仿宋_GB2312" w:eastAsia="仿宋_GB2312" w:cs="仿宋_GB2312"/>
                <w:b w:val="0"/>
                <w:bCs w:val="0"/>
                <w:sz w:val="21"/>
                <w:szCs w:val="21"/>
                <w:lang w:val="en-US" w:eastAsia="zh-CN"/>
              </w:rPr>
              <w:t>①</w:t>
            </w:r>
            <w:r>
              <w:rPr>
                <w:rFonts w:hint="eastAsia" w:ascii="仿宋_GB2312" w:hAnsi="仿宋_GB2312" w:eastAsia="仿宋_GB2312" w:cs="仿宋_GB2312"/>
                <w:b w:val="0"/>
                <w:bCs w:val="0"/>
                <w:sz w:val="21"/>
                <w:szCs w:val="21"/>
              </w:rPr>
              <w:t>项目</w:t>
            </w:r>
            <w:r>
              <w:rPr>
                <w:rFonts w:hint="eastAsia" w:ascii="仿宋_GB2312" w:hAnsi="仿宋_GB2312" w:eastAsia="仿宋_GB2312" w:cs="仿宋_GB2312"/>
                <w:sz w:val="21"/>
                <w:szCs w:val="21"/>
              </w:rPr>
              <w:t>团队中</w:t>
            </w:r>
            <w:r>
              <w:rPr>
                <w:rFonts w:hint="eastAsia" w:ascii="仿宋_GB2312" w:hAnsi="仿宋_GB2312" w:eastAsia="仿宋_GB2312" w:cs="仿宋_GB2312"/>
                <w:sz w:val="21"/>
                <w:szCs w:val="21"/>
                <w:lang w:val="en-US" w:eastAsia="zh-CN"/>
              </w:rPr>
              <w:t>每</w:t>
            </w:r>
            <w:r>
              <w:rPr>
                <w:rFonts w:hint="eastAsia" w:ascii="仿宋_GB2312" w:hAnsi="仿宋_GB2312" w:eastAsia="仿宋_GB2312" w:cs="仿宋_GB2312"/>
                <w:sz w:val="21"/>
                <w:szCs w:val="21"/>
              </w:rPr>
              <w:t>配备</w:t>
            </w:r>
            <w:r>
              <w:rPr>
                <w:rFonts w:hint="eastAsia" w:ascii="仿宋_GB2312" w:hAnsi="仿宋_GB2312" w:eastAsia="仿宋_GB2312" w:cs="仿宋_GB2312"/>
                <w:sz w:val="21"/>
                <w:szCs w:val="21"/>
                <w:lang w:val="en-US" w:eastAsia="zh-CN"/>
              </w:rPr>
              <w:t>一个</w:t>
            </w:r>
            <w:r>
              <w:rPr>
                <w:rFonts w:hint="eastAsia" w:ascii="仿宋_GB2312" w:hAnsi="仿宋_GB2312" w:eastAsia="仿宋_GB2312" w:cs="仿宋_GB2312"/>
                <w:sz w:val="21"/>
                <w:szCs w:val="21"/>
              </w:rPr>
              <w:t>副高级及以上职称人员的，每一个人得</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分。本项最高得</w:t>
            </w: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②项目团队成员</w:t>
            </w:r>
            <w:r>
              <w:rPr>
                <w:rFonts w:hint="eastAsia" w:ascii="仿宋_GB2312" w:hAnsi="仿宋_GB2312" w:eastAsia="仿宋_GB2312" w:cs="仿宋_GB2312"/>
                <w:sz w:val="21"/>
                <w:szCs w:val="21"/>
              </w:rPr>
              <w:t>每增加1个</w:t>
            </w:r>
            <w:r>
              <w:rPr>
                <w:rFonts w:hint="eastAsia" w:ascii="仿宋_GB2312" w:hAnsi="仿宋_GB2312" w:eastAsia="仿宋_GB2312" w:cs="仿宋_GB2312"/>
                <w:sz w:val="21"/>
                <w:szCs w:val="21"/>
                <w:lang w:val="en-US" w:eastAsia="zh-CN"/>
              </w:rPr>
              <w:t>公路交通规划、设计、咨询项目，或1个高速公路运行、服务分析项目业绩加2</w:t>
            </w:r>
            <w:r>
              <w:rPr>
                <w:rFonts w:hint="eastAsia" w:ascii="仿宋_GB2312" w:hAnsi="仿宋_GB2312" w:eastAsia="仿宋_GB2312" w:cs="仿宋_GB2312"/>
                <w:sz w:val="21"/>
                <w:szCs w:val="21"/>
              </w:rPr>
              <w:t>分，此项最多得</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w:t>
            </w:r>
          </w:p>
          <w:p w14:paraId="2DC8387F">
            <w:pPr>
              <w:keepNext w:val="0"/>
              <w:keepLines w:val="0"/>
              <w:pageBreakBefore w:val="0"/>
              <w:numPr>
                <w:ilvl w:val="-1"/>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zh-CN" w:eastAsia="zh-CN"/>
              </w:rPr>
              <w:t>（注：以上人员不重复计分，</w:t>
            </w:r>
            <w:r>
              <w:rPr>
                <w:rFonts w:hint="eastAsia" w:ascii="仿宋_GB2312" w:hAnsi="仿宋_GB2312" w:eastAsia="仿宋_GB2312" w:cs="仿宋_GB2312"/>
                <w:sz w:val="21"/>
                <w:szCs w:val="21"/>
                <w:lang w:val="zh-CN"/>
              </w:rPr>
              <w:t>需提供所有人员的身份证、职称证、获奖证书等相关证件证明材料，</w:t>
            </w:r>
            <w:r>
              <w:rPr>
                <w:rFonts w:hint="eastAsia" w:ascii="仿宋_GB2312" w:hAnsi="仿宋_GB2312" w:eastAsia="仿宋_GB2312" w:cs="仿宋_GB2312"/>
                <w:sz w:val="21"/>
                <w:szCs w:val="21"/>
                <w:lang w:val="en-US" w:eastAsia="zh-CN"/>
              </w:rPr>
              <w:t>且还需要</w:t>
            </w:r>
            <w:r>
              <w:rPr>
                <w:rFonts w:hint="eastAsia" w:ascii="仿宋_GB2312" w:hAnsi="仿宋_GB2312" w:eastAsia="仿宋_GB2312" w:cs="仿宋_GB2312"/>
                <w:sz w:val="21"/>
                <w:szCs w:val="21"/>
                <w:lang w:val="zh-CN" w:eastAsia="zh-CN"/>
              </w:rPr>
              <w:t>提供</w:t>
            </w:r>
            <w:r>
              <w:rPr>
                <w:rFonts w:hint="eastAsia" w:ascii="仿宋_GB2312" w:hAnsi="仿宋_GB2312" w:eastAsia="仿宋_GB2312" w:cs="仿宋_GB2312"/>
                <w:sz w:val="21"/>
                <w:szCs w:val="21"/>
                <w:lang w:val="zh-CN"/>
              </w:rPr>
              <w:t>所有人员的</w:t>
            </w:r>
            <w:r>
              <w:rPr>
                <w:rFonts w:hint="eastAsia" w:ascii="仿宋_GB2312" w:hAnsi="仿宋_GB2312" w:eastAsia="仿宋_GB2312" w:cs="仿宋_GB2312"/>
                <w:sz w:val="21"/>
                <w:szCs w:val="21"/>
                <w:lang w:val="en-US" w:eastAsia="zh-CN"/>
              </w:rPr>
              <w:t>自报价</w:t>
            </w:r>
            <w:r>
              <w:rPr>
                <w:rFonts w:hint="eastAsia" w:ascii="仿宋_GB2312" w:hAnsi="仿宋_GB2312" w:eastAsia="仿宋_GB2312" w:cs="仿宋_GB2312"/>
                <w:sz w:val="21"/>
                <w:szCs w:val="21"/>
                <w:lang w:val="zh-CN" w:eastAsia="zh-CN"/>
              </w:rPr>
              <w:t>文件递交截</w:t>
            </w:r>
            <w:r>
              <w:rPr>
                <w:rFonts w:hint="eastAsia" w:ascii="仿宋_GB2312" w:hAnsi="仿宋_GB2312" w:eastAsia="仿宋_GB2312" w:cs="仿宋_GB2312"/>
                <w:color w:val="000000" w:themeColor="text1"/>
                <w:sz w:val="21"/>
                <w:szCs w:val="21"/>
                <w:lang w:val="zh-CN" w:eastAsia="zh-CN"/>
                <w14:textFill>
                  <w14:solidFill>
                    <w14:schemeClr w14:val="tx1"/>
                  </w14:solidFill>
                </w14:textFill>
              </w:rPr>
              <w:t>止日上个月或上上个月开始往前连续6</w:t>
            </w:r>
            <w:r>
              <w:rPr>
                <w:rFonts w:hint="eastAsia" w:ascii="仿宋_GB2312" w:hAnsi="仿宋_GB2312" w:eastAsia="仿宋_GB2312" w:cs="仿宋_GB2312"/>
                <w:sz w:val="21"/>
                <w:szCs w:val="21"/>
                <w:lang w:val="zh-CN" w:eastAsia="zh-CN"/>
              </w:rPr>
              <w:t>个月在该报价人单位的养老保险缴纳凭证或社保部门出具的在该报价人单位参保的证明）</w:t>
            </w:r>
          </w:p>
        </w:tc>
        <w:tc>
          <w:tcPr>
            <w:tcW w:w="945"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39ACB0AD">
            <w:pPr>
              <w:keepNext w:val="0"/>
              <w:keepLines w:val="0"/>
              <w:pageBreakBefore w:val="0"/>
              <w:kinsoku/>
              <w:wordWrap/>
              <w:overflowPunct/>
              <w:topLinePunct w:val="0"/>
              <w:autoSpaceDE/>
              <w:autoSpaceDN/>
              <w:bidi w:val="0"/>
              <w:adjustRightInd w:val="0"/>
              <w:snapToGrid w:val="0"/>
              <w:spacing w:line="360" w:lineRule="auto"/>
              <w:ind w:left="-38"/>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以有关证明为准</w:t>
            </w:r>
          </w:p>
          <w:p w14:paraId="7897EBF5">
            <w:pPr>
              <w:pStyle w:val="27"/>
              <w:keepNext w:val="0"/>
              <w:keepLines w:val="0"/>
              <w:pageBreakBefore w:val="0"/>
              <w:kinsoku/>
              <w:wordWrap/>
              <w:overflowPunct/>
              <w:topLinePunct w:val="0"/>
              <w:autoSpaceDE/>
              <w:autoSpaceDN/>
              <w:bidi w:val="0"/>
              <w:adjustRightInd w:val="0"/>
              <w:snapToGrid w:val="0"/>
              <w:spacing w:line="360" w:lineRule="auto"/>
              <w:ind w:firstLine="420"/>
              <w:jc w:val="center"/>
              <w:textAlignment w:val="auto"/>
              <w:rPr>
                <w:rFonts w:hint="eastAsia" w:ascii="仿宋_GB2312" w:hAnsi="仿宋_GB2312" w:eastAsia="仿宋_GB2312" w:cs="仿宋_GB2312"/>
                <w:sz w:val="21"/>
                <w:szCs w:val="21"/>
              </w:rPr>
            </w:pPr>
          </w:p>
        </w:tc>
      </w:tr>
      <w:tr w14:paraId="6CFA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1" w:hRule="atLeast"/>
        </w:trPr>
        <w:tc>
          <w:tcPr>
            <w:tcW w:w="61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C3208A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2" w:leftChars="-1" w:firstLine="23" w:firstLineChars="11"/>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18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7DBD4FE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业绩</w:t>
            </w:r>
          </w:p>
        </w:tc>
        <w:tc>
          <w:tcPr>
            <w:tcW w:w="870"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38A668F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25分</w:t>
            </w:r>
          </w:p>
        </w:tc>
        <w:tc>
          <w:tcPr>
            <w:tcW w:w="6195"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5A4FA6A2">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zh-CN" w:eastAsia="zh-CN"/>
                <w14:textFill>
                  <w14:solidFill>
                    <w14:schemeClr w14:val="tx1"/>
                  </w14:solidFill>
                </w14:textFill>
              </w:rPr>
              <w:t>（</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sz w:val="21"/>
                <w:szCs w:val="21"/>
                <w:lang w:val="zh-CN" w:eastAsia="zh-CN"/>
                <w14:textFill>
                  <w14:solidFill>
                    <w14:schemeClr w14:val="tx1"/>
                  </w14:solidFill>
                </w14:textFill>
              </w:rPr>
              <w:t>）询价</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申请人自</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2022年11月1日</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至今（以合同签订时间为准），至少具有1个交通规划、设计、咨询项目及1个高速公路运行、服务分析相关课题研究项目，得13分。</w:t>
            </w:r>
          </w:p>
          <w:p w14:paraId="325090D9">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（2）询价申请人自</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2022年11月1日</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至今（以合同签订时间为准），每增加1个交通规划、设计、咨询项目业绩加3分，此项最多得6分。</w:t>
            </w:r>
          </w:p>
          <w:p w14:paraId="6BF1B66F">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（3）询价申请人自</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2022年11月1日</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至今（以合同签订时间为准），每增加1个高速公路运行、服务分析项目业绩加3分，此项最多得6分。</w:t>
            </w:r>
          </w:p>
        </w:tc>
        <w:tc>
          <w:tcPr>
            <w:tcW w:w="945" w:type="dxa"/>
            <w:tcBorders>
              <w:top w:val="single" w:color="auto" w:sz="4" w:space="0"/>
              <w:left w:val="single" w:color="auto" w:sz="4" w:space="0"/>
              <w:right w:val="single" w:color="auto" w:sz="4" w:space="0"/>
            </w:tcBorders>
            <w:tcMar>
              <w:top w:w="0" w:type="dxa"/>
              <w:left w:w="34" w:type="dxa"/>
              <w:bottom w:w="0" w:type="dxa"/>
              <w:right w:w="34" w:type="dxa"/>
            </w:tcMar>
            <w:vAlign w:val="center"/>
          </w:tcPr>
          <w:p w14:paraId="381C7FB5">
            <w:pPr>
              <w:keepNext w:val="0"/>
              <w:keepLines w:val="0"/>
              <w:pageBreakBefore w:val="0"/>
              <w:kinsoku/>
              <w:wordWrap/>
              <w:overflowPunct/>
              <w:topLinePunct w:val="0"/>
              <w:autoSpaceDE/>
              <w:autoSpaceDN/>
              <w:bidi w:val="0"/>
              <w:adjustRightInd w:val="0"/>
              <w:snapToGrid w:val="0"/>
              <w:spacing w:line="360" w:lineRule="auto"/>
              <w:ind w:left="-38"/>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sz w:val="21"/>
                <w:szCs w:val="21"/>
                <w:lang w:val="zh-CN" w:eastAsia="zh-CN"/>
              </w:rPr>
              <w:t>以合同签订时间为准</w:t>
            </w:r>
          </w:p>
        </w:tc>
      </w:tr>
      <w:tr w14:paraId="3E87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6" w:hRule="atLeast"/>
        </w:trPr>
        <w:tc>
          <w:tcPr>
            <w:tcW w:w="616"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64D3DF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2" w:leftChars="-1" w:firstLine="23" w:firstLineChars="11"/>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18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B116E1A">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项目</w:t>
            </w:r>
            <w:r>
              <w:rPr>
                <w:rFonts w:hint="eastAsia" w:ascii="仿宋_GB2312" w:hAnsi="仿宋_GB2312" w:eastAsia="仿宋_GB2312" w:cs="仿宋_GB2312"/>
                <w:sz w:val="21"/>
                <w:szCs w:val="21"/>
              </w:rPr>
              <w:t>技术</w:t>
            </w:r>
          </w:p>
          <w:p w14:paraId="56DF110B">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方案</w:t>
            </w:r>
          </w:p>
        </w:tc>
        <w:tc>
          <w:tcPr>
            <w:tcW w:w="870"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1B0AAA13">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w:t>
            </w:r>
            <w:r>
              <w:rPr>
                <w:rFonts w:hint="eastAsia" w:ascii="仿宋_GB2312" w:hAnsi="仿宋_GB2312" w:eastAsia="仿宋_GB2312" w:cs="仿宋_GB2312"/>
                <w:sz w:val="21"/>
                <w:szCs w:val="21"/>
              </w:rPr>
              <w:t>分</w:t>
            </w:r>
          </w:p>
        </w:tc>
        <w:tc>
          <w:tcPr>
            <w:tcW w:w="619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2C12600B">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zh-CN" w:eastAsia="zh-CN"/>
              </w:rPr>
              <w:t>（</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val="zh-CN" w:eastAsia="zh-CN"/>
              </w:rPr>
              <w:t>）项目理解（</w:t>
            </w:r>
            <w:r>
              <w:rPr>
                <w:rFonts w:hint="eastAsia" w:ascii="仿宋_GB2312" w:hAnsi="仿宋_GB2312" w:eastAsia="仿宋_GB2312" w:cs="仿宋_GB2312"/>
                <w:sz w:val="21"/>
                <w:szCs w:val="21"/>
                <w:lang w:val="en-US" w:eastAsia="zh-CN"/>
              </w:rPr>
              <w:t>10分</w:t>
            </w:r>
            <w:r>
              <w:rPr>
                <w:rFonts w:hint="eastAsia" w:ascii="仿宋_GB2312" w:hAnsi="仿宋_GB2312" w:eastAsia="仿宋_GB2312" w:cs="仿宋_GB2312"/>
                <w:sz w:val="21"/>
                <w:szCs w:val="21"/>
                <w:lang w:val="zh-CN" w:eastAsia="zh-CN"/>
              </w:rPr>
              <w:t>）：对本项目的需求分析进行综合评分：需求分析内容全面，科学合理。一般得6分，良得6.1-8分，优得8.1-10分。无此项内容得0分。</w:t>
            </w:r>
          </w:p>
          <w:p w14:paraId="0FDB478C">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zh-CN" w:eastAsia="zh-CN"/>
              </w:rPr>
              <w:t>（</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zh-CN" w:eastAsia="zh-CN"/>
              </w:rPr>
              <w:t>）关键问题及对策措施（ 1</w:t>
            </w:r>
            <w:r>
              <w:rPr>
                <w:rFonts w:hint="eastAsia" w:ascii="仿宋_GB2312" w:hAnsi="仿宋_GB2312" w:eastAsia="仿宋_GB2312" w:cs="仿宋_GB2312"/>
                <w:sz w:val="21"/>
                <w:szCs w:val="21"/>
                <w:lang w:val="en-US" w:eastAsia="zh-CN"/>
              </w:rPr>
              <w:t>0</w:t>
            </w:r>
            <w:r>
              <w:rPr>
                <w:rFonts w:hint="eastAsia" w:ascii="仿宋_GB2312" w:hAnsi="仿宋_GB2312" w:eastAsia="仿宋_GB2312" w:cs="仿宋_GB2312"/>
                <w:sz w:val="21"/>
                <w:szCs w:val="21"/>
                <w:lang w:val="zh-CN" w:eastAsia="zh-CN"/>
              </w:rPr>
              <w:t>分）：</w:t>
            </w:r>
            <w:r>
              <w:rPr>
                <w:rFonts w:hint="eastAsia" w:ascii="仿宋_GB2312" w:hAnsi="仿宋_GB2312" w:eastAsia="仿宋_GB2312" w:cs="仿宋_GB2312"/>
                <w:sz w:val="21"/>
                <w:szCs w:val="21"/>
                <w:lang w:val="en-US" w:eastAsia="zh-CN"/>
              </w:rPr>
              <w:t>对本项目的关键问题进行梳理，并提出对策和措施，问题全面，对策科学合理。</w:t>
            </w:r>
            <w:r>
              <w:rPr>
                <w:rFonts w:hint="eastAsia" w:ascii="仿宋_GB2312" w:hAnsi="仿宋_GB2312" w:eastAsia="仿宋_GB2312" w:cs="仿宋_GB2312"/>
                <w:sz w:val="21"/>
                <w:szCs w:val="21"/>
                <w:lang w:val="zh-CN" w:eastAsia="zh-CN"/>
              </w:rPr>
              <w:t>一般得6分，良得6.1-8分，优得8.1-10分。无此项内容得0分。</w:t>
            </w:r>
          </w:p>
          <w:p w14:paraId="54549335">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_GB2312" w:hAnsi="仿宋_GB2312" w:eastAsia="仿宋_GB2312" w:cs="仿宋_GB2312"/>
                <w:sz w:val="21"/>
                <w:szCs w:val="21"/>
                <w:lang w:val="zh-CN" w:eastAsia="zh-CN"/>
              </w:rPr>
            </w:pPr>
            <w:r>
              <w:rPr>
                <w:rFonts w:hint="eastAsia" w:ascii="仿宋_GB2312" w:hAnsi="仿宋_GB2312" w:eastAsia="仿宋_GB2312" w:cs="仿宋_GB2312"/>
                <w:sz w:val="21"/>
                <w:szCs w:val="21"/>
                <w:lang w:val="en-US" w:eastAsia="zh-CN"/>
              </w:rPr>
              <w:t>（3）工期计划及资源配置（10分）：对项目工期计划有清晰的计划，按照各阶段配置资源，计划清晰明了，资源配置合理。</w:t>
            </w:r>
            <w:r>
              <w:rPr>
                <w:rFonts w:hint="eastAsia" w:ascii="仿宋_GB2312" w:hAnsi="仿宋_GB2312" w:eastAsia="仿宋_GB2312" w:cs="仿宋_GB2312"/>
                <w:sz w:val="21"/>
                <w:szCs w:val="21"/>
                <w:lang w:val="zh-CN" w:eastAsia="zh-CN"/>
              </w:rPr>
              <w:t>一般得6分，良得6.1-8分，优得8.1-10分。无此项内容得0分。</w:t>
            </w:r>
          </w:p>
          <w:p w14:paraId="2DB69669">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（4）后期服务（10分）：提交成果后，应提供完善的后期服务，从服务时限、技术力量保障确保后期服务到位。</w:t>
            </w:r>
            <w:r>
              <w:rPr>
                <w:rFonts w:hint="eastAsia" w:ascii="仿宋_GB2312" w:hAnsi="仿宋_GB2312" w:eastAsia="仿宋_GB2312" w:cs="仿宋_GB2312"/>
                <w:sz w:val="21"/>
                <w:szCs w:val="21"/>
                <w:lang w:val="zh-CN" w:eastAsia="zh-CN"/>
              </w:rPr>
              <w:t>一般得6分，良得6.1-8分，优得8.1-10分。无此项内容得0分。</w:t>
            </w:r>
          </w:p>
        </w:tc>
        <w:tc>
          <w:tcPr>
            <w:tcW w:w="945" w:type="dxa"/>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6FC23960">
            <w:pPr>
              <w:keepNext w:val="0"/>
              <w:keepLines w:val="0"/>
              <w:pageBreakBefore w:val="0"/>
              <w:kinsoku/>
              <w:wordWrap/>
              <w:overflowPunct/>
              <w:topLinePunct w:val="0"/>
              <w:autoSpaceDE/>
              <w:autoSpaceDN/>
              <w:bidi w:val="0"/>
              <w:adjustRightInd w:val="0"/>
              <w:snapToGrid w:val="0"/>
              <w:spacing w:line="360" w:lineRule="auto"/>
              <w:ind w:left="-38"/>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以评审专家结合项目实际情况和响应文件独立评审为准。</w:t>
            </w:r>
          </w:p>
        </w:tc>
      </w:tr>
      <w:tr w14:paraId="43BE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4" w:hRule="atLeast"/>
        </w:trPr>
        <w:tc>
          <w:tcPr>
            <w:tcW w:w="9811" w:type="dxa"/>
            <w:gridSpan w:val="5"/>
            <w:tcBorders>
              <w:top w:val="single" w:color="auto" w:sz="4" w:space="0"/>
              <w:left w:val="single" w:color="auto" w:sz="4" w:space="0"/>
              <w:bottom w:val="single" w:color="auto" w:sz="4" w:space="0"/>
              <w:right w:val="single" w:color="auto" w:sz="4" w:space="0"/>
            </w:tcBorders>
            <w:tcMar>
              <w:top w:w="0" w:type="dxa"/>
              <w:left w:w="34" w:type="dxa"/>
              <w:bottom w:w="0" w:type="dxa"/>
              <w:right w:w="34" w:type="dxa"/>
            </w:tcMar>
            <w:vAlign w:val="center"/>
          </w:tcPr>
          <w:p w14:paraId="46B21628">
            <w:pPr>
              <w:pStyle w:val="27"/>
              <w:keepNext w:val="0"/>
              <w:keepLines w:val="0"/>
              <w:pageBreakBefore w:val="0"/>
              <w:kinsoku/>
              <w:wordWrap/>
              <w:overflowPunct/>
              <w:topLinePunct w:val="0"/>
              <w:autoSpaceDE/>
              <w:autoSpaceDN/>
              <w:bidi w:val="0"/>
              <w:adjustRightInd w:val="0"/>
              <w:snapToGrid w:val="0"/>
              <w:spacing w:line="360" w:lineRule="auto"/>
              <w:ind w:left="-2" w:leftChars="-1" w:firstLine="0" w:firstLineChars="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注：①本表中所涉及的评审资料是响应文件的重要组成内容，未按要求提供或资料不全的将导致相应得分的丢失。②本表中所涉及的评审资料，</w:t>
            </w:r>
            <w:r>
              <w:rPr>
                <w:rFonts w:hint="eastAsia" w:ascii="仿宋_GB2312" w:hAnsi="仿宋_GB2312" w:eastAsia="仿宋_GB2312" w:cs="仿宋_GB2312"/>
                <w:kern w:val="0"/>
                <w:sz w:val="21"/>
                <w:szCs w:val="21"/>
                <w:lang w:eastAsia="zh-CN"/>
              </w:rPr>
              <w:t>询价</w:t>
            </w:r>
            <w:r>
              <w:rPr>
                <w:rFonts w:hint="eastAsia" w:ascii="仿宋_GB2312" w:hAnsi="仿宋_GB2312" w:eastAsia="仿宋_GB2312" w:cs="仿宋_GB2312"/>
                <w:kern w:val="0"/>
                <w:sz w:val="21"/>
                <w:szCs w:val="21"/>
              </w:rPr>
              <w:t>单位应当在响应文件中按要求提交原件或复印件，并对其真实性负责。③评分的取值按四舍五入法，保留小数点后两位。④涉及评审的证明材料均不重复计分，所有资料都应当清晰可辨，对于模糊或分辨不明的资料，评审专家可以不予认可。</w:t>
            </w:r>
          </w:p>
        </w:tc>
      </w:tr>
    </w:tbl>
    <w:p w14:paraId="650A92E6">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_GBK" w:eastAsia="方正小标宋简体" w:cs="方正小标宋_GBK"/>
          <w:b w:val="0"/>
          <w:bCs w:val="0"/>
          <w:sz w:val="28"/>
          <w:szCs w:val="28"/>
          <w:lang w:val="en-US" w:eastAsia="zh-CN"/>
        </w:rPr>
      </w:pPr>
      <w:r>
        <w:rPr>
          <w:rFonts w:eastAsia="仿宋_GB2312"/>
          <w:sz w:val="32"/>
          <w:szCs w:val="32"/>
        </w:rPr>
        <w:br w:type="page"/>
      </w:r>
      <w:r>
        <w:rPr>
          <w:rFonts w:hint="eastAsia" w:ascii="方正小标宋简体" w:hAnsi="方正小标宋_GBK" w:eastAsia="方正小标宋简体" w:cs="方正小标宋_GBK"/>
          <w:b w:val="0"/>
          <w:bCs w:val="0"/>
          <w:sz w:val="28"/>
          <w:szCs w:val="28"/>
          <w:lang w:val="en-US" w:eastAsia="zh-CN"/>
        </w:rPr>
        <w:t>三、评选程序</w:t>
      </w:r>
    </w:p>
    <w:p w14:paraId="72F1A832">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rPr>
        <w:t>依法组织评</w:t>
      </w:r>
      <w:r>
        <w:rPr>
          <w:rFonts w:hint="eastAsia" w:ascii="仿宋_GB2312" w:hAnsi="仿宋_GB2312" w:eastAsia="仿宋_GB2312" w:cs="仿宋_GB2312"/>
          <w:color w:val="auto"/>
          <w:sz w:val="28"/>
          <w:szCs w:val="28"/>
          <w:lang w:val="en-US" w:eastAsia="zh-CN"/>
        </w:rPr>
        <w:t>审</w:t>
      </w:r>
      <w:r>
        <w:rPr>
          <w:rFonts w:hint="eastAsia" w:ascii="仿宋_GB2312" w:hAnsi="仿宋_GB2312" w:eastAsia="仿宋_GB2312" w:cs="仿宋_GB2312"/>
          <w:color w:val="auto"/>
          <w:sz w:val="28"/>
          <w:szCs w:val="28"/>
        </w:rPr>
        <w:t>委员会对</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文件进行审查、质疑、评估和比较。</w:t>
      </w:r>
    </w:p>
    <w:p w14:paraId="6CD3162A">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具体</w:t>
      </w:r>
      <w:r>
        <w:rPr>
          <w:rFonts w:hint="eastAsia" w:ascii="仿宋_GB2312" w:hAnsi="仿宋_GB2312" w:eastAsia="仿宋_GB2312" w:cs="仿宋_GB2312"/>
          <w:color w:val="auto"/>
          <w:sz w:val="28"/>
          <w:szCs w:val="28"/>
          <w:lang w:val="en-US" w:eastAsia="zh-CN"/>
        </w:rPr>
        <w:t>程序</w:t>
      </w:r>
      <w:r>
        <w:rPr>
          <w:rFonts w:hint="eastAsia" w:ascii="仿宋_GB2312" w:hAnsi="仿宋_GB2312" w:eastAsia="仿宋_GB2312" w:cs="仿宋_GB2312"/>
          <w:color w:val="auto"/>
          <w:sz w:val="28"/>
          <w:szCs w:val="28"/>
        </w:rPr>
        <w:t>如下</w:t>
      </w:r>
    </w:p>
    <w:p w14:paraId="351BD6FE">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（1）对</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文件中的技术部分、商务部分进行评分</w:t>
      </w:r>
      <w:r>
        <w:rPr>
          <w:rFonts w:hint="eastAsia" w:ascii="仿宋_GB2312" w:hAnsi="仿宋_GB2312" w:eastAsia="仿宋_GB2312" w:cs="仿宋_GB2312"/>
          <w:color w:val="auto"/>
          <w:sz w:val="28"/>
          <w:szCs w:val="28"/>
          <w:lang w:eastAsia="zh-CN"/>
        </w:rPr>
        <w:t>；</w:t>
      </w:r>
    </w:p>
    <w:p w14:paraId="0619A0CF">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（2）根据各单位所得分数从高到低排名。</w:t>
      </w:r>
    </w:p>
    <w:p w14:paraId="2A4E44DF">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评选原则</w:t>
      </w:r>
    </w:p>
    <w:p w14:paraId="5AC1E60F">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询价申请人</w:t>
      </w:r>
      <w:r>
        <w:rPr>
          <w:rFonts w:hint="eastAsia" w:ascii="仿宋_GB2312" w:hAnsi="仿宋_GB2312" w:eastAsia="仿宋_GB2312" w:cs="仿宋_GB2312"/>
          <w:color w:val="auto"/>
          <w:sz w:val="28"/>
          <w:szCs w:val="28"/>
        </w:rPr>
        <w:t>报价有算术错误的，评选委员会对</w:t>
      </w:r>
      <w:r>
        <w:rPr>
          <w:rFonts w:hint="eastAsia" w:ascii="仿宋_GB2312" w:hAnsi="仿宋_GB2312" w:eastAsia="仿宋_GB2312" w:cs="仿宋_GB2312"/>
          <w:color w:val="auto"/>
          <w:sz w:val="28"/>
          <w:szCs w:val="28"/>
          <w:lang w:val="en-US" w:eastAsia="zh-CN"/>
        </w:rPr>
        <w:t>询价申请人</w:t>
      </w:r>
      <w:r>
        <w:rPr>
          <w:rFonts w:hint="eastAsia" w:ascii="仿宋_GB2312" w:hAnsi="仿宋_GB2312" w:eastAsia="仿宋_GB2312" w:cs="仿宋_GB2312"/>
          <w:color w:val="auto"/>
          <w:sz w:val="28"/>
          <w:szCs w:val="28"/>
        </w:rPr>
        <w:t>报价进行修正，修正的价格经</w:t>
      </w:r>
      <w:r>
        <w:rPr>
          <w:rFonts w:hint="eastAsia" w:ascii="仿宋_GB2312" w:hAnsi="仿宋_GB2312" w:eastAsia="仿宋_GB2312" w:cs="仿宋_GB2312"/>
          <w:color w:val="auto"/>
          <w:sz w:val="28"/>
          <w:szCs w:val="28"/>
          <w:lang w:val="en-US" w:eastAsia="zh-CN"/>
        </w:rPr>
        <w:t>询价申请人</w:t>
      </w:r>
      <w:r>
        <w:rPr>
          <w:rFonts w:hint="eastAsia" w:ascii="仿宋_GB2312" w:hAnsi="仿宋_GB2312" w:eastAsia="仿宋_GB2312" w:cs="仿宋_GB2312"/>
          <w:color w:val="auto"/>
          <w:sz w:val="28"/>
          <w:szCs w:val="28"/>
        </w:rPr>
        <w:t>书面确认或现场电话确认后具有约束力。</w:t>
      </w:r>
      <w:r>
        <w:rPr>
          <w:rFonts w:hint="eastAsia" w:ascii="仿宋_GB2312" w:hAnsi="仿宋_GB2312" w:eastAsia="仿宋_GB2312" w:cs="仿宋_GB2312"/>
          <w:color w:val="auto"/>
          <w:sz w:val="28"/>
          <w:szCs w:val="28"/>
          <w:lang w:val="en-US" w:eastAsia="zh-CN"/>
        </w:rPr>
        <w:t>询价申请人</w:t>
      </w:r>
      <w:r>
        <w:rPr>
          <w:rFonts w:hint="eastAsia" w:ascii="仿宋_GB2312" w:hAnsi="仿宋_GB2312" w:eastAsia="仿宋_GB2312" w:cs="仿宋_GB2312"/>
          <w:color w:val="auto"/>
          <w:sz w:val="28"/>
          <w:szCs w:val="28"/>
        </w:rPr>
        <w:t>不接受修正价格的，其</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文件作废处理。</w:t>
      </w:r>
    </w:p>
    <w:p w14:paraId="3D137EAD">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（2）文件中的大写金额与小写金额不一致的，以大写金额为准（若有）。</w:t>
      </w:r>
    </w:p>
    <w:p w14:paraId="11DFF34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_GBK" w:eastAsia="方正小标宋简体" w:cs="方正小标宋_GBK"/>
          <w:b w:val="0"/>
          <w:bCs w:val="0"/>
          <w:sz w:val="28"/>
          <w:szCs w:val="28"/>
          <w:lang w:val="en-US" w:eastAsia="zh-CN"/>
        </w:rPr>
      </w:pPr>
    </w:p>
    <w:p w14:paraId="480309E0">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方正小标宋简体" w:hAnsi="方正小标宋_GBK" w:eastAsia="方正小标宋简体" w:cs="方正小标宋_GBK"/>
          <w:b w:val="0"/>
          <w:bCs w:val="0"/>
          <w:sz w:val="28"/>
          <w:szCs w:val="28"/>
          <w:lang w:val="en-US" w:eastAsia="zh-CN"/>
        </w:rPr>
      </w:pPr>
      <w:r>
        <w:rPr>
          <w:rFonts w:hint="eastAsia" w:ascii="方正小标宋简体" w:hAnsi="方正小标宋_GBK" w:eastAsia="方正小标宋简体" w:cs="方正小标宋_GBK"/>
          <w:b w:val="0"/>
          <w:bCs w:val="0"/>
          <w:sz w:val="28"/>
          <w:szCs w:val="28"/>
          <w:lang w:val="en-US" w:eastAsia="zh-CN"/>
        </w:rPr>
        <w:t>四、评选结果</w:t>
      </w:r>
    </w:p>
    <w:p w14:paraId="21814941">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评选委员会按照其综合评选分值得分由高到低排序，推荐前</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名报价单位为中选候选单位。当出现得分相同时，由评选委员会根据报价分值由高到低确定中选候选单位的名次。</w:t>
      </w:r>
    </w:p>
    <w:p w14:paraId="4A2D9F24">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如通过评选的</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文件不足3家，</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人可进行直接谈判的方式。</w:t>
      </w:r>
    </w:p>
    <w:p w14:paraId="449BE9CB">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若发现</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人以他人的名义报价、串通报价、以行贿手段谋取中选或者以其他弄虚作假方式报价的，其</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作废处理，且该</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人将被</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人列入失信名单，五年内不得参与</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人组织的任何招标活动；当有多家</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人参与串通报价的，评选委员会有权终止此次</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w:t>
      </w:r>
    </w:p>
    <w:p w14:paraId="3C355D5F">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评选委员会根据评选结果，向</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人提出书面报告推荐</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名中选候选单位，标明排列顺序。</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人向排名第一的中选候选</w:t>
      </w:r>
      <w:r>
        <w:rPr>
          <w:rFonts w:hint="eastAsia" w:ascii="仿宋_GB2312" w:hAnsi="仿宋_GB2312" w:eastAsia="仿宋_GB2312" w:cs="仿宋_GB2312"/>
          <w:color w:val="auto"/>
          <w:sz w:val="28"/>
          <w:szCs w:val="28"/>
          <w:lang w:val="en-US" w:eastAsia="zh-CN"/>
        </w:rPr>
        <w:t>报价</w:t>
      </w:r>
      <w:r>
        <w:rPr>
          <w:rFonts w:hint="eastAsia" w:ascii="仿宋_GB2312" w:hAnsi="仿宋_GB2312" w:eastAsia="仿宋_GB2312" w:cs="仿宋_GB2312"/>
          <w:color w:val="auto"/>
          <w:sz w:val="28"/>
          <w:szCs w:val="28"/>
        </w:rPr>
        <w:t>人发出中选通知书，如该单位在规定时间内未响应，</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人则按中选候选单位排名顺序向下一家单位发中选通知书。</w:t>
      </w:r>
    </w:p>
    <w:p w14:paraId="2E0EAD97">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rPr>
      </w:pPr>
    </w:p>
    <w:p w14:paraId="15A38DCD">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rPr>
      </w:pPr>
    </w:p>
    <w:p w14:paraId="787455E3">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rPr>
      </w:pPr>
    </w:p>
    <w:p w14:paraId="73C08477">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rPr>
      </w:pPr>
    </w:p>
    <w:p w14:paraId="4BCEF3D1">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rPr>
      </w:pPr>
    </w:p>
    <w:p w14:paraId="6E831C52">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p>
    <w:p w14:paraId="62E4E96A">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p>
    <w:p w14:paraId="6969EB78">
      <w:pPr>
        <w:keepNext w:val="0"/>
        <w:keepLines w:val="0"/>
        <w:pageBreakBefore w:val="0"/>
        <w:numPr>
          <w:ilvl w:val="0"/>
          <w:numId w:val="1"/>
        </w:numPr>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r>
        <w:rPr>
          <w:rFonts w:hint="eastAsia" w:ascii="方正小标宋简体" w:hAnsi="方正小标宋_GBK" w:eastAsia="方正小标宋简体" w:cs="方正小标宋_GBK"/>
          <w:b w:val="0"/>
          <w:bCs w:val="0"/>
          <w:sz w:val="40"/>
          <w:szCs w:val="40"/>
          <w:lang w:val="en-US" w:eastAsia="zh-CN"/>
        </w:rPr>
        <w:t xml:space="preserve">  合同条款及格式</w:t>
      </w:r>
    </w:p>
    <w:p w14:paraId="41DBFBA9">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7BD2BED5">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401AB912">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33BF8EDB">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5629CEED">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6CA73AD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2D2EA71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787288B1">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443A7E65">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05D6D53B">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3A3DD326">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7D39C1F5">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38AF6049">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rPr>
      </w:pPr>
    </w:p>
    <w:p w14:paraId="53812817">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rPr>
      </w:pPr>
    </w:p>
    <w:p w14:paraId="320EDFF2">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rPr>
      </w:pPr>
    </w:p>
    <w:p w14:paraId="4DCC47C9">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lang w:val="en-US" w:eastAsia="zh-CN"/>
        </w:rPr>
      </w:pPr>
      <w:bookmarkStart w:id="42" w:name="_Toc28521"/>
      <w:bookmarkStart w:id="43" w:name="_Toc25954"/>
      <w:r>
        <w:rPr>
          <w:rFonts w:hint="eastAsia" w:ascii="方正小标宋简体" w:hAnsi="方正小标宋_GBK" w:eastAsia="方正小标宋简体" w:cs="方正小标宋_GBK"/>
          <w:b w:val="0"/>
          <w:bCs w:val="0"/>
          <w:sz w:val="56"/>
          <w:szCs w:val="56"/>
          <w:lang w:val="en-US" w:eastAsia="zh-CN"/>
        </w:rPr>
        <w:t>四川川西高速公路有限责任公司</w:t>
      </w:r>
    </w:p>
    <w:p w14:paraId="3C60FE12">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lang w:val="en-US" w:eastAsia="zh-CN"/>
        </w:rPr>
      </w:pPr>
      <w:r>
        <w:rPr>
          <w:rFonts w:hint="eastAsia" w:ascii="方正小标宋简体" w:hAnsi="方正小标宋_GBK" w:eastAsia="方正小标宋简体" w:cs="方正小标宋_GBK"/>
          <w:b w:val="0"/>
          <w:bCs w:val="0"/>
          <w:sz w:val="56"/>
          <w:szCs w:val="56"/>
          <w:lang w:val="en-US" w:eastAsia="zh-CN"/>
        </w:rPr>
        <w:t>川高公司收费、稽查、监控岗位</w:t>
      </w:r>
    </w:p>
    <w:p w14:paraId="5021A1F0">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lang w:val="en-US" w:eastAsia="zh-CN"/>
        </w:rPr>
      </w:pPr>
      <w:r>
        <w:rPr>
          <w:rFonts w:hint="eastAsia" w:ascii="方正小标宋简体" w:hAnsi="方正小标宋_GBK" w:eastAsia="方正小标宋简体" w:cs="方正小标宋_GBK"/>
          <w:b w:val="0"/>
          <w:bCs w:val="0"/>
          <w:sz w:val="56"/>
          <w:szCs w:val="56"/>
          <w:lang w:val="en-US" w:eastAsia="zh-CN"/>
        </w:rPr>
        <w:t>序列研究与融合试点项目</w:t>
      </w:r>
    </w:p>
    <w:p w14:paraId="7D8BB64C">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default" w:ascii="方正小标宋简体" w:hAnsi="方正小标宋_GBK" w:eastAsia="方正小标宋简体" w:cs="方正小标宋_GBK"/>
          <w:b w:val="0"/>
          <w:bCs w:val="0"/>
          <w:sz w:val="56"/>
          <w:szCs w:val="56"/>
          <w:lang w:val="en-US" w:eastAsia="zh-CN"/>
        </w:rPr>
      </w:pPr>
      <w:r>
        <w:rPr>
          <w:rFonts w:hint="eastAsia" w:ascii="方正小标宋简体" w:hAnsi="方正小标宋_GBK" w:eastAsia="方正小标宋简体" w:cs="方正小标宋_GBK"/>
          <w:b w:val="0"/>
          <w:bCs w:val="0"/>
          <w:sz w:val="56"/>
          <w:szCs w:val="56"/>
          <w:lang w:val="en-US" w:eastAsia="zh-CN"/>
        </w:rPr>
        <w:t>合同</w:t>
      </w:r>
      <w:bookmarkEnd w:id="42"/>
      <w:bookmarkEnd w:id="43"/>
      <w:r>
        <w:rPr>
          <w:rFonts w:hint="eastAsia" w:ascii="方正小标宋简体" w:hAnsi="方正小标宋_GBK" w:eastAsia="方正小标宋简体" w:cs="方正小标宋_GBK"/>
          <w:b w:val="0"/>
          <w:bCs w:val="0"/>
          <w:sz w:val="56"/>
          <w:szCs w:val="56"/>
          <w:lang w:val="en-US" w:eastAsia="zh-CN"/>
        </w:rPr>
        <w:t>文件</w:t>
      </w:r>
    </w:p>
    <w:p w14:paraId="73DD73F2">
      <w:pPr>
        <w:spacing w:line="360" w:lineRule="auto"/>
        <w:ind w:firstLine="5880" w:firstLineChars="21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合同编号：</w:t>
      </w:r>
      <w:r>
        <w:rPr>
          <w:rFonts w:hint="eastAsia" w:ascii="方正仿宋_GB2312" w:hAnsi="方正仿宋_GB2312" w:eastAsia="方正仿宋_GB2312" w:cs="方正仿宋_GB2312"/>
          <w:color w:val="auto"/>
          <w:sz w:val="28"/>
          <w:szCs w:val="28"/>
          <w:highlight w:val="none"/>
          <w:u w:val="single"/>
          <w:lang w:eastAsia="zh-CN"/>
        </w:rPr>
        <w:t>XXXXXXXX</w:t>
      </w:r>
    </w:p>
    <w:p w14:paraId="7EEAB79A">
      <w:pPr>
        <w:spacing w:line="360" w:lineRule="auto"/>
        <w:ind w:firstLine="560" w:firstLineChars="200"/>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none"/>
          <w:lang w:eastAsia="zh-CN"/>
        </w:rPr>
        <w:t xml:space="preserve">甲方： </w:t>
      </w:r>
      <w:r>
        <w:rPr>
          <w:rFonts w:hint="eastAsia" w:ascii="仿宋_GB2312" w:hAnsi="仿宋_GB2312" w:eastAsia="仿宋_GB2312" w:cs="仿宋_GB2312"/>
          <w:color w:val="auto"/>
          <w:sz w:val="28"/>
          <w:szCs w:val="28"/>
          <w:highlight w:val="none"/>
          <w:u w:val="single"/>
          <w:lang w:val="en-US" w:eastAsia="zh-CN"/>
        </w:rPr>
        <w:t>四川川西高速公路有限责任公司</w:t>
      </w:r>
    </w:p>
    <w:p w14:paraId="5FC502CD">
      <w:pPr>
        <w:spacing w:line="360" w:lineRule="auto"/>
        <w:ind w:firstLine="1400" w:firstLineChars="500"/>
        <w:rPr>
          <w:rFonts w:hint="eastAsia" w:ascii="仿宋_GB2312" w:hAnsi="仿宋_GB2312" w:eastAsia="仿宋_GB2312" w:cs="仿宋_GB2312"/>
          <w:color w:val="auto"/>
          <w:sz w:val="28"/>
          <w:szCs w:val="28"/>
          <w:highlight w:val="none"/>
          <w:u w:val="single"/>
          <w:lang w:eastAsia="zh-CN"/>
        </w:rPr>
      </w:pPr>
      <w:r>
        <w:rPr>
          <w:rFonts w:hint="eastAsia" w:ascii="仿宋_GB2312" w:hAnsi="仿宋_GB2312" w:eastAsia="仿宋_GB2312" w:cs="仿宋_GB2312"/>
          <w:color w:val="auto"/>
          <w:sz w:val="28"/>
          <w:szCs w:val="28"/>
          <w:highlight w:val="none"/>
          <w:u w:val="single"/>
          <w:lang w:val="en-US" w:eastAsia="zh-CN"/>
        </w:rPr>
        <w:t>成都绕城高速公路（西段）有限责任公司</w:t>
      </w:r>
    </w:p>
    <w:p w14:paraId="4C6C362A">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乙方：</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 xml:space="preserve"> </w:t>
      </w:r>
    </w:p>
    <w:p w14:paraId="6E66CFE8">
      <w:pPr>
        <w:spacing w:line="360" w:lineRule="auto"/>
        <w:rPr>
          <w:rFonts w:hint="eastAsia" w:ascii="仿宋_GB2312" w:hAnsi="仿宋_GB2312" w:eastAsia="仿宋_GB2312" w:cs="仿宋_GB2312"/>
          <w:color w:val="auto"/>
          <w:sz w:val="28"/>
          <w:szCs w:val="28"/>
          <w:highlight w:val="none"/>
          <w:lang w:eastAsia="zh-CN"/>
        </w:rPr>
      </w:pPr>
    </w:p>
    <w:p w14:paraId="7942F1A3">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根据</w:t>
      </w:r>
      <w:r>
        <w:rPr>
          <w:rFonts w:hint="eastAsia" w:ascii="仿宋_GB2312" w:hAnsi="仿宋_GB2312" w:eastAsia="仿宋_GB2312" w:cs="仿宋_GB2312"/>
          <w:color w:val="auto"/>
          <w:sz w:val="28"/>
          <w:szCs w:val="28"/>
          <w:highlight w:val="none"/>
          <w:lang w:eastAsia="zh-CN"/>
        </w:rPr>
        <w:t>《中华人民共和国民法典》与项目行业有关的法律法规，以及</w:t>
      </w:r>
      <w:r>
        <w:rPr>
          <w:rFonts w:hint="eastAsia" w:ascii="仿宋_GB2312" w:hAnsi="仿宋_GB2312" w:eastAsia="仿宋_GB2312" w:cs="仿宋_GB2312"/>
          <w:color w:val="auto"/>
          <w:sz w:val="28"/>
          <w:szCs w:val="28"/>
          <w:highlight w:val="none"/>
          <w:u w:val="single"/>
          <w:lang w:eastAsia="zh-CN"/>
        </w:rPr>
        <w:t>成</w:t>
      </w:r>
      <w:r>
        <w:rPr>
          <w:rFonts w:hint="eastAsia" w:ascii="仿宋_GB2312" w:hAnsi="仿宋_GB2312" w:eastAsia="仿宋_GB2312" w:cs="仿宋_GB2312"/>
          <w:color w:val="auto"/>
          <w:sz w:val="28"/>
          <w:szCs w:val="28"/>
          <w:highlight w:val="none"/>
          <w:u w:val="single"/>
          <w:lang w:val="en-US" w:eastAsia="zh-CN"/>
        </w:rPr>
        <w:t>四川川西高速公路有限责任公司川高公司收费、稽查、监控岗位序列研究与融合试点项目</w:t>
      </w:r>
      <w:r>
        <w:rPr>
          <w:rFonts w:hint="eastAsia" w:ascii="仿宋_GB2312" w:hAnsi="仿宋_GB2312" w:eastAsia="仿宋_GB2312" w:cs="仿宋_GB2312"/>
          <w:color w:val="auto"/>
          <w:sz w:val="28"/>
          <w:szCs w:val="28"/>
          <w:highlight w:val="none"/>
          <w:lang w:eastAsia="zh-CN"/>
        </w:rPr>
        <w:t>的</w:t>
      </w:r>
      <w:r>
        <w:rPr>
          <w:rFonts w:hint="eastAsia" w:ascii="仿宋_GB2312" w:hAnsi="仿宋_GB2312" w:eastAsia="仿宋_GB2312" w:cs="仿宋_GB2312"/>
          <w:color w:val="auto"/>
          <w:sz w:val="28"/>
          <w:szCs w:val="28"/>
          <w:highlight w:val="none"/>
          <w:lang w:val="en-US" w:eastAsia="zh-CN"/>
        </w:rPr>
        <w:t>招标结果</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经</w:t>
      </w:r>
      <w:r>
        <w:rPr>
          <w:rFonts w:hint="eastAsia" w:ascii="仿宋_GB2312" w:hAnsi="仿宋_GB2312" w:eastAsia="仿宋_GB2312" w:cs="仿宋_GB2312"/>
          <w:color w:val="auto"/>
          <w:sz w:val="28"/>
          <w:szCs w:val="28"/>
          <w:highlight w:val="none"/>
          <w:lang w:eastAsia="zh-CN"/>
        </w:rPr>
        <w:t>甲、乙双方</w:t>
      </w:r>
      <w:r>
        <w:rPr>
          <w:rFonts w:hint="eastAsia" w:ascii="仿宋_GB2312" w:hAnsi="仿宋_GB2312" w:eastAsia="仿宋_GB2312" w:cs="仿宋_GB2312"/>
          <w:color w:val="auto"/>
          <w:sz w:val="28"/>
          <w:szCs w:val="28"/>
          <w:highlight w:val="none"/>
          <w:lang w:val="en-US" w:eastAsia="zh-CN"/>
        </w:rPr>
        <w:t>友好协商，</w:t>
      </w:r>
      <w:r>
        <w:rPr>
          <w:rFonts w:hint="eastAsia" w:ascii="仿宋_GB2312" w:hAnsi="仿宋_GB2312" w:eastAsia="仿宋_GB2312" w:cs="仿宋_GB2312"/>
          <w:color w:val="auto"/>
          <w:sz w:val="28"/>
          <w:szCs w:val="28"/>
          <w:highlight w:val="none"/>
          <w:lang w:eastAsia="zh-CN"/>
        </w:rPr>
        <w:t>签订本合同。</w:t>
      </w:r>
    </w:p>
    <w:p w14:paraId="183CEBE2">
      <w:pPr>
        <w:pStyle w:val="6"/>
        <w:spacing w:line="360" w:lineRule="auto"/>
        <w:ind w:firstLine="492" w:firstLineChars="175"/>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eastAsia="zh-CN"/>
        </w:rPr>
        <w:t>第一条</w:t>
      </w:r>
      <w:r>
        <w:rPr>
          <w:rFonts w:hint="eastAsia" w:ascii="仿宋_GB2312" w:hAnsi="仿宋_GB2312" w:eastAsia="仿宋_GB2312" w:cs="仿宋_GB2312"/>
          <w:b/>
          <w:bCs/>
          <w:color w:val="auto"/>
          <w:sz w:val="28"/>
          <w:szCs w:val="28"/>
          <w:highlight w:val="none"/>
          <w:lang w:eastAsia="zh-CN"/>
        </w:rPr>
        <w:tab/>
      </w:r>
      <w:r>
        <w:rPr>
          <w:rFonts w:hint="eastAsia" w:ascii="仿宋_GB2312" w:hAnsi="仿宋_GB2312" w:eastAsia="仿宋_GB2312" w:cs="仿宋_GB2312"/>
          <w:b/>
          <w:bCs/>
          <w:color w:val="auto"/>
          <w:sz w:val="28"/>
          <w:szCs w:val="28"/>
          <w:highlight w:val="none"/>
          <w:lang w:val="en-US" w:eastAsia="zh-CN"/>
        </w:rPr>
        <w:t>项目概况</w:t>
      </w:r>
    </w:p>
    <w:p w14:paraId="3CE5E055">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进一步优化高速公路运营岗位职能和人员配置，建立科学、合理、高效协同的业务运行体系，全方位提升高速公路运营管理水平和服务质量，结合“五岗合一”试点工作成果，现需编制高速公路收费、稽查、监控相关岗位序列的制度、管理办法以及考核评级细则。</w:t>
      </w:r>
    </w:p>
    <w:p w14:paraId="3E11CAF8">
      <w:pPr>
        <w:pStyle w:val="6"/>
        <w:spacing w:line="360" w:lineRule="auto"/>
        <w:ind w:firstLine="492" w:firstLineChars="175"/>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第二条</w:t>
      </w:r>
      <w:r>
        <w:rPr>
          <w:rFonts w:hint="eastAsia" w:ascii="仿宋_GB2312" w:hAnsi="仿宋_GB2312" w:eastAsia="仿宋_GB2312" w:cs="仿宋_GB2312"/>
          <w:b/>
          <w:bCs/>
          <w:color w:val="auto"/>
          <w:sz w:val="28"/>
          <w:szCs w:val="28"/>
          <w:highlight w:val="none"/>
          <w:lang w:eastAsia="zh-CN"/>
        </w:rPr>
        <w:tab/>
      </w:r>
      <w:r>
        <w:rPr>
          <w:rFonts w:hint="eastAsia" w:ascii="仿宋_GB2312" w:hAnsi="仿宋_GB2312" w:eastAsia="仿宋_GB2312" w:cs="仿宋_GB2312"/>
          <w:b/>
          <w:bCs/>
          <w:color w:val="auto"/>
          <w:sz w:val="28"/>
          <w:szCs w:val="28"/>
          <w:highlight w:val="none"/>
          <w:lang w:eastAsia="zh-CN"/>
        </w:rPr>
        <w:t>合同期限</w:t>
      </w:r>
    </w:p>
    <w:p w14:paraId="6588119C">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本项目合同服务期为XX，即</w:t>
      </w:r>
      <w:r>
        <w:rPr>
          <w:rFonts w:hint="eastAsia" w:ascii="仿宋_GB2312" w:hAnsi="仿宋_GB2312" w:eastAsia="仿宋_GB2312" w:cs="仿宋_GB2312"/>
          <w:color w:val="auto"/>
          <w:sz w:val="28"/>
          <w:szCs w:val="28"/>
          <w:highlight w:val="none"/>
          <w:lang w:eastAsia="zh-CN"/>
        </w:rPr>
        <w:t>自合同签订之日起至202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none"/>
          <w:lang w:val="en-US" w:eastAsia="zh-CN"/>
        </w:rPr>
        <w:t>xx</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u w:val="none"/>
          <w:lang w:val="en-US" w:eastAsia="zh-CN"/>
        </w:rPr>
        <w:t>xx</w:t>
      </w:r>
      <w:r>
        <w:rPr>
          <w:rFonts w:hint="eastAsia" w:ascii="仿宋_GB2312" w:hAnsi="仿宋_GB2312" w:eastAsia="仿宋_GB2312" w:cs="仿宋_GB2312"/>
          <w:color w:val="auto"/>
          <w:sz w:val="28"/>
          <w:szCs w:val="28"/>
          <w:highlight w:val="none"/>
          <w:lang w:eastAsia="zh-CN"/>
        </w:rPr>
        <w:t>日止。</w:t>
      </w:r>
    </w:p>
    <w:p w14:paraId="3C748B36">
      <w:pPr>
        <w:pStyle w:val="6"/>
        <w:spacing w:line="360" w:lineRule="auto"/>
        <w:ind w:firstLine="492" w:firstLineChars="175"/>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第三条</w:t>
      </w:r>
      <w:r>
        <w:rPr>
          <w:rFonts w:hint="eastAsia" w:ascii="仿宋_GB2312" w:hAnsi="仿宋_GB2312" w:eastAsia="仿宋_GB2312" w:cs="仿宋_GB2312"/>
          <w:b/>
          <w:bCs/>
          <w:color w:val="auto"/>
          <w:sz w:val="28"/>
          <w:szCs w:val="28"/>
          <w:highlight w:val="none"/>
          <w:lang w:eastAsia="zh-CN"/>
        </w:rPr>
        <w:tab/>
      </w:r>
      <w:r>
        <w:rPr>
          <w:rFonts w:hint="eastAsia" w:ascii="仿宋_GB2312" w:hAnsi="仿宋_GB2312" w:eastAsia="仿宋_GB2312" w:cs="仿宋_GB2312"/>
          <w:b/>
          <w:bCs/>
          <w:color w:val="auto"/>
          <w:sz w:val="28"/>
          <w:szCs w:val="28"/>
          <w:highlight w:val="none"/>
          <w:lang w:eastAsia="zh-CN"/>
        </w:rPr>
        <w:t>服务内容与质量标准</w:t>
      </w:r>
    </w:p>
    <w:p w14:paraId="1BDB6EC2">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（一）服务内容</w:t>
      </w:r>
    </w:p>
    <w:p w14:paraId="757A24E1">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为加强川高公司所属企业各业务岗位人才体系建设，建立健全岗位人员发展通道，构建川高公司业务标准化管理体系，指导各营运公司开展业务岗位评定工作，拟开展《川高系统业务岗位职级序列设置与评定咨询项目》工作，主要涉及的业务岗位包括稽查作业序列、监控作业序列及收费作业序列，</w:t>
      </w:r>
      <w:r>
        <w:rPr>
          <w:rFonts w:hint="eastAsia" w:ascii="仿宋_GB2312" w:hAnsi="仿宋_GB2312" w:eastAsia="仿宋_GB2312" w:cs="仿宋_GB2312"/>
          <w:color w:val="auto"/>
          <w:sz w:val="28"/>
          <w:szCs w:val="28"/>
          <w:highlight w:val="none"/>
          <w:lang w:val="en-US" w:eastAsia="zh-CN"/>
        </w:rPr>
        <w:t>服务内容如下</w:t>
      </w:r>
      <w:r>
        <w:rPr>
          <w:rFonts w:hint="eastAsia" w:ascii="仿宋_GB2312" w:hAnsi="仿宋_GB2312" w:eastAsia="仿宋_GB2312" w:cs="仿宋_GB2312"/>
          <w:color w:val="auto"/>
          <w:sz w:val="28"/>
          <w:szCs w:val="28"/>
          <w:highlight w:val="none"/>
          <w:lang w:eastAsia="zh-CN"/>
        </w:rPr>
        <w:t>：</w:t>
      </w:r>
    </w:p>
    <w:p w14:paraId="0AA8C903">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《岗位设置及评定管理指导意见》；</w:t>
      </w:r>
    </w:p>
    <w:p w14:paraId="26319CAC">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《岗位评定实施指导意见》；</w:t>
      </w:r>
    </w:p>
    <w:p w14:paraId="30D4569F">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《岗位日常工作量考核和综合评价实施方案》；</w:t>
      </w:r>
    </w:p>
    <w:p w14:paraId="22910CE8">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《岗位专业知识测评试题库》；</w:t>
      </w:r>
    </w:p>
    <w:p w14:paraId="79B1E670">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《岗位实践操作测评示例及评分细则》。</w:t>
      </w:r>
    </w:p>
    <w:p w14:paraId="4F7DBD42">
      <w:pPr>
        <w:spacing w:line="360" w:lineRule="auto"/>
        <w:ind w:firstLine="562" w:firstLineChars="200"/>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lang w:eastAsia="zh-CN"/>
        </w:rPr>
        <w:t>（二）成果要求</w:t>
      </w:r>
    </w:p>
    <w:p w14:paraId="4D70DD22">
      <w:pPr>
        <w:kinsoku w:val="0"/>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）根据</w:t>
      </w:r>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lang w:eastAsia="zh-CN"/>
        </w:rPr>
        <w:t>和上级主管部门的审件要求，正式成果应包含纸质成果一份，电子数据一份。</w:t>
      </w:r>
    </w:p>
    <w:p w14:paraId="1A4FA553">
      <w:pPr>
        <w:kinsoku w:val="0"/>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严格按照国家、四川省有关政策和要求提供全部成果。</w:t>
      </w:r>
    </w:p>
    <w:p w14:paraId="53541E16">
      <w:pPr>
        <w:pStyle w:val="6"/>
        <w:spacing w:line="360" w:lineRule="auto"/>
        <w:ind w:firstLine="492" w:firstLineChars="175"/>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第四条</w:t>
      </w:r>
      <w:r>
        <w:rPr>
          <w:rFonts w:hint="eastAsia" w:ascii="仿宋_GB2312" w:hAnsi="仿宋_GB2312" w:eastAsia="仿宋_GB2312" w:cs="仿宋_GB2312"/>
          <w:b/>
          <w:bCs/>
          <w:color w:val="auto"/>
          <w:sz w:val="28"/>
          <w:szCs w:val="28"/>
          <w:highlight w:val="none"/>
          <w:lang w:eastAsia="zh-CN"/>
        </w:rPr>
        <w:tab/>
      </w:r>
      <w:r>
        <w:rPr>
          <w:rFonts w:hint="eastAsia" w:ascii="仿宋_GB2312" w:hAnsi="仿宋_GB2312" w:eastAsia="仿宋_GB2312" w:cs="仿宋_GB2312"/>
          <w:b/>
          <w:bCs/>
          <w:color w:val="auto"/>
          <w:sz w:val="28"/>
          <w:szCs w:val="28"/>
          <w:highlight w:val="none"/>
          <w:lang w:eastAsia="zh-CN"/>
        </w:rPr>
        <w:t>服务费用及支付方式</w:t>
      </w:r>
    </w:p>
    <w:p w14:paraId="5D131918">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(一)本项目服务费用：</w:t>
      </w:r>
    </w:p>
    <w:p w14:paraId="4EB27DF2">
      <w:pPr>
        <w:pStyle w:val="8"/>
        <w:spacing w:line="360" w:lineRule="auto"/>
        <w:ind w:firstLine="1120" w:firstLineChars="4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甲方与乙方约定本合同服务费用为人民币大写：</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元</w:t>
      </w:r>
      <w:r>
        <w:rPr>
          <w:rFonts w:hint="eastAsia" w:ascii="仿宋_GB2312" w:hAnsi="仿宋_GB2312" w:eastAsia="仿宋_GB2312" w:cs="仿宋_GB2312"/>
          <w:color w:val="auto"/>
          <w:sz w:val="28"/>
          <w:szCs w:val="28"/>
          <w:highlight w:val="none"/>
          <w:u w:val="single"/>
          <w:lang w:eastAsia="zh-CN"/>
        </w:rPr>
        <w:t>（小写￥       ）</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税率为6%，不含税金额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元。其中川西</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元（税金</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元，不含税金额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元），绕西</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元（税金</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元，不含税金额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元）。支付方式</w:t>
      </w:r>
      <w:r>
        <w:rPr>
          <w:rFonts w:hint="eastAsia" w:ascii="仿宋_GB2312" w:hAnsi="仿宋_GB2312" w:eastAsia="仿宋_GB2312" w:cs="仿宋_GB2312"/>
          <w:color w:val="auto"/>
          <w:sz w:val="28"/>
          <w:szCs w:val="28"/>
          <w:highlight w:val="none"/>
          <w:lang w:eastAsia="zh-CN"/>
        </w:rPr>
        <w:t>如下:</w:t>
      </w:r>
    </w:p>
    <w:p w14:paraId="50971947">
      <w:pPr>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支付方式：待乙方完成合约内的服务内容后，经甲方验收通过后在7个工作日内向乙方支付全部费用；</w:t>
      </w:r>
    </w:p>
    <w:p w14:paraId="374E1B63">
      <w:pPr>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在合同实施期间，合同价格不调整。乙方应自行承担完成本项目工作需缴纳的一切税费，并包括在报价中，甲方不另行支付。甲方付款前，乙方应先行提供合法的增值税专用发票，若乙方未提供符合甲方要求的发票的，甲方有权顺延付款期限且不构成违约，乙方不得因此拒绝或怠于履行任何合同义务。</w:t>
      </w:r>
    </w:p>
    <w:p w14:paraId="4A7D7044">
      <w:pPr>
        <w:pStyle w:val="6"/>
        <w:spacing w:line="360" w:lineRule="auto"/>
        <w:ind w:firstLine="492" w:firstLineChars="175"/>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第五条</w:t>
      </w:r>
      <w:r>
        <w:rPr>
          <w:rFonts w:hint="eastAsia" w:ascii="仿宋_GB2312" w:hAnsi="仿宋_GB2312" w:eastAsia="仿宋_GB2312" w:cs="仿宋_GB2312"/>
          <w:b/>
          <w:bCs/>
          <w:color w:val="auto"/>
          <w:sz w:val="28"/>
          <w:szCs w:val="28"/>
          <w:highlight w:val="none"/>
          <w:lang w:eastAsia="zh-CN"/>
        </w:rPr>
        <w:tab/>
      </w:r>
      <w:r>
        <w:rPr>
          <w:rFonts w:hint="eastAsia" w:ascii="仿宋_GB2312" w:hAnsi="仿宋_GB2312" w:eastAsia="仿宋_GB2312" w:cs="仿宋_GB2312"/>
          <w:b/>
          <w:bCs/>
          <w:color w:val="auto"/>
          <w:sz w:val="28"/>
          <w:szCs w:val="28"/>
          <w:highlight w:val="none"/>
          <w:lang w:eastAsia="zh-CN"/>
        </w:rPr>
        <w:t>知识产权</w:t>
      </w:r>
    </w:p>
    <w:p w14:paraId="4948CF99">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乙方应保证所提供的服务或其任何一部分均不会侵犯任何第三方的专利权、商标权或著作权。乙方所取得的发明专利、软件著作、学术论文归甲方所有。</w:t>
      </w:r>
    </w:p>
    <w:p w14:paraId="0950F3D5">
      <w:pPr>
        <w:pStyle w:val="6"/>
        <w:spacing w:line="360" w:lineRule="auto"/>
        <w:ind w:firstLine="492" w:firstLineChars="175"/>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第六条</w:t>
      </w:r>
      <w:r>
        <w:rPr>
          <w:rFonts w:hint="eastAsia" w:ascii="仿宋_GB2312" w:hAnsi="仿宋_GB2312" w:eastAsia="仿宋_GB2312" w:cs="仿宋_GB2312"/>
          <w:b/>
          <w:bCs/>
          <w:color w:val="auto"/>
          <w:sz w:val="28"/>
          <w:szCs w:val="28"/>
          <w:highlight w:val="none"/>
          <w:lang w:eastAsia="zh-CN"/>
        </w:rPr>
        <w:tab/>
      </w:r>
      <w:r>
        <w:rPr>
          <w:rFonts w:hint="eastAsia" w:ascii="仿宋_GB2312" w:hAnsi="仿宋_GB2312" w:eastAsia="仿宋_GB2312" w:cs="仿宋_GB2312"/>
          <w:b/>
          <w:bCs/>
          <w:color w:val="auto"/>
          <w:sz w:val="28"/>
          <w:szCs w:val="28"/>
          <w:highlight w:val="none"/>
          <w:lang w:eastAsia="zh-CN"/>
        </w:rPr>
        <w:t>无产权瑕疵条款</w:t>
      </w:r>
    </w:p>
    <w:p w14:paraId="01A6DE4B">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乙方保证所提供的服务的所有权完全属于乙方且无任何抵押、查封等产权瑕疵。如有产权瑕疵的，视为乙方违约。乙方应负担由此而产生的一切损失。</w:t>
      </w:r>
    </w:p>
    <w:p w14:paraId="79AA814A">
      <w:pPr>
        <w:pStyle w:val="6"/>
        <w:spacing w:line="360" w:lineRule="auto"/>
        <w:ind w:firstLine="492" w:firstLineChars="175"/>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第七条  甲方的权利和义务</w:t>
      </w:r>
    </w:p>
    <w:p w14:paraId="1D2EEDDF">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甲方有权对合同规定范围内乙方的服务行为进行监督和检查，拥有监管权。有权定期核对乙方提供服务所配备的人员数量。对甲方认为不合理的部分有权下达整改通知书，并要求乙方限期整改。</w:t>
      </w:r>
    </w:p>
    <w:p w14:paraId="08DDD643">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甲方有权</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lang w:eastAsia="zh-CN"/>
        </w:rPr>
        <w:t>双方</w:t>
      </w:r>
      <w:r>
        <w:rPr>
          <w:rFonts w:hint="eastAsia" w:ascii="仿宋_GB2312" w:hAnsi="仿宋_GB2312" w:eastAsia="仿宋_GB2312" w:cs="仿宋_GB2312"/>
          <w:color w:val="auto"/>
          <w:sz w:val="28"/>
          <w:szCs w:val="28"/>
          <w:highlight w:val="none"/>
          <w:lang w:val="en-US" w:eastAsia="zh-CN"/>
        </w:rPr>
        <w:t>协商要求</w:t>
      </w:r>
      <w:r>
        <w:rPr>
          <w:rFonts w:hint="eastAsia" w:ascii="仿宋_GB2312" w:hAnsi="仿宋_GB2312" w:eastAsia="仿宋_GB2312" w:cs="仿宋_GB2312"/>
          <w:color w:val="auto"/>
          <w:sz w:val="28"/>
          <w:szCs w:val="28"/>
          <w:highlight w:val="none"/>
          <w:lang w:eastAsia="zh-CN"/>
        </w:rPr>
        <w:t>对乙方提供的服务进行定期考评。当考评结果未达到</w:t>
      </w:r>
      <w:r>
        <w:rPr>
          <w:rFonts w:hint="eastAsia" w:ascii="仿宋_GB2312" w:hAnsi="仿宋_GB2312" w:eastAsia="仿宋_GB2312" w:cs="仿宋_GB2312"/>
          <w:color w:val="auto"/>
          <w:sz w:val="28"/>
          <w:szCs w:val="28"/>
          <w:highlight w:val="none"/>
          <w:lang w:val="en-US" w:eastAsia="zh-CN"/>
        </w:rPr>
        <w:t>协商</w:t>
      </w:r>
      <w:r>
        <w:rPr>
          <w:rFonts w:hint="eastAsia" w:ascii="仿宋_GB2312" w:hAnsi="仿宋_GB2312" w:eastAsia="仿宋_GB2312" w:cs="仿宋_GB2312"/>
          <w:color w:val="auto"/>
          <w:sz w:val="28"/>
          <w:szCs w:val="28"/>
          <w:highlight w:val="none"/>
          <w:lang w:eastAsia="zh-CN"/>
        </w:rPr>
        <w:t>标准时，有权</w:t>
      </w:r>
      <w:r>
        <w:rPr>
          <w:rFonts w:hint="eastAsia" w:ascii="仿宋_GB2312" w:hAnsi="仿宋_GB2312" w:eastAsia="仿宋_GB2312" w:cs="仿宋_GB2312"/>
          <w:color w:val="auto"/>
          <w:sz w:val="28"/>
          <w:szCs w:val="28"/>
          <w:highlight w:val="none"/>
          <w:lang w:val="en-US" w:eastAsia="zh-CN"/>
        </w:rPr>
        <w:t>对乙方</w:t>
      </w:r>
      <w:r>
        <w:rPr>
          <w:rFonts w:hint="eastAsia" w:ascii="仿宋_GB2312" w:hAnsi="仿宋_GB2312" w:eastAsia="仿宋_GB2312" w:cs="仿宋_GB2312"/>
          <w:color w:val="auto"/>
          <w:sz w:val="28"/>
          <w:szCs w:val="28"/>
          <w:highlight w:val="none"/>
          <w:lang w:eastAsia="zh-CN"/>
        </w:rPr>
        <w:t>进行处罚。</w:t>
      </w:r>
    </w:p>
    <w:p w14:paraId="3536C74F">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负责检查监督乙方管理工作的实施及制度的执行情况。</w:t>
      </w:r>
    </w:p>
    <w:p w14:paraId="1188E25E">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根据本合同规定，按时向乙方支付应付服务费用。</w:t>
      </w:r>
    </w:p>
    <w:p w14:paraId="4B60DA42">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国家法律、法规所规定由甲方承担的其它责任。</w:t>
      </w:r>
    </w:p>
    <w:p w14:paraId="5DA1F2F6">
      <w:pPr>
        <w:pStyle w:val="6"/>
        <w:spacing w:line="360" w:lineRule="auto"/>
        <w:ind w:firstLine="492" w:firstLineChars="175"/>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第八条</w:t>
      </w:r>
      <w:r>
        <w:rPr>
          <w:rFonts w:hint="eastAsia" w:ascii="仿宋_GB2312" w:hAnsi="仿宋_GB2312" w:eastAsia="仿宋_GB2312" w:cs="仿宋_GB2312"/>
          <w:b/>
          <w:bCs/>
          <w:color w:val="auto"/>
          <w:sz w:val="28"/>
          <w:szCs w:val="28"/>
          <w:highlight w:val="none"/>
          <w:lang w:eastAsia="zh-CN"/>
        </w:rPr>
        <w:tab/>
      </w:r>
      <w:r>
        <w:rPr>
          <w:rFonts w:hint="eastAsia" w:ascii="仿宋_GB2312" w:hAnsi="仿宋_GB2312" w:eastAsia="仿宋_GB2312" w:cs="仿宋_GB2312"/>
          <w:b/>
          <w:bCs/>
          <w:color w:val="auto"/>
          <w:sz w:val="28"/>
          <w:szCs w:val="28"/>
          <w:highlight w:val="none"/>
          <w:lang w:eastAsia="zh-CN"/>
        </w:rPr>
        <w:t>乙方的权利和义务</w:t>
      </w:r>
    </w:p>
    <w:p w14:paraId="28F2B12B">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对本合同规定的委托服务范围内的项目享有管理权及服务义务。</w:t>
      </w:r>
    </w:p>
    <w:p w14:paraId="01838462">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根据本合同的规定向甲方收取相关服务费用，并有权在本项目管理范围内管理及合理使用。</w:t>
      </w:r>
    </w:p>
    <w:p w14:paraId="2D7A5B33">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及时向甲方通告本项目服务范围内有关服务的重大事项，及时配合处理投诉。</w:t>
      </w:r>
    </w:p>
    <w:p w14:paraId="4A0984D3">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接受项目行业管理部门及政府有关部门的指导，接受甲方的监督。</w:t>
      </w:r>
    </w:p>
    <w:p w14:paraId="6A397B10">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eastAsia="zh-CN"/>
        </w:rPr>
        <w:t>国家法律、法规所规定由乙方承担的其它责任。</w:t>
      </w:r>
    </w:p>
    <w:p w14:paraId="5283C59A">
      <w:pPr>
        <w:pStyle w:val="6"/>
        <w:spacing w:line="360" w:lineRule="auto"/>
        <w:ind w:firstLine="492" w:firstLineChars="175"/>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第九条</w:t>
      </w:r>
      <w:r>
        <w:rPr>
          <w:rFonts w:hint="eastAsia" w:ascii="仿宋_GB2312" w:hAnsi="仿宋_GB2312" w:eastAsia="仿宋_GB2312" w:cs="仿宋_GB2312"/>
          <w:b/>
          <w:bCs/>
          <w:color w:val="auto"/>
          <w:sz w:val="28"/>
          <w:szCs w:val="28"/>
          <w:highlight w:val="none"/>
          <w:lang w:eastAsia="zh-CN"/>
        </w:rPr>
        <w:tab/>
      </w:r>
      <w:r>
        <w:rPr>
          <w:rFonts w:hint="eastAsia" w:ascii="仿宋_GB2312" w:hAnsi="仿宋_GB2312" w:eastAsia="仿宋_GB2312" w:cs="仿宋_GB2312"/>
          <w:b/>
          <w:bCs/>
          <w:color w:val="auto"/>
          <w:sz w:val="28"/>
          <w:szCs w:val="28"/>
          <w:highlight w:val="none"/>
          <w:lang w:eastAsia="zh-CN"/>
        </w:rPr>
        <w:t>违约责任</w:t>
      </w:r>
    </w:p>
    <w:p w14:paraId="2440848E">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1、甲乙双方必须遵守本合同并执行合同中的各项规定，保证本合同的正常履行。</w:t>
      </w:r>
    </w:p>
    <w:p w14:paraId="5A2A0CBB">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r>
        <w:rPr>
          <w:rFonts w:hint="eastAsia" w:ascii="仿宋_GB2312" w:hAnsi="仿宋_GB2312" w:eastAsia="仿宋_GB2312" w:cs="仿宋_GB2312"/>
          <w:color w:val="auto"/>
          <w:sz w:val="28"/>
          <w:szCs w:val="28"/>
          <w:highlight w:val="none"/>
          <w:lang w:val="en-US" w:eastAsia="zh-CN"/>
        </w:rPr>
        <w:t>甲方承担或垫付的，有权向乙方全额追偿，追偿范围包括但不限于赔偿金、罚款、诉讼费、保全费、保全担保保险费、差旅费等</w:t>
      </w:r>
      <w:r>
        <w:rPr>
          <w:rFonts w:hint="eastAsia" w:ascii="仿宋_GB2312" w:hAnsi="仿宋_GB2312" w:eastAsia="仿宋_GB2312" w:cs="仿宋_GB2312"/>
          <w:color w:val="auto"/>
          <w:sz w:val="28"/>
          <w:szCs w:val="28"/>
          <w:highlight w:val="none"/>
          <w:lang w:eastAsia="zh-CN"/>
        </w:rPr>
        <w:t>。</w:t>
      </w:r>
    </w:p>
    <w:p w14:paraId="1A375746">
      <w:pPr>
        <w:pStyle w:val="6"/>
        <w:spacing w:line="360" w:lineRule="auto"/>
        <w:ind w:firstLine="492" w:firstLineChars="175"/>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第十条</w:t>
      </w:r>
      <w:r>
        <w:rPr>
          <w:rFonts w:hint="eastAsia" w:ascii="仿宋_GB2312" w:hAnsi="仿宋_GB2312" w:eastAsia="仿宋_GB2312" w:cs="仿宋_GB2312"/>
          <w:b/>
          <w:bCs/>
          <w:color w:val="auto"/>
          <w:sz w:val="28"/>
          <w:szCs w:val="28"/>
          <w:highlight w:val="none"/>
          <w:lang w:eastAsia="zh-CN"/>
        </w:rPr>
        <w:tab/>
      </w:r>
      <w:r>
        <w:rPr>
          <w:rFonts w:hint="eastAsia" w:ascii="仿宋_GB2312" w:hAnsi="仿宋_GB2312" w:eastAsia="仿宋_GB2312" w:cs="仿宋_GB2312"/>
          <w:b/>
          <w:bCs/>
          <w:color w:val="auto"/>
          <w:sz w:val="28"/>
          <w:szCs w:val="28"/>
          <w:highlight w:val="none"/>
          <w:lang w:eastAsia="zh-CN"/>
        </w:rPr>
        <w:t>不可抗力事件处理</w:t>
      </w:r>
    </w:p>
    <w:p w14:paraId="581BDD23">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1、在合同有效期内，任何一方因不可抗力事件导致不能履行合同，则合同履行期可延长，其延长期与不可抗力影响期相同。</w:t>
      </w:r>
    </w:p>
    <w:p w14:paraId="3FFF7735">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2、不可抗力事件发生后，应立即通知对方，并寄送有关权威机构出具的证明。</w:t>
      </w:r>
    </w:p>
    <w:p w14:paraId="468D10E2">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3、不可抗力事件延续</w:t>
      </w:r>
      <w:r>
        <w:rPr>
          <w:rFonts w:hint="eastAsia" w:ascii="仿宋_GB2312" w:hAnsi="仿宋_GB2312" w:eastAsia="仿宋_GB2312" w:cs="仿宋_GB2312"/>
          <w:color w:val="auto"/>
          <w:sz w:val="28"/>
          <w:szCs w:val="28"/>
          <w:highlight w:val="none"/>
          <w:u w:val="single"/>
          <w:lang w:eastAsia="zh-CN"/>
        </w:rPr>
        <w:t>XX</w:t>
      </w:r>
      <w:r>
        <w:rPr>
          <w:rFonts w:hint="eastAsia" w:ascii="仿宋_GB2312" w:hAnsi="仿宋_GB2312" w:eastAsia="仿宋_GB2312" w:cs="仿宋_GB2312"/>
          <w:color w:val="auto"/>
          <w:sz w:val="28"/>
          <w:szCs w:val="28"/>
          <w:highlight w:val="none"/>
          <w:lang w:eastAsia="zh-CN"/>
        </w:rPr>
        <w:t>天以上，双方应通过友好协商，确定是否继续履行合同。</w:t>
      </w:r>
    </w:p>
    <w:p w14:paraId="2CCD85C5">
      <w:pPr>
        <w:pStyle w:val="6"/>
        <w:spacing w:line="360" w:lineRule="auto"/>
        <w:ind w:firstLine="492" w:firstLineChars="175"/>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第十一条</w:t>
      </w:r>
      <w:r>
        <w:rPr>
          <w:rFonts w:hint="eastAsia" w:ascii="仿宋_GB2312" w:hAnsi="仿宋_GB2312" w:eastAsia="仿宋_GB2312" w:cs="仿宋_GB2312"/>
          <w:b/>
          <w:bCs/>
          <w:color w:val="auto"/>
          <w:sz w:val="28"/>
          <w:szCs w:val="28"/>
          <w:highlight w:val="none"/>
          <w:lang w:eastAsia="zh-CN"/>
        </w:rPr>
        <w:tab/>
      </w:r>
      <w:r>
        <w:rPr>
          <w:rFonts w:hint="eastAsia" w:ascii="仿宋_GB2312" w:hAnsi="仿宋_GB2312" w:eastAsia="仿宋_GB2312" w:cs="仿宋_GB2312"/>
          <w:b/>
          <w:bCs/>
          <w:color w:val="auto"/>
          <w:sz w:val="28"/>
          <w:szCs w:val="28"/>
          <w:highlight w:val="none"/>
          <w:lang w:eastAsia="zh-CN"/>
        </w:rPr>
        <w:t xml:space="preserve"> 解决合同纠纷的方式</w:t>
      </w:r>
    </w:p>
    <w:p w14:paraId="63919DF9">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1、在执行本合同中发生的或与本合同有关的争端，双方应通过友好协商解决，经协商不能达成协议时，应提交</w:t>
      </w:r>
      <w:r>
        <w:rPr>
          <w:rFonts w:hint="eastAsia" w:ascii="仿宋_GB2312" w:hAnsi="仿宋_GB2312" w:eastAsia="仿宋_GB2312" w:cs="仿宋_GB2312"/>
          <w:color w:val="auto"/>
          <w:sz w:val="28"/>
          <w:szCs w:val="28"/>
          <w:highlight w:val="none"/>
          <w:lang w:val="en-US" w:eastAsia="zh-CN"/>
        </w:rPr>
        <w:t>甲方所在地人民法院</w:t>
      </w:r>
      <w:r>
        <w:rPr>
          <w:rFonts w:hint="eastAsia" w:ascii="仿宋_GB2312" w:hAnsi="仿宋_GB2312" w:eastAsia="仿宋_GB2312" w:cs="仿宋_GB2312"/>
          <w:color w:val="auto"/>
          <w:sz w:val="28"/>
          <w:szCs w:val="28"/>
          <w:highlight w:val="none"/>
          <w:lang w:eastAsia="zh-CN"/>
        </w:rPr>
        <w:t>。</w:t>
      </w:r>
    </w:p>
    <w:p w14:paraId="3439DBC0">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w:t>
      </w:r>
      <w:r>
        <w:rPr>
          <w:rFonts w:hint="eastAsia" w:ascii="仿宋_GB2312" w:hAnsi="仿宋_GB2312" w:eastAsia="仿宋_GB2312" w:cs="仿宋_GB2312"/>
          <w:color w:val="auto"/>
          <w:sz w:val="28"/>
          <w:szCs w:val="28"/>
          <w:highlight w:val="none"/>
          <w:lang w:val="en-US" w:eastAsia="zh-CN"/>
        </w:rPr>
        <w:t>诉讼</w:t>
      </w:r>
      <w:r>
        <w:rPr>
          <w:rFonts w:hint="eastAsia" w:ascii="仿宋_GB2312" w:hAnsi="仿宋_GB2312" w:eastAsia="仿宋_GB2312" w:cs="仿宋_GB2312"/>
          <w:color w:val="auto"/>
          <w:sz w:val="28"/>
          <w:szCs w:val="28"/>
          <w:highlight w:val="none"/>
          <w:lang w:eastAsia="zh-CN"/>
        </w:rPr>
        <w:t>期间，除正在进行</w:t>
      </w:r>
      <w:r>
        <w:rPr>
          <w:rFonts w:hint="eastAsia" w:ascii="仿宋_GB2312" w:hAnsi="仿宋_GB2312" w:eastAsia="仿宋_GB2312" w:cs="仿宋_GB2312"/>
          <w:color w:val="auto"/>
          <w:sz w:val="28"/>
          <w:szCs w:val="28"/>
          <w:highlight w:val="none"/>
          <w:lang w:val="en-US" w:eastAsia="zh-CN"/>
        </w:rPr>
        <w:t>诉讼</w:t>
      </w:r>
      <w:r>
        <w:rPr>
          <w:rFonts w:hint="eastAsia" w:ascii="仿宋_GB2312" w:hAnsi="仿宋_GB2312" w:eastAsia="仿宋_GB2312" w:cs="仿宋_GB2312"/>
          <w:color w:val="auto"/>
          <w:sz w:val="28"/>
          <w:szCs w:val="28"/>
          <w:highlight w:val="none"/>
          <w:lang w:eastAsia="zh-CN"/>
        </w:rPr>
        <w:t xml:space="preserve">部分外，合同其他部分继续执行。  </w:t>
      </w:r>
    </w:p>
    <w:p w14:paraId="2AB036D5">
      <w:pPr>
        <w:pStyle w:val="6"/>
        <w:spacing w:line="360" w:lineRule="auto"/>
        <w:ind w:firstLine="492" w:firstLineChars="175"/>
        <w:rPr>
          <w:rFonts w:hint="eastAsia"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第十二条</w:t>
      </w:r>
      <w:r>
        <w:rPr>
          <w:rFonts w:hint="eastAsia" w:ascii="仿宋_GB2312" w:hAnsi="仿宋_GB2312" w:eastAsia="仿宋_GB2312" w:cs="仿宋_GB2312"/>
          <w:b/>
          <w:bCs/>
          <w:color w:val="auto"/>
          <w:sz w:val="28"/>
          <w:szCs w:val="28"/>
          <w:highlight w:val="none"/>
          <w:lang w:eastAsia="zh-CN"/>
        </w:rPr>
        <w:tab/>
      </w:r>
      <w:r>
        <w:rPr>
          <w:rFonts w:hint="eastAsia" w:ascii="仿宋_GB2312" w:hAnsi="仿宋_GB2312" w:eastAsia="仿宋_GB2312" w:cs="仿宋_GB2312"/>
          <w:b/>
          <w:bCs/>
          <w:color w:val="auto"/>
          <w:sz w:val="28"/>
          <w:szCs w:val="28"/>
          <w:highlight w:val="none"/>
          <w:lang w:eastAsia="zh-CN"/>
        </w:rPr>
        <w:t xml:space="preserve"> 合同生效及其他</w:t>
      </w:r>
    </w:p>
    <w:p w14:paraId="45345A4D">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1、合同经双方法定代表人或授权委托代理人签字并加盖单位公章后生效。</w:t>
      </w:r>
    </w:p>
    <w:p w14:paraId="04791C69">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2、本合同一式</w:t>
      </w:r>
      <w:r>
        <w:rPr>
          <w:rFonts w:hint="eastAsia" w:ascii="仿宋_GB2312" w:hAnsi="仿宋_GB2312" w:eastAsia="仿宋_GB2312" w:cs="仿宋_GB2312"/>
          <w:color w:val="auto"/>
          <w:sz w:val="28"/>
          <w:szCs w:val="28"/>
          <w:highlight w:val="none"/>
          <w:u w:val="single"/>
          <w:lang w:eastAsia="zh-CN"/>
        </w:rPr>
        <w:t>XX</w:t>
      </w:r>
      <w:r>
        <w:rPr>
          <w:rFonts w:hint="eastAsia" w:ascii="仿宋_GB2312" w:hAnsi="仿宋_GB2312" w:eastAsia="仿宋_GB2312" w:cs="仿宋_GB2312"/>
          <w:color w:val="auto"/>
          <w:sz w:val="28"/>
          <w:szCs w:val="28"/>
          <w:highlight w:val="none"/>
          <w:lang w:eastAsia="zh-CN"/>
        </w:rPr>
        <w:t>份，自双方签章之日起生效。甲方</w:t>
      </w:r>
      <w:r>
        <w:rPr>
          <w:rFonts w:hint="eastAsia" w:ascii="仿宋_GB2312" w:hAnsi="仿宋_GB2312" w:eastAsia="仿宋_GB2312" w:cs="仿宋_GB2312"/>
          <w:color w:val="auto"/>
          <w:sz w:val="28"/>
          <w:szCs w:val="28"/>
          <w:highlight w:val="none"/>
          <w:u w:val="single"/>
          <w:lang w:eastAsia="zh-CN"/>
        </w:rPr>
        <w:t>XX</w:t>
      </w:r>
      <w:r>
        <w:rPr>
          <w:rFonts w:hint="eastAsia" w:ascii="仿宋_GB2312" w:hAnsi="仿宋_GB2312" w:eastAsia="仿宋_GB2312" w:cs="仿宋_GB2312"/>
          <w:color w:val="auto"/>
          <w:sz w:val="28"/>
          <w:szCs w:val="28"/>
          <w:highlight w:val="none"/>
          <w:lang w:eastAsia="zh-CN"/>
        </w:rPr>
        <w:t>份，乙方</w:t>
      </w:r>
      <w:r>
        <w:rPr>
          <w:rFonts w:hint="eastAsia" w:ascii="仿宋_GB2312" w:hAnsi="仿宋_GB2312" w:eastAsia="仿宋_GB2312" w:cs="仿宋_GB2312"/>
          <w:color w:val="auto"/>
          <w:sz w:val="28"/>
          <w:szCs w:val="28"/>
          <w:highlight w:val="none"/>
          <w:u w:val="single"/>
          <w:lang w:eastAsia="zh-CN"/>
        </w:rPr>
        <w:t>XX</w:t>
      </w:r>
      <w:r>
        <w:rPr>
          <w:rFonts w:hint="eastAsia" w:ascii="仿宋_GB2312" w:hAnsi="仿宋_GB2312" w:eastAsia="仿宋_GB2312" w:cs="仿宋_GB2312"/>
          <w:color w:val="auto"/>
          <w:sz w:val="28"/>
          <w:szCs w:val="28"/>
          <w:highlight w:val="none"/>
          <w:lang w:eastAsia="zh-CN"/>
        </w:rPr>
        <w:t>份，具有同等法律效力。</w:t>
      </w:r>
    </w:p>
    <w:p w14:paraId="354392DB">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第十四条</w:t>
      </w:r>
      <w:r>
        <w:rPr>
          <w:rFonts w:hint="eastAsia" w:ascii="仿宋_GB2312" w:hAnsi="仿宋_GB2312" w:eastAsia="仿宋_GB2312" w:cs="仿宋_GB2312"/>
          <w:color w:val="auto"/>
          <w:sz w:val="28"/>
          <w:szCs w:val="28"/>
          <w:highlight w:val="none"/>
          <w:lang w:eastAsia="zh-CN"/>
        </w:rPr>
        <w:tab/>
      </w:r>
      <w:r>
        <w:rPr>
          <w:rFonts w:hint="eastAsia" w:ascii="仿宋_GB2312" w:hAnsi="仿宋_GB2312" w:eastAsia="仿宋_GB2312" w:cs="仿宋_GB2312"/>
          <w:color w:val="auto"/>
          <w:sz w:val="28"/>
          <w:szCs w:val="28"/>
          <w:highlight w:val="none"/>
          <w:lang w:eastAsia="zh-CN"/>
        </w:rPr>
        <w:t>附件</w:t>
      </w:r>
    </w:p>
    <w:p w14:paraId="665364EB">
      <w:pPr>
        <w:pStyle w:val="6"/>
        <w:spacing w:line="360" w:lineRule="auto"/>
        <w:ind w:firstLine="490" w:firstLineChars="175"/>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1.廉政合同；</w:t>
      </w:r>
    </w:p>
    <w:p w14:paraId="7C65A390">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项目</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eastAsia="zh-CN"/>
        </w:rPr>
        <w:t>文件；</w:t>
      </w:r>
    </w:p>
    <w:p w14:paraId="6240BA81">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项目</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eastAsia="zh-CN"/>
        </w:rPr>
        <w:t>澄清文件（</w:t>
      </w:r>
      <w:r>
        <w:rPr>
          <w:rFonts w:hint="eastAsia" w:ascii="仿宋_GB2312" w:hAnsi="仿宋_GB2312" w:eastAsia="仿宋_GB2312" w:cs="仿宋_GB2312"/>
          <w:color w:val="auto"/>
          <w:sz w:val="28"/>
          <w:szCs w:val="28"/>
          <w:highlight w:val="none"/>
          <w:lang w:val="en-US" w:eastAsia="zh-CN"/>
        </w:rPr>
        <w:t>如有</w:t>
      </w:r>
      <w:r>
        <w:rPr>
          <w:rFonts w:hint="eastAsia" w:ascii="仿宋_GB2312" w:hAnsi="仿宋_GB2312" w:eastAsia="仿宋_GB2312" w:cs="仿宋_GB2312"/>
          <w:color w:val="auto"/>
          <w:sz w:val="28"/>
          <w:szCs w:val="28"/>
          <w:highlight w:val="none"/>
          <w:lang w:eastAsia="zh-CN"/>
        </w:rPr>
        <w:t>）；</w:t>
      </w:r>
    </w:p>
    <w:p w14:paraId="683FD5FB">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项目</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lang w:eastAsia="zh-CN"/>
        </w:rPr>
        <w:t>文件；</w:t>
      </w:r>
    </w:p>
    <w:p w14:paraId="7400E655">
      <w:pPr>
        <w:pStyle w:val="6"/>
        <w:spacing w:line="360" w:lineRule="auto"/>
        <w:ind w:firstLine="490"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中标通知书；</w:t>
      </w:r>
    </w:p>
    <w:p w14:paraId="0DDADA52">
      <w:pPr>
        <w:pStyle w:val="6"/>
        <w:spacing w:line="360" w:lineRule="auto"/>
        <w:ind w:firstLine="490" w:firstLineChars="175"/>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其他。</w:t>
      </w:r>
    </w:p>
    <w:p w14:paraId="33F005E7">
      <w:pPr>
        <w:pStyle w:val="6"/>
        <w:tabs>
          <w:tab w:val="left" w:pos="4820"/>
        </w:tabs>
        <w:ind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甲方：（盖章）</w:t>
      </w:r>
      <w:r>
        <w:rPr>
          <w:rFonts w:hint="eastAsia" w:ascii="仿宋_GB2312" w:hAnsi="仿宋_GB2312" w:eastAsia="仿宋_GB2312" w:cs="仿宋_GB2312"/>
          <w:color w:val="auto"/>
          <w:sz w:val="28"/>
          <w:szCs w:val="28"/>
          <w:highlight w:val="none"/>
          <w:lang w:eastAsia="zh-CN"/>
        </w:rPr>
        <w:tab/>
      </w:r>
      <w:r>
        <w:rPr>
          <w:rFonts w:hint="eastAsia" w:ascii="仿宋_GB2312" w:hAnsi="仿宋_GB2312" w:eastAsia="仿宋_GB2312" w:cs="仿宋_GB2312"/>
          <w:color w:val="auto"/>
          <w:sz w:val="28"/>
          <w:szCs w:val="28"/>
          <w:highlight w:val="none"/>
          <w:lang w:eastAsia="zh-CN"/>
        </w:rPr>
        <w:t>乙方：（盖章）</w:t>
      </w:r>
    </w:p>
    <w:p w14:paraId="38F2BD4B">
      <w:pPr>
        <w:pStyle w:val="6"/>
        <w:tabs>
          <w:tab w:val="left" w:pos="4820"/>
        </w:tabs>
        <w:ind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法定代表人（授权代表）：</w:t>
      </w:r>
      <w:r>
        <w:rPr>
          <w:rFonts w:hint="eastAsia" w:ascii="仿宋_GB2312" w:hAnsi="仿宋_GB2312" w:eastAsia="仿宋_GB2312" w:cs="仿宋_GB2312"/>
          <w:color w:val="auto"/>
          <w:sz w:val="28"/>
          <w:szCs w:val="28"/>
          <w:highlight w:val="none"/>
          <w:lang w:eastAsia="zh-CN"/>
        </w:rPr>
        <w:tab/>
      </w:r>
      <w:r>
        <w:rPr>
          <w:rFonts w:hint="eastAsia" w:ascii="仿宋_GB2312" w:hAnsi="仿宋_GB2312" w:eastAsia="仿宋_GB2312" w:cs="仿宋_GB2312"/>
          <w:color w:val="auto"/>
          <w:sz w:val="28"/>
          <w:szCs w:val="28"/>
          <w:highlight w:val="none"/>
          <w:lang w:eastAsia="zh-CN"/>
        </w:rPr>
        <w:t>法定代表人（授权代表）：</w:t>
      </w:r>
      <w:r>
        <w:rPr>
          <w:rFonts w:hint="eastAsia" w:ascii="仿宋_GB2312" w:hAnsi="仿宋_GB2312" w:eastAsia="仿宋_GB2312" w:cs="仿宋_GB2312"/>
          <w:color w:val="auto"/>
          <w:sz w:val="28"/>
          <w:szCs w:val="28"/>
          <w:highlight w:val="none"/>
          <w:lang w:eastAsia="zh-CN"/>
        </w:rPr>
        <w:tab/>
      </w:r>
    </w:p>
    <w:p w14:paraId="5354B8BE">
      <w:pPr>
        <w:pStyle w:val="6"/>
        <w:tabs>
          <w:tab w:val="left" w:pos="4820"/>
        </w:tabs>
        <w:ind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开户银行：</w:t>
      </w:r>
      <w:r>
        <w:rPr>
          <w:rFonts w:hint="eastAsia" w:ascii="仿宋_GB2312" w:hAnsi="仿宋_GB2312" w:eastAsia="仿宋_GB2312" w:cs="仿宋_GB2312"/>
          <w:color w:val="auto"/>
          <w:sz w:val="28"/>
          <w:szCs w:val="28"/>
          <w:highlight w:val="none"/>
          <w:lang w:eastAsia="zh-CN"/>
        </w:rPr>
        <w:tab/>
      </w:r>
      <w:r>
        <w:rPr>
          <w:rFonts w:hint="eastAsia" w:ascii="仿宋_GB2312" w:hAnsi="仿宋_GB2312" w:eastAsia="仿宋_GB2312" w:cs="仿宋_GB2312"/>
          <w:color w:val="auto"/>
          <w:sz w:val="28"/>
          <w:szCs w:val="28"/>
          <w:highlight w:val="none"/>
          <w:lang w:eastAsia="zh-CN"/>
        </w:rPr>
        <w:t>开户银行：</w:t>
      </w:r>
    </w:p>
    <w:p w14:paraId="74402A56">
      <w:pPr>
        <w:pStyle w:val="6"/>
        <w:tabs>
          <w:tab w:val="left" w:pos="4820"/>
        </w:tabs>
        <w:ind w:firstLineChars="175"/>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账号：</w:t>
      </w:r>
      <w:r>
        <w:rPr>
          <w:rFonts w:hint="eastAsia" w:ascii="仿宋_GB2312" w:hAnsi="仿宋_GB2312" w:eastAsia="仿宋_GB2312" w:cs="仿宋_GB2312"/>
          <w:color w:val="auto"/>
          <w:sz w:val="28"/>
          <w:szCs w:val="28"/>
          <w:highlight w:val="none"/>
          <w:lang w:eastAsia="zh-CN"/>
        </w:rPr>
        <w:tab/>
      </w:r>
      <w:r>
        <w:rPr>
          <w:rFonts w:hint="eastAsia" w:ascii="仿宋_GB2312" w:hAnsi="仿宋_GB2312" w:eastAsia="仿宋_GB2312" w:cs="仿宋_GB2312"/>
          <w:color w:val="auto"/>
          <w:sz w:val="28"/>
          <w:szCs w:val="28"/>
          <w:highlight w:val="none"/>
          <w:lang w:eastAsia="zh-CN"/>
        </w:rPr>
        <w:t>账号：</w:t>
      </w:r>
    </w:p>
    <w:p w14:paraId="73E62C9B">
      <w:pPr>
        <w:pStyle w:val="6"/>
        <w:tabs>
          <w:tab w:val="left" w:pos="4820"/>
        </w:tabs>
        <w:ind w:firstLineChars="175"/>
        <w:rPr>
          <w:rFonts w:hint="eastAsia" w:ascii="方正仿宋_GB2312" w:hAnsi="方正仿宋_GB2312" w:eastAsia="方正仿宋_GB2312" w:cs="方正仿宋_GB2312"/>
          <w:color w:val="auto"/>
        </w:rPr>
      </w:pPr>
      <w:r>
        <w:rPr>
          <w:rFonts w:hint="eastAsia" w:ascii="仿宋_GB2312" w:hAnsi="仿宋_GB2312" w:eastAsia="仿宋_GB2312" w:cs="仿宋_GB2312"/>
          <w:color w:val="auto"/>
          <w:sz w:val="28"/>
          <w:szCs w:val="28"/>
          <w:highlight w:val="none"/>
          <w:lang w:eastAsia="zh-CN"/>
        </w:rPr>
        <w:t>签约日期：</w:t>
      </w:r>
      <w:r>
        <w:rPr>
          <w:rFonts w:hint="eastAsia" w:ascii="仿宋_GB2312" w:hAnsi="仿宋_GB2312" w:eastAsia="仿宋_GB2312" w:cs="仿宋_GB2312"/>
          <w:color w:val="auto"/>
          <w:sz w:val="28"/>
          <w:szCs w:val="28"/>
          <w:highlight w:val="none"/>
          <w:u w:val="single"/>
          <w:lang w:eastAsia="zh-CN"/>
        </w:rPr>
        <w:t>XX</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single"/>
          <w:lang w:eastAsia="zh-CN"/>
        </w:rPr>
        <w:t>XX</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u w:val="single"/>
          <w:lang w:eastAsia="zh-CN"/>
        </w:rPr>
        <w:t>XX</w:t>
      </w:r>
      <w:r>
        <w:rPr>
          <w:rFonts w:hint="eastAsia" w:ascii="仿宋_GB2312" w:hAnsi="仿宋_GB2312" w:eastAsia="仿宋_GB2312" w:cs="仿宋_GB2312"/>
          <w:color w:val="auto"/>
          <w:sz w:val="28"/>
          <w:szCs w:val="28"/>
          <w:highlight w:val="none"/>
          <w:lang w:eastAsia="zh-CN"/>
        </w:rPr>
        <w:t>日</w:t>
      </w:r>
      <w:r>
        <w:rPr>
          <w:rFonts w:hint="eastAsia" w:ascii="仿宋_GB2312" w:hAnsi="仿宋_GB2312" w:eastAsia="仿宋_GB2312" w:cs="仿宋_GB2312"/>
          <w:color w:val="auto"/>
          <w:sz w:val="28"/>
          <w:szCs w:val="28"/>
          <w:highlight w:val="none"/>
          <w:lang w:eastAsia="zh-CN"/>
        </w:rPr>
        <w:tab/>
      </w:r>
      <w:r>
        <w:rPr>
          <w:rFonts w:hint="eastAsia" w:ascii="仿宋_GB2312" w:hAnsi="仿宋_GB2312" w:eastAsia="仿宋_GB2312" w:cs="仿宋_GB2312"/>
          <w:color w:val="auto"/>
          <w:sz w:val="28"/>
          <w:szCs w:val="28"/>
          <w:highlight w:val="none"/>
          <w:lang w:eastAsia="zh-CN"/>
        </w:rPr>
        <w:t>签约日期：</w:t>
      </w:r>
      <w:r>
        <w:rPr>
          <w:rFonts w:hint="eastAsia" w:ascii="仿宋_GB2312" w:hAnsi="仿宋_GB2312" w:eastAsia="仿宋_GB2312" w:cs="仿宋_GB2312"/>
          <w:color w:val="auto"/>
          <w:sz w:val="28"/>
          <w:szCs w:val="28"/>
          <w:highlight w:val="none"/>
          <w:u w:val="single"/>
          <w:lang w:eastAsia="zh-CN"/>
        </w:rPr>
        <w:t>XX</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single"/>
          <w:lang w:eastAsia="zh-CN"/>
        </w:rPr>
        <w:t>XX</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u w:val="single"/>
          <w:lang w:eastAsia="zh-CN"/>
        </w:rPr>
        <w:t>XX</w:t>
      </w:r>
      <w:r>
        <w:rPr>
          <w:rFonts w:hint="eastAsia" w:ascii="仿宋_GB2312" w:hAnsi="仿宋_GB2312" w:eastAsia="仿宋_GB2312" w:cs="仿宋_GB2312"/>
          <w:color w:val="auto"/>
          <w:sz w:val="28"/>
          <w:szCs w:val="28"/>
          <w:highlight w:val="none"/>
          <w:lang w:eastAsia="zh-CN"/>
        </w:rPr>
        <w:t>日</w:t>
      </w:r>
    </w:p>
    <w:p w14:paraId="2B64A1A6">
      <w:pPr>
        <w:keepNext w:val="0"/>
        <w:keepLines w:val="0"/>
        <w:pageBreakBefore w:val="0"/>
        <w:widowControl w:val="0"/>
        <w:kinsoku/>
        <w:overflowPunct/>
        <w:topLinePunct w:val="0"/>
        <w:autoSpaceDE/>
        <w:autoSpaceDN/>
        <w:bidi w:val="0"/>
        <w:adjustRightInd/>
        <w:snapToGrid/>
        <w:spacing w:before="0" w:line="560" w:lineRule="exact"/>
        <w:ind w:left="0"/>
        <w:jc w:val="center"/>
        <w:textAlignment w:val="auto"/>
        <w:rPr>
          <w:rFonts w:hint="eastAsia" w:ascii="方正小标宋简体" w:hAnsi="方正小标宋简体" w:eastAsia="方正小标宋简体" w:cs="方正小标宋简体"/>
          <w:b w:val="0"/>
          <w:bCs/>
          <w:spacing w:val="0"/>
          <w:sz w:val="44"/>
          <w:szCs w:val="44"/>
        </w:rPr>
      </w:pPr>
    </w:p>
    <w:p w14:paraId="19D6138E">
      <w:pPr>
        <w:keepNext w:val="0"/>
        <w:keepLines w:val="0"/>
        <w:pageBreakBefore w:val="0"/>
        <w:widowControl w:val="0"/>
        <w:kinsoku/>
        <w:overflowPunct/>
        <w:topLinePunct w:val="0"/>
        <w:autoSpaceDE/>
        <w:autoSpaceDN/>
        <w:bidi w:val="0"/>
        <w:adjustRightInd/>
        <w:snapToGrid/>
        <w:spacing w:before="0" w:line="560" w:lineRule="exact"/>
        <w:ind w:left="0"/>
        <w:jc w:val="center"/>
        <w:textAlignment w:val="auto"/>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val="0"/>
          <w:bCs/>
          <w:spacing w:val="0"/>
          <w:sz w:val="44"/>
          <w:szCs w:val="44"/>
        </w:rPr>
        <w:t>廉政合同</w:t>
      </w:r>
    </w:p>
    <w:p w14:paraId="46821AB8">
      <w:pPr>
        <w:keepNext w:val="0"/>
        <w:keepLines w:val="0"/>
        <w:pageBreakBefore w:val="0"/>
        <w:widowControl w:val="0"/>
        <w:kinsoku/>
        <w:overflowPunct/>
        <w:topLinePunct w:val="0"/>
        <w:autoSpaceDE/>
        <w:autoSpaceDN/>
        <w:bidi w:val="0"/>
        <w:adjustRightInd/>
        <w:snapToGrid/>
        <w:spacing w:before="0" w:line="560" w:lineRule="exact"/>
        <w:ind w:left="15" w:right="2" w:firstLine="838"/>
        <w:textAlignment w:val="auto"/>
        <w:rPr>
          <w:rFonts w:hint="eastAsia" w:ascii="仿宋_GB2312" w:hAnsi="仿宋_GB2312" w:eastAsia="仿宋_GB2312" w:cs="仿宋_GB2312"/>
          <w:spacing w:val="2"/>
          <w:sz w:val="28"/>
          <w:szCs w:val="28"/>
          <w:u w:val="single"/>
        </w:rPr>
      </w:pPr>
      <w:r>
        <w:rPr>
          <w:rFonts w:hint="eastAsia" w:ascii="仿宋_GB2312" w:hAnsi="仿宋_GB2312" w:eastAsia="仿宋_GB2312" w:cs="仿宋_GB2312"/>
          <w:spacing w:val="2"/>
          <w:sz w:val="28"/>
          <w:szCs w:val="28"/>
        </w:rPr>
        <w:t>项目名称：</w:t>
      </w:r>
    </w:p>
    <w:p w14:paraId="035C255F">
      <w:pPr>
        <w:keepNext w:val="0"/>
        <w:keepLines w:val="0"/>
        <w:pageBreakBefore w:val="0"/>
        <w:widowControl w:val="0"/>
        <w:kinsoku/>
        <w:overflowPunct/>
        <w:topLinePunct w:val="0"/>
        <w:autoSpaceDE/>
        <w:autoSpaceDN/>
        <w:bidi w:val="0"/>
        <w:adjustRightInd/>
        <w:snapToGrid/>
        <w:spacing w:before="0" w:line="560" w:lineRule="exact"/>
        <w:ind w:left="15" w:right="2" w:firstLine="838"/>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项目金额：</w:t>
      </w:r>
    </w:p>
    <w:p w14:paraId="73C1E42E">
      <w:pPr>
        <w:keepNext w:val="0"/>
        <w:keepLines w:val="0"/>
        <w:pageBreakBefore w:val="0"/>
        <w:widowControl w:val="0"/>
        <w:kinsoku/>
        <w:overflowPunct/>
        <w:topLinePunct w:val="0"/>
        <w:autoSpaceDE/>
        <w:autoSpaceDN/>
        <w:bidi w:val="0"/>
        <w:adjustRightInd/>
        <w:snapToGrid/>
        <w:spacing w:before="0" w:line="560" w:lineRule="exact"/>
        <w:ind w:left="15" w:right="2" w:firstLine="838"/>
        <w:textAlignment w:val="auto"/>
        <w:rPr>
          <w:rFonts w:hint="eastAsia" w:ascii="仿宋_GB2312" w:hAnsi="仿宋_GB2312" w:eastAsia="仿宋_GB2312" w:cs="仿宋_GB2312"/>
          <w:spacing w:val="2"/>
          <w:sz w:val="28"/>
          <w:szCs w:val="28"/>
          <w:u w:val="single"/>
          <w:lang w:val="en-US" w:eastAsia="zh-CN"/>
        </w:rPr>
      </w:pPr>
      <w:r>
        <w:rPr>
          <w:rFonts w:hint="eastAsia" w:ascii="仿宋_GB2312" w:hAnsi="仿宋_GB2312" w:eastAsia="仿宋_GB2312" w:cs="仿宋_GB2312"/>
          <w:spacing w:val="2"/>
          <w:sz w:val="28"/>
          <w:szCs w:val="28"/>
          <w:lang w:val="en-US" w:eastAsia="zh-CN"/>
        </w:rPr>
        <w:t>项目单位（甲方）：</w:t>
      </w:r>
    </w:p>
    <w:p w14:paraId="6FF7898E">
      <w:pPr>
        <w:keepNext w:val="0"/>
        <w:keepLines w:val="0"/>
        <w:pageBreakBefore w:val="0"/>
        <w:widowControl w:val="0"/>
        <w:kinsoku/>
        <w:overflowPunct/>
        <w:topLinePunct w:val="0"/>
        <w:autoSpaceDE/>
        <w:autoSpaceDN/>
        <w:bidi w:val="0"/>
        <w:adjustRightInd/>
        <w:snapToGrid/>
        <w:spacing w:before="0" w:line="560" w:lineRule="exact"/>
        <w:ind w:left="15" w:right="2" w:firstLine="838"/>
        <w:textAlignment w:val="auto"/>
        <w:rPr>
          <w:rFonts w:hint="eastAsia" w:ascii="仿宋_GB2312" w:hAnsi="仿宋_GB2312" w:eastAsia="仿宋_GB2312" w:cs="仿宋_GB2312"/>
          <w:spacing w:val="2"/>
          <w:sz w:val="28"/>
          <w:szCs w:val="28"/>
          <w:u w:val="single"/>
          <w:lang w:val="en-US" w:eastAsia="zh-CN"/>
        </w:rPr>
      </w:pPr>
      <w:r>
        <w:rPr>
          <w:rFonts w:hint="eastAsia" w:ascii="仿宋_GB2312" w:hAnsi="仿宋_GB2312" w:eastAsia="仿宋_GB2312" w:cs="仿宋_GB2312"/>
          <w:spacing w:val="2"/>
          <w:sz w:val="28"/>
          <w:szCs w:val="28"/>
        </w:rPr>
        <w:t>项目实施单位（</w:t>
      </w:r>
      <w:r>
        <w:rPr>
          <w:rFonts w:hint="eastAsia" w:ascii="仿宋_GB2312" w:hAnsi="仿宋_GB2312" w:eastAsia="仿宋_GB2312" w:cs="仿宋_GB2312"/>
          <w:spacing w:val="2"/>
          <w:sz w:val="28"/>
          <w:szCs w:val="28"/>
          <w:lang w:val="en-US" w:eastAsia="zh-CN"/>
        </w:rPr>
        <w:t>乙方</w:t>
      </w:r>
      <w:r>
        <w:rPr>
          <w:rFonts w:hint="eastAsia" w:ascii="仿宋_GB2312" w:hAnsi="仿宋_GB2312" w:eastAsia="仿宋_GB2312" w:cs="仿宋_GB2312"/>
          <w:spacing w:val="2"/>
          <w:sz w:val="28"/>
          <w:szCs w:val="28"/>
        </w:rPr>
        <w:t>）</w:t>
      </w:r>
    </w:p>
    <w:p w14:paraId="0BC94E3D">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根据党和国家有关工程建设、物资采购、服务购买和廉洁从业等相关规定，为加强公司工程建设、采购等项目的廉洁风险防控，保证项目高效优质，保证项目资金的安全和有效使用，防止本项目业务活动中的不廉洁行为发生，甲乙双方特订立如下合同：</w:t>
      </w:r>
    </w:p>
    <w:p w14:paraId="35815C92">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黑体" w:hAnsi="黑体" w:eastAsia="黑体" w:cs="黑体"/>
          <w:b w:val="0"/>
          <w:bCs w:val="0"/>
          <w:spacing w:val="2"/>
          <w:sz w:val="28"/>
          <w:szCs w:val="28"/>
        </w:rPr>
        <w:t>第一条 甲乙双方的权利和义务</w:t>
      </w:r>
    </w:p>
    <w:p w14:paraId="1F7FB8F4">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一、严格遵守党和国家有关法律法规及</w:t>
      </w:r>
      <w:r>
        <w:rPr>
          <w:rFonts w:hint="eastAsia" w:ascii="仿宋_GB2312" w:hAnsi="仿宋_GB2312" w:eastAsia="仿宋_GB2312" w:cs="仿宋_GB2312"/>
          <w:spacing w:val="2"/>
          <w:sz w:val="28"/>
          <w:szCs w:val="28"/>
          <w:lang w:eastAsia="zh-CN"/>
        </w:rPr>
        <w:t>交通运输部</w:t>
      </w:r>
      <w:r>
        <w:rPr>
          <w:rFonts w:hint="eastAsia" w:ascii="仿宋_GB2312" w:hAnsi="仿宋_GB2312" w:eastAsia="仿宋_GB2312" w:cs="仿宋_GB2312"/>
          <w:spacing w:val="2"/>
          <w:sz w:val="28"/>
          <w:szCs w:val="28"/>
        </w:rPr>
        <w:t>的有关规定。</w:t>
      </w:r>
    </w:p>
    <w:p w14:paraId="72441747">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二、严格执行本项目的合同文件，自觉按合同办事。</w:t>
      </w:r>
    </w:p>
    <w:p w14:paraId="29904408">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三、双方的业务活动坚持公开、公正、诚信、透明的原则（除法律认定的商业秘密和合同文件另有规定之外），不得损害国家和集体利益，不得违反相关管理和廉洁规章制度。</w:t>
      </w:r>
    </w:p>
    <w:p w14:paraId="7E1B19D7">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四、建立健全廉洁制度，开展廉洁教育，公布举报电话，监督并认真查处违法违纪行为。</w:t>
      </w:r>
    </w:p>
    <w:p w14:paraId="66DED369">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五、发现对方在业务活动中有违反廉洁规定的行为，有及时提醒对方纠正的权利和义务。</w:t>
      </w:r>
    </w:p>
    <w:p w14:paraId="370FE11B">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六、发现对方严重违反本合同义务条款的行为，有向其上级有关部门举报、建议给予处理并要求告知处理结果的权利。</w:t>
      </w:r>
    </w:p>
    <w:p w14:paraId="7E4126DC">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b/>
          <w:bCs/>
          <w:spacing w:val="2"/>
          <w:sz w:val="28"/>
          <w:szCs w:val="28"/>
        </w:rPr>
      </w:pPr>
      <w:r>
        <w:rPr>
          <w:rFonts w:hint="eastAsia" w:ascii="黑体" w:hAnsi="黑体" w:eastAsia="黑体" w:cs="黑体"/>
          <w:b w:val="0"/>
          <w:bCs w:val="0"/>
          <w:spacing w:val="2"/>
          <w:sz w:val="28"/>
          <w:szCs w:val="28"/>
        </w:rPr>
        <w:t>第二条 甲方的义务</w:t>
      </w:r>
    </w:p>
    <w:p w14:paraId="243A7074">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一、甲方及其工作人员不得索要或接受乙方的礼金、有价证券和贵重物品，不得在乙方报销任何应由甲方或个人支付的费用等。</w:t>
      </w:r>
    </w:p>
    <w:p w14:paraId="6EC97C47">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二、甲方工作人员不得参加乙方安排的超标准宴请和娱乐活动；不得接受乙方提供的通讯工具、交通工具和高档办公用品等。</w:t>
      </w:r>
    </w:p>
    <w:p w14:paraId="681F4BB4">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三、甲方工作人员不得要求或接受乙方为其住房装修、婚丧嫁娶活动、配偶子女的工作安排以及出国、出境旅游等提供方便等。</w:t>
      </w:r>
    </w:p>
    <w:p w14:paraId="600F446A">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四、甲方工作人员的配偶、子女不得从事与甲方工程或项目有关的材料设备供应、工程分包、劳务等经济活动。</w:t>
      </w:r>
    </w:p>
    <w:p w14:paraId="6F2401B7">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五、甲方工作人员不得以任何理由向乙方推荐分包单位，不得要求乙方购买合同规定外的材料和设备。</w:t>
      </w:r>
    </w:p>
    <w:p w14:paraId="615C5660">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六、甲方工作人员要秉公办事，不准营私舞弊，不准利用职权从事各种个人有偿中介活动和安排个人施工队伍。</w:t>
      </w:r>
    </w:p>
    <w:p w14:paraId="42A219CF">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七、甲方及其工作人员不得有其他违反中央八项规定精神、国家法律法规、党规党纪的行为。</w:t>
      </w:r>
    </w:p>
    <w:p w14:paraId="1D785533">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b/>
          <w:bCs/>
          <w:spacing w:val="2"/>
          <w:sz w:val="28"/>
          <w:szCs w:val="28"/>
        </w:rPr>
      </w:pPr>
      <w:r>
        <w:rPr>
          <w:rFonts w:hint="eastAsia" w:ascii="黑体" w:hAnsi="黑体" w:eastAsia="黑体" w:cs="黑体"/>
          <w:b w:val="0"/>
          <w:bCs w:val="0"/>
          <w:spacing w:val="2"/>
          <w:sz w:val="28"/>
          <w:szCs w:val="28"/>
        </w:rPr>
        <w:t>第三条 乙方的义务</w:t>
      </w:r>
    </w:p>
    <w:p w14:paraId="52813390">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一、乙方不得以任何理由向甲方和监理单位及其工作人员行贿或馈赠礼金、有价证券、贵重礼品。</w:t>
      </w:r>
    </w:p>
    <w:p w14:paraId="3FFC35F1">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二、乙方不得以任何名义为甲方和监理单位及其工作人员报销应由甲方和监理单位或个人支付的任何费用。</w:t>
      </w:r>
    </w:p>
    <w:p w14:paraId="6C75DC9A">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三、乙方不得以任何理由安排甲方和监理单位及其工作人员参加超标准宴请及娱乐活动。</w:t>
      </w:r>
    </w:p>
    <w:p w14:paraId="093C12EF">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四、乙方不得为甲方和监理单位及个人购置或提供通讯工具、交通工具和高档办公用品等。</w:t>
      </w:r>
    </w:p>
    <w:p w14:paraId="7786367C">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五、乙方及其工作人员不得有其他违反中央八项规定精神、国家法律法规、党规党纪的行为。</w:t>
      </w:r>
    </w:p>
    <w:p w14:paraId="791294C3">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b/>
          <w:bCs/>
          <w:spacing w:val="2"/>
          <w:sz w:val="28"/>
          <w:szCs w:val="28"/>
        </w:rPr>
      </w:pPr>
      <w:r>
        <w:rPr>
          <w:rFonts w:hint="eastAsia" w:ascii="黑体" w:hAnsi="黑体" w:eastAsia="黑体" w:cs="黑体"/>
          <w:b w:val="0"/>
          <w:bCs w:val="0"/>
          <w:spacing w:val="2"/>
          <w:sz w:val="28"/>
          <w:szCs w:val="28"/>
        </w:rPr>
        <w:t>第四条 违约责任</w:t>
      </w:r>
    </w:p>
    <w:p w14:paraId="354858C4">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一、甲方及其工作人员违反本合同第一、二条，按管理权限，依据有关规定给予党纪、政纪或组织处理；涉嫌犯罪的，移交司法机关追究刑事责任；给乙方单位造成经济损失的，应予以赔偿。</w:t>
      </w:r>
    </w:p>
    <w:p w14:paraId="702EF5C0">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二、乙方及其工作人员违反本合同第一、三条，按管理权限，依据有关规定给予党纪、政纪或组织处理；给甲方单位造成经济损失的，应予以赔偿；情节严重的，甲方建议主管部门给予乙方一至三年内不得进入其主管的行业市场的处罚。</w:t>
      </w:r>
    </w:p>
    <w:p w14:paraId="73A4DAA4">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黑体" w:hAnsi="黑体" w:eastAsia="黑体" w:cs="黑体"/>
          <w:spacing w:val="2"/>
          <w:sz w:val="28"/>
          <w:szCs w:val="28"/>
        </w:rPr>
        <w:t>第五条</w:t>
      </w:r>
      <w:r>
        <w:rPr>
          <w:rFonts w:hint="eastAsia" w:ascii="仿宋_GB2312" w:hAnsi="仿宋_GB2312" w:eastAsia="仿宋_GB2312" w:cs="仿宋_GB2312"/>
          <w:spacing w:val="2"/>
          <w:sz w:val="28"/>
          <w:szCs w:val="28"/>
        </w:rPr>
        <w:t xml:space="preserve"> 双方约定：本合同由双方或双方上级单位的党组织监督执行，接受行业主管部门和监察、审计部门的监督。</w:t>
      </w:r>
    </w:p>
    <w:p w14:paraId="7E16D37C">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黑体" w:hAnsi="黑体" w:eastAsia="黑体" w:cs="黑体"/>
          <w:spacing w:val="2"/>
          <w:sz w:val="28"/>
          <w:szCs w:val="28"/>
        </w:rPr>
        <w:t>第六条</w:t>
      </w:r>
      <w:r>
        <w:rPr>
          <w:rFonts w:hint="eastAsia" w:ascii="仿宋_GB2312" w:hAnsi="仿宋_GB2312" w:eastAsia="仿宋_GB2312" w:cs="仿宋_GB2312"/>
          <w:spacing w:val="2"/>
          <w:sz w:val="28"/>
          <w:szCs w:val="28"/>
        </w:rPr>
        <w:t xml:space="preserve"> 本合同与项目合同同时签署，有效期为甲乙双方签署之日起至该项目合同执行完毕止。</w:t>
      </w:r>
    </w:p>
    <w:p w14:paraId="31B41BF0">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28"/>
          <w:szCs w:val="28"/>
        </w:rPr>
      </w:pPr>
      <w:r>
        <w:rPr>
          <w:rFonts w:hint="eastAsia" w:ascii="黑体" w:hAnsi="黑体" w:eastAsia="黑体" w:cs="黑体"/>
          <w:spacing w:val="2"/>
          <w:sz w:val="28"/>
          <w:szCs w:val="28"/>
        </w:rPr>
        <w:t>第七条</w:t>
      </w:r>
      <w:r>
        <w:rPr>
          <w:rFonts w:hint="eastAsia" w:ascii="仿宋_GB2312" w:hAnsi="仿宋_GB2312" w:eastAsia="仿宋_GB2312" w:cs="仿宋_GB2312"/>
          <w:spacing w:val="2"/>
          <w:sz w:val="28"/>
          <w:szCs w:val="28"/>
        </w:rPr>
        <w:t xml:space="preserve"> 本合同作为项目合同的附件，与项目合同具有同等的法律效力，经合同双方签署立即生效。</w:t>
      </w:r>
    </w:p>
    <w:p w14:paraId="3B093FFA">
      <w:pPr>
        <w:keepNext w:val="0"/>
        <w:keepLines w:val="0"/>
        <w:pageBreakBefore w:val="0"/>
        <w:widowControl w:val="0"/>
        <w:kinsoku/>
        <w:overflowPunct/>
        <w:topLinePunct w:val="0"/>
        <w:autoSpaceDE/>
        <w:autoSpaceDN/>
        <w:bidi w:val="0"/>
        <w:adjustRightInd/>
        <w:snapToGrid/>
        <w:spacing w:before="0" w:line="560" w:lineRule="exact"/>
        <w:ind w:left="0" w:right="2" w:firstLine="568" w:firstLineChars="200"/>
        <w:textAlignment w:val="auto"/>
        <w:rPr>
          <w:rFonts w:hint="eastAsia" w:ascii="仿宋_GB2312" w:hAnsi="仿宋_GB2312" w:eastAsia="仿宋_GB2312" w:cs="仿宋_GB2312"/>
          <w:spacing w:val="2"/>
          <w:sz w:val="32"/>
          <w:szCs w:val="32"/>
        </w:rPr>
      </w:pPr>
      <w:r>
        <w:rPr>
          <w:rFonts w:hint="eastAsia" w:ascii="黑体" w:hAnsi="黑体" w:eastAsia="黑体" w:cs="黑体"/>
          <w:spacing w:val="2"/>
          <w:sz w:val="28"/>
          <w:szCs w:val="28"/>
        </w:rPr>
        <w:t>第八条</w:t>
      </w:r>
      <w:r>
        <w:rPr>
          <w:rFonts w:hint="eastAsia" w:ascii="仿宋_GB2312" w:hAnsi="仿宋_GB2312" w:eastAsia="仿宋_GB2312" w:cs="仿宋_GB2312"/>
          <w:spacing w:val="2"/>
          <w:sz w:val="28"/>
          <w:szCs w:val="28"/>
        </w:rPr>
        <w:t xml:space="preserve"> 本合同一式三份，由甲乙双方各执一份，送交双方监督部门各一份。</w:t>
      </w:r>
    </w:p>
    <w:p w14:paraId="48E6D3F4">
      <w:pPr>
        <w:keepNext w:val="0"/>
        <w:keepLines w:val="0"/>
        <w:pageBreakBefore w:val="0"/>
        <w:widowControl w:val="0"/>
        <w:kinsoku/>
        <w:wordWrap w:val="0"/>
        <w:overflowPunct/>
        <w:topLinePunct w:val="0"/>
        <w:autoSpaceDE/>
        <w:autoSpaceDN/>
        <w:bidi w:val="0"/>
        <w:adjustRightInd/>
        <w:snapToGrid/>
        <w:spacing w:before="0" w:line="560" w:lineRule="exact"/>
        <w:ind w:left="0" w:leftChars="0" w:firstLine="0" w:firstLineChars="0"/>
        <w:textAlignment w:val="auto"/>
        <w:rPr>
          <w:rFonts w:hint="eastAsia" w:ascii="仿宋_GB2312" w:hAnsi="仿宋_GB2312" w:eastAsia="仿宋_GB2312" w:cs="仿宋_GB2312"/>
          <w:sz w:val="28"/>
          <w:szCs w:val="28"/>
          <w:lang w:val="en-US" w:eastAsia="zh-CN"/>
        </w:rPr>
      </w:pPr>
    </w:p>
    <w:p w14:paraId="5B074CC8">
      <w:pPr>
        <w:keepNext w:val="0"/>
        <w:keepLines w:val="0"/>
        <w:pageBreakBefore w:val="0"/>
        <w:widowControl w:val="0"/>
        <w:kinsoku/>
        <w:wordWrap w:val="0"/>
        <w:overflowPunct/>
        <w:topLinePunct w:val="0"/>
        <w:autoSpaceDE/>
        <w:autoSpaceDN/>
        <w:bidi w:val="0"/>
        <w:adjustRightInd/>
        <w:snapToGrid/>
        <w:spacing w:before="0" w:line="560" w:lineRule="exact"/>
        <w:ind w:left="0" w:lef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甲方：                        乙方：              </w:t>
      </w:r>
    </w:p>
    <w:p w14:paraId="4F51F7A8">
      <w:pPr>
        <w:keepNext w:val="0"/>
        <w:keepLines w:val="0"/>
        <w:pageBreakBefore w:val="0"/>
        <w:widowControl w:val="0"/>
        <w:kinsoku/>
        <w:wordWrap w:val="0"/>
        <w:overflowPunct/>
        <w:topLinePunct w:val="0"/>
        <w:autoSpaceDE/>
        <w:autoSpaceDN/>
        <w:bidi w:val="0"/>
        <w:adjustRightInd/>
        <w:snapToGrid/>
        <w:spacing w:before="0" w:line="560" w:lineRule="exact"/>
        <w:ind w:left="0" w:lef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（单位盖章）                 （单位盖章）</w:t>
      </w:r>
    </w:p>
    <w:p w14:paraId="66ED933F">
      <w:pPr>
        <w:keepNext w:val="0"/>
        <w:keepLines w:val="0"/>
        <w:pageBreakBefore w:val="0"/>
        <w:widowControl w:val="0"/>
        <w:kinsoku/>
        <w:wordWrap w:val="0"/>
        <w:overflowPunct/>
        <w:topLinePunct w:val="0"/>
        <w:autoSpaceDE/>
        <w:autoSpaceDN/>
        <w:bidi w:val="0"/>
        <w:adjustRightInd/>
        <w:snapToGrid/>
        <w:spacing w:before="0" w:line="560" w:lineRule="exact"/>
        <w:ind w:left="0" w:leftChars="0" w:firstLine="0" w:firstLineChars="0"/>
        <w:textAlignment w:val="auto"/>
        <w:rPr>
          <w:rFonts w:hint="eastAsia" w:ascii="仿宋_GB2312" w:hAnsi="仿宋_GB2312" w:eastAsia="仿宋_GB2312" w:cs="仿宋_GB2312"/>
          <w:sz w:val="28"/>
          <w:szCs w:val="28"/>
          <w:lang w:val="en-US" w:eastAsia="zh-CN"/>
        </w:rPr>
      </w:pPr>
    </w:p>
    <w:p w14:paraId="63CBA444">
      <w:pPr>
        <w:keepNext w:val="0"/>
        <w:keepLines w:val="0"/>
        <w:pageBreakBefore w:val="0"/>
        <w:widowControl w:val="0"/>
        <w:kinsoku/>
        <w:wordWrap w:val="0"/>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法定代表人或                  法定代表人或</w:t>
      </w:r>
    </w:p>
    <w:p w14:paraId="0374B500">
      <w:pPr>
        <w:keepNext w:val="0"/>
        <w:keepLines w:val="0"/>
        <w:pageBreakBefore w:val="0"/>
        <w:widowControl w:val="0"/>
        <w:kinsoku/>
        <w:wordWrap w:val="0"/>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其委托代理人：                其委托代理人：      </w:t>
      </w:r>
    </w:p>
    <w:p w14:paraId="4A7050DF">
      <w:pPr>
        <w:keepNext w:val="0"/>
        <w:keepLines w:val="0"/>
        <w:pageBreakBefore w:val="0"/>
        <w:widowControl w:val="0"/>
        <w:kinsoku/>
        <w:wordWrap w:val="0"/>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28"/>
          <w:szCs w:val="28"/>
          <w:lang w:val="en-US" w:eastAsia="zh-CN"/>
        </w:rPr>
      </w:pPr>
    </w:p>
    <w:p w14:paraId="534A8320">
      <w:pPr>
        <w:keepNext w:val="0"/>
        <w:keepLines w:val="0"/>
        <w:pageBreakBefore w:val="0"/>
        <w:widowControl w:val="0"/>
        <w:kinsoku/>
        <w:wordWrap w:val="0"/>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b/>
          <w:color w:val="auto"/>
          <w:kern w:val="44"/>
          <w:sz w:val="28"/>
          <w:szCs w:val="28"/>
          <w:lang w:val="en-US" w:eastAsia="zh-CN" w:bidi="ar-SA"/>
        </w:rPr>
      </w:pPr>
      <w:r>
        <w:rPr>
          <w:rFonts w:hint="eastAsia" w:ascii="仿宋_GB2312" w:hAnsi="仿宋_GB2312" w:eastAsia="仿宋_GB2312" w:cs="仿宋_GB2312"/>
          <w:sz w:val="28"/>
          <w:szCs w:val="28"/>
          <w:lang w:val="en-US" w:eastAsia="zh-CN"/>
        </w:rPr>
        <w:t>日期：     年   月   日       日期：     年   月   日</w:t>
      </w:r>
    </w:p>
    <w:p w14:paraId="4CD2D5E7">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rPr>
      </w:pPr>
    </w:p>
    <w:p w14:paraId="58B503E0">
      <w:pPr>
        <w:pStyle w:val="2"/>
        <w:keepNext w:val="0"/>
        <w:keepLines w:val="0"/>
        <w:pageBreakBefore w:val="0"/>
        <w:widowControl w:val="0"/>
        <w:tabs>
          <w:tab w:val="left" w:pos="0"/>
        </w:tabs>
        <w:kinsoku/>
        <w:wordWrap/>
        <w:overflowPunct/>
        <w:topLinePunct w:val="0"/>
        <w:autoSpaceDE/>
        <w:autoSpaceDN/>
        <w:bidi w:val="0"/>
        <w:adjustRightInd w:val="0"/>
        <w:snapToGrid w:val="0"/>
        <w:spacing w:before="0" w:after="0" w:line="360" w:lineRule="auto"/>
        <w:ind w:left="0" w:firstLine="0" w:firstLineChars="0"/>
        <w:textAlignment w:val="auto"/>
        <w:rPr>
          <w:rFonts w:hint="eastAsia" w:hAnsi="宋体" w:eastAsia="宋体"/>
          <w:color w:val="auto"/>
        </w:rPr>
      </w:pPr>
    </w:p>
    <w:p w14:paraId="68A438D0">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p>
    <w:p w14:paraId="50844B0C">
      <w:pPr>
        <w:keepNext w:val="0"/>
        <w:keepLines w:val="0"/>
        <w:pageBreakBefore w:val="0"/>
        <w:kinsoku/>
        <w:wordWrap/>
        <w:overflowPunct/>
        <w:topLinePunct w:val="0"/>
        <w:bidi w:val="0"/>
        <w:adjustRightInd w:val="0"/>
        <w:snapToGrid w:val="0"/>
        <w:spacing w:line="360" w:lineRule="auto"/>
        <w:jc w:val="both"/>
        <w:textAlignment w:val="auto"/>
        <w:rPr>
          <w:rFonts w:hint="eastAsia" w:ascii="方正小标宋简体" w:hAnsi="方正小标宋_GBK" w:eastAsia="方正小标宋简体" w:cs="方正小标宋_GBK"/>
          <w:b w:val="0"/>
          <w:bCs w:val="0"/>
          <w:sz w:val="40"/>
          <w:szCs w:val="40"/>
          <w:lang w:val="en-US" w:eastAsia="zh-CN"/>
        </w:rPr>
      </w:pPr>
    </w:p>
    <w:p w14:paraId="74916F49">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p>
    <w:p w14:paraId="4F65C7AC">
      <w:pPr>
        <w:keepNext w:val="0"/>
        <w:keepLines w:val="0"/>
        <w:pageBreakBefore w:val="0"/>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p>
    <w:p w14:paraId="34F1ED8C">
      <w:pPr>
        <w:keepNext w:val="0"/>
        <w:keepLines w:val="0"/>
        <w:pageBreakBefore w:val="0"/>
        <w:numPr>
          <w:ilvl w:val="0"/>
          <w:numId w:val="1"/>
        </w:numPr>
        <w:kinsoku/>
        <w:wordWrap/>
        <w:overflowPunct/>
        <w:topLinePunct w:val="0"/>
        <w:bidi w:val="0"/>
        <w:adjustRightInd w:val="0"/>
        <w:snapToGrid w:val="0"/>
        <w:spacing w:line="360" w:lineRule="auto"/>
        <w:jc w:val="center"/>
        <w:textAlignment w:val="auto"/>
        <w:rPr>
          <w:rFonts w:hint="eastAsia" w:ascii="方正小标宋简体" w:hAnsi="方正小标宋_GBK" w:eastAsia="方正小标宋简体" w:cs="方正小标宋_GBK"/>
          <w:b w:val="0"/>
          <w:bCs w:val="0"/>
          <w:sz w:val="40"/>
          <w:szCs w:val="40"/>
          <w:lang w:val="en-US" w:eastAsia="zh-CN"/>
        </w:rPr>
      </w:pPr>
      <w:r>
        <w:rPr>
          <w:rFonts w:hint="eastAsia" w:ascii="方正小标宋简体" w:hAnsi="方正小标宋_GBK" w:eastAsia="方正小标宋简体" w:cs="方正小标宋_GBK"/>
          <w:b w:val="0"/>
          <w:bCs w:val="0"/>
          <w:sz w:val="40"/>
          <w:szCs w:val="40"/>
          <w:lang w:val="en-US" w:eastAsia="zh-CN"/>
        </w:rPr>
        <w:t xml:space="preserve">  响应文件格式</w:t>
      </w:r>
    </w:p>
    <w:p w14:paraId="1EFF1F1E">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08CC4F7D">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242FDB3A">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49569243">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53B60B54">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79C334D2">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6B5AD53C">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2FEBF71C">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2F793C7A">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25C8C67A">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0BC9F51E">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71DF6DA3">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rPr>
      </w:pPr>
    </w:p>
    <w:p w14:paraId="4F1C4EFB">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rPr>
      </w:pPr>
    </w:p>
    <w:p w14:paraId="3FDEA1BE">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rPr>
      </w:pPr>
    </w:p>
    <w:p w14:paraId="08A9029A">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rPr>
      </w:pPr>
    </w:p>
    <w:p w14:paraId="426F129C">
      <w:pPr>
        <w:keepNext w:val="0"/>
        <w:keepLines w:val="0"/>
        <w:pageBreakBefore w:val="0"/>
        <w:widowControl w:val="0"/>
        <w:kinsoku/>
        <w:wordWrap/>
        <w:overflowPunct/>
        <w:topLinePunct w:val="0"/>
        <w:bidi w:val="0"/>
        <w:adjustRightInd w:val="0"/>
        <w:snapToGrid w:val="0"/>
        <w:spacing w:line="360" w:lineRule="auto"/>
        <w:ind w:left="420" w:firstLine="0" w:firstLineChars="0"/>
        <w:textAlignment w:val="auto"/>
        <w:rPr>
          <w:rFonts w:ascii="宋体" w:hAnsi="宋体"/>
        </w:rPr>
      </w:pPr>
    </w:p>
    <w:p w14:paraId="064FDC83">
      <w:pPr>
        <w:rPr>
          <w:rFonts w:hint="eastAsia" w:ascii="方正小标宋简体" w:hAnsi="方正小标宋_GBK" w:eastAsia="方正小标宋简体" w:cs="方正小标宋_GBK"/>
          <w:b w:val="0"/>
          <w:bCs w:val="0"/>
          <w:sz w:val="40"/>
          <w:szCs w:val="40"/>
        </w:rPr>
      </w:pPr>
      <w:r>
        <w:rPr>
          <w:rFonts w:hint="eastAsia" w:ascii="方正小标宋简体" w:hAnsi="方正小标宋_GBK" w:eastAsia="方正小标宋简体" w:cs="方正小标宋_GBK"/>
          <w:b w:val="0"/>
          <w:bCs w:val="0"/>
          <w:sz w:val="40"/>
          <w:szCs w:val="40"/>
        </w:rPr>
        <w:br w:type="page"/>
      </w:r>
    </w:p>
    <w:p w14:paraId="06F12122">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lang w:val="en-US" w:eastAsia="zh-CN"/>
        </w:rPr>
      </w:pPr>
      <w:r>
        <w:rPr>
          <w:rFonts w:hint="eastAsia" w:ascii="方正小标宋简体" w:hAnsi="方正小标宋_GBK" w:eastAsia="方正小标宋简体" w:cs="方正小标宋_GBK"/>
          <w:b w:val="0"/>
          <w:bCs w:val="0"/>
          <w:sz w:val="56"/>
          <w:szCs w:val="56"/>
          <w:lang w:val="en-US" w:eastAsia="zh-CN"/>
        </w:rPr>
        <w:t>四川川西高速公路有限责任公司</w:t>
      </w:r>
    </w:p>
    <w:p w14:paraId="6F9244C7">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lang w:val="en-US" w:eastAsia="zh-CN"/>
        </w:rPr>
      </w:pPr>
      <w:r>
        <w:rPr>
          <w:rFonts w:hint="eastAsia" w:ascii="方正小标宋简体" w:hAnsi="方正小标宋_GBK" w:eastAsia="方正小标宋简体" w:cs="方正小标宋_GBK"/>
          <w:b w:val="0"/>
          <w:bCs w:val="0"/>
          <w:sz w:val="56"/>
          <w:szCs w:val="56"/>
          <w:lang w:val="en-US" w:eastAsia="zh-CN"/>
        </w:rPr>
        <w:t>川高公司收费、稽查、监控岗位</w:t>
      </w:r>
    </w:p>
    <w:p w14:paraId="33D6367D">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lang w:val="en-US" w:eastAsia="zh-CN"/>
        </w:rPr>
      </w:pPr>
      <w:r>
        <w:rPr>
          <w:rFonts w:hint="eastAsia" w:ascii="方正小标宋简体" w:hAnsi="方正小标宋_GBK" w:eastAsia="方正小标宋简体" w:cs="方正小标宋_GBK"/>
          <w:b w:val="0"/>
          <w:bCs w:val="0"/>
          <w:sz w:val="56"/>
          <w:szCs w:val="56"/>
          <w:lang w:val="en-US" w:eastAsia="zh-CN"/>
        </w:rPr>
        <w:t>序列研究与融合试点项目</w:t>
      </w:r>
    </w:p>
    <w:p w14:paraId="0D0D1566">
      <w:pPr>
        <w:ind w:firstLine="560" w:firstLineChars="200"/>
        <w:jc w:val="right"/>
        <w:rPr>
          <w:rFonts w:hint="eastAsia" w:hAnsi="宋体" w:cs="宋体"/>
          <w:color w:val="auto"/>
          <w:sz w:val="28"/>
          <w:szCs w:val="28"/>
        </w:rPr>
      </w:pPr>
    </w:p>
    <w:p w14:paraId="59590A5E">
      <w:pPr>
        <w:keepNext w:val="0"/>
        <w:keepLines w:val="0"/>
        <w:pageBreakBefore w:val="0"/>
        <w:widowControl w:val="0"/>
        <w:kinsoku/>
        <w:wordWrap/>
        <w:overflowPunct/>
        <w:topLinePunct w:val="0"/>
        <w:autoSpaceDE/>
        <w:autoSpaceDN/>
        <w:bidi w:val="0"/>
        <w:adjustRightInd w:val="0"/>
        <w:snapToGrid w:val="0"/>
        <w:spacing w:line="800" w:lineRule="exact"/>
        <w:jc w:val="right"/>
        <w:textAlignment w:val="auto"/>
        <w:rPr>
          <w:rFonts w:hint="eastAsia" w:ascii="方正小标宋简体" w:hAnsi="方正小标宋_GBK" w:eastAsia="方正小标宋简体" w:cs="方正小标宋_GBK"/>
          <w:b w:val="0"/>
          <w:bCs w:val="0"/>
          <w:sz w:val="32"/>
          <w:szCs w:val="32"/>
          <w:lang w:val="en-US" w:eastAsia="zh-CN"/>
        </w:rPr>
      </w:pPr>
      <w:r>
        <w:rPr>
          <w:rFonts w:hint="eastAsia" w:ascii="方正小标宋简体" w:hAnsi="方正小标宋_GBK" w:eastAsia="方正小标宋简体" w:cs="方正小标宋_GBK"/>
          <w:b w:val="0"/>
          <w:bCs w:val="0"/>
          <w:sz w:val="32"/>
          <w:szCs w:val="32"/>
          <w:lang w:val="en-US" w:eastAsia="zh-CN"/>
        </w:rPr>
        <w:t>正（副）本</w:t>
      </w:r>
    </w:p>
    <w:p w14:paraId="6C0D7E5B">
      <w:pPr>
        <w:keepNext w:val="0"/>
        <w:keepLines w:val="0"/>
        <w:pageBreakBefore w:val="0"/>
        <w:kinsoku/>
        <w:wordWrap/>
        <w:overflowPunct/>
        <w:topLinePunct w:val="0"/>
        <w:bidi w:val="0"/>
        <w:adjustRightInd w:val="0"/>
        <w:snapToGrid w:val="0"/>
        <w:spacing w:line="360" w:lineRule="auto"/>
        <w:jc w:val="center"/>
        <w:textAlignment w:val="auto"/>
        <w:outlineLvl w:val="0"/>
        <w:rPr>
          <w:rFonts w:hint="eastAsia" w:ascii="方正小标宋简体" w:hAnsi="方正小标宋_GBK" w:eastAsia="方正小标宋简体" w:cs="方正小标宋_GBK"/>
          <w:b/>
          <w:bCs/>
          <w:sz w:val="44"/>
          <w:szCs w:val="44"/>
        </w:rPr>
      </w:pPr>
    </w:p>
    <w:p w14:paraId="75F357F1">
      <w:pPr>
        <w:keepNext w:val="0"/>
        <w:keepLines w:val="0"/>
        <w:pageBreakBefore w:val="0"/>
        <w:kinsoku/>
        <w:wordWrap/>
        <w:overflowPunct/>
        <w:topLinePunct w:val="0"/>
        <w:bidi w:val="0"/>
        <w:adjustRightInd w:val="0"/>
        <w:snapToGrid w:val="0"/>
        <w:spacing w:line="360" w:lineRule="auto"/>
        <w:jc w:val="center"/>
        <w:textAlignment w:val="auto"/>
        <w:outlineLvl w:val="0"/>
        <w:rPr>
          <w:rFonts w:hint="eastAsia" w:ascii="方正小标宋简体" w:hAnsi="方正小标宋_GBK" w:eastAsia="方正小标宋简体" w:cs="方正小标宋_GBK"/>
          <w:b/>
          <w:bCs/>
          <w:sz w:val="44"/>
          <w:szCs w:val="44"/>
        </w:rPr>
      </w:pPr>
    </w:p>
    <w:p w14:paraId="6782067B">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lang w:val="en-US" w:eastAsia="zh-CN"/>
        </w:rPr>
      </w:pPr>
      <w:bookmarkStart w:id="44" w:name="_Toc101935064"/>
    </w:p>
    <w:p w14:paraId="72AEDBAB">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lang w:val="en-US" w:eastAsia="zh-CN"/>
        </w:rPr>
      </w:pPr>
      <w:r>
        <w:rPr>
          <w:rFonts w:hint="eastAsia" w:ascii="方正小标宋简体" w:hAnsi="方正小标宋_GBK" w:eastAsia="方正小标宋简体" w:cs="方正小标宋_GBK"/>
          <w:b w:val="0"/>
          <w:bCs w:val="0"/>
          <w:sz w:val="56"/>
          <w:szCs w:val="56"/>
          <w:lang w:val="en-US" w:eastAsia="zh-CN"/>
        </w:rPr>
        <w:t>响应文件</w:t>
      </w:r>
      <w:bookmarkEnd w:id="44"/>
    </w:p>
    <w:p w14:paraId="03D65ADB">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lang w:val="en-US" w:eastAsia="zh-CN"/>
        </w:rPr>
      </w:pPr>
    </w:p>
    <w:p w14:paraId="573588E3">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lang w:val="en-US" w:eastAsia="zh-CN"/>
        </w:rPr>
      </w:pPr>
    </w:p>
    <w:p w14:paraId="5A64E26C">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lang w:val="en-US" w:eastAsia="zh-CN"/>
        </w:rPr>
      </w:pPr>
    </w:p>
    <w:p w14:paraId="1C7A2513">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lang w:val="en-US" w:eastAsia="zh-CN"/>
        </w:rPr>
      </w:pPr>
    </w:p>
    <w:p w14:paraId="20221495">
      <w:pPr>
        <w:keepNext w:val="0"/>
        <w:keepLines w:val="0"/>
        <w:pageBreakBefore w:val="0"/>
        <w:kinsoku/>
        <w:wordWrap/>
        <w:overflowPunct/>
        <w:topLinePunct w:val="0"/>
        <w:autoSpaceDE w:val="0"/>
        <w:autoSpaceDN w:val="0"/>
        <w:bidi w:val="0"/>
        <w:adjustRightInd w:val="0"/>
        <w:snapToGrid w:val="0"/>
        <w:spacing w:after="120" w:line="360" w:lineRule="auto"/>
        <w:jc w:val="right"/>
        <w:textAlignment w:val="auto"/>
        <w:rPr>
          <w:rFonts w:ascii="黑体" w:hAnsi="黑体" w:eastAsia="黑体"/>
          <w:kern w:val="0"/>
          <w:sz w:val="32"/>
          <w:szCs w:val="32"/>
          <w:u w:val="single"/>
        </w:rPr>
      </w:pPr>
    </w:p>
    <w:p w14:paraId="53202765">
      <w:pPr>
        <w:jc w:val="center"/>
        <w:rPr>
          <w:b/>
          <w:bCs/>
          <w:color w:val="auto"/>
          <w:sz w:val="28"/>
          <w:szCs w:val="28"/>
          <w:highlight w:val="none"/>
          <w:lang w:eastAsia="zh-CN"/>
        </w:rPr>
      </w:pPr>
      <w:r>
        <w:rPr>
          <w:rFonts w:hint="eastAsia"/>
          <w:b/>
          <w:bCs/>
          <w:color w:val="auto"/>
          <w:sz w:val="28"/>
          <w:szCs w:val="28"/>
          <w:highlight w:val="none"/>
          <w:lang w:val="en-US" w:eastAsia="zh-CN"/>
        </w:rPr>
        <w:t>申请</w:t>
      </w:r>
      <w:r>
        <w:rPr>
          <w:b/>
          <w:bCs/>
          <w:color w:val="auto"/>
          <w:sz w:val="28"/>
          <w:szCs w:val="28"/>
          <w:highlight w:val="none"/>
          <w:lang w:eastAsia="zh-CN"/>
        </w:rPr>
        <w:t>人：</w:t>
      </w:r>
      <w:r>
        <w:rPr>
          <w:b/>
          <w:bCs/>
          <w:color w:val="auto"/>
          <w:sz w:val="28"/>
          <w:szCs w:val="28"/>
          <w:highlight w:val="none"/>
          <w:u w:val="single"/>
          <w:lang w:eastAsia="zh-CN"/>
        </w:rPr>
        <w:t>（全称）</w:t>
      </w:r>
      <w:r>
        <w:rPr>
          <w:rFonts w:hint="eastAsia"/>
          <w:b/>
          <w:bCs/>
          <w:color w:val="auto"/>
          <w:sz w:val="28"/>
          <w:szCs w:val="28"/>
          <w:highlight w:val="none"/>
          <w:u w:val="single"/>
          <w:lang w:eastAsia="zh-CN"/>
        </w:rPr>
        <w:t xml:space="preserve">                                 </w:t>
      </w:r>
      <w:r>
        <w:rPr>
          <w:b/>
          <w:bCs/>
          <w:color w:val="auto"/>
          <w:sz w:val="28"/>
          <w:szCs w:val="28"/>
          <w:highlight w:val="none"/>
          <w:u w:val="single"/>
          <w:lang w:eastAsia="zh-CN"/>
        </w:rPr>
        <w:t xml:space="preserve">  （盖单位章）</w:t>
      </w:r>
    </w:p>
    <w:p w14:paraId="1394201E">
      <w:pPr>
        <w:jc w:val="center"/>
        <w:rPr>
          <w:b/>
          <w:bCs/>
          <w:color w:val="auto"/>
          <w:sz w:val="28"/>
          <w:szCs w:val="28"/>
          <w:highlight w:val="none"/>
          <w:lang w:eastAsia="zh-CN"/>
        </w:rPr>
      </w:pPr>
    </w:p>
    <w:p w14:paraId="34A0CAE2">
      <w:pPr>
        <w:jc w:val="center"/>
        <w:rPr>
          <w:b/>
          <w:bCs/>
          <w:color w:val="auto"/>
          <w:sz w:val="28"/>
          <w:szCs w:val="28"/>
          <w:highlight w:val="none"/>
          <w:lang w:eastAsia="zh-CN"/>
        </w:rPr>
      </w:pPr>
      <w:r>
        <w:rPr>
          <w:b/>
          <w:bCs/>
          <w:color w:val="auto"/>
          <w:sz w:val="28"/>
          <w:szCs w:val="28"/>
          <w:highlight w:val="none"/>
          <w:lang w:eastAsia="zh-CN"/>
        </w:rPr>
        <w:t xml:space="preserve">年   </w:t>
      </w:r>
      <w:r>
        <w:rPr>
          <w:rFonts w:hint="eastAsia"/>
          <w:b/>
          <w:bCs/>
          <w:color w:val="auto"/>
          <w:sz w:val="28"/>
          <w:szCs w:val="28"/>
          <w:highlight w:val="none"/>
          <w:lang w:eastAsia="zh-CN"/>
        </w:rPr>
        <w:t xml:space="preserve">   </w:t>
      </w:r>
      <w:r>
        <w:rPr>
          <w:b/>
          <w:bCs/>
          <w:color w:val="auto"/>
          <w:sz w:val="28"/>
          <w:szCs w:val="28"/>
          <w:highlight w:val="none"/>
          <w:lang w:eastAsia="zh-CN"/>
        </w:rPr>
        <w:t xml:space="preserve">月 </w:t>
      </w:r>
      <w:r>
        <w:rPr>
          <w:rFonts w:hint="eastAsia"/>
          <w:b/>
          <w:bCs/>
          <w:color w:val="auto"/>
          <w:sz w:val="28"/>
          <w:szCs w:val="28"/>
          <w:highlight w:val="none"/>
          <w:lang w:eastAsia="zh-CN"/>
        </w:rPr>
        <w:t xml:space="preserve">   </w:t>
      </w:r>
      <w:r>
        <w:rPr>
          <w:b/>
          <w:bCs/>
          <w:color w:val="auto"/>
          <w:sz w:val="28"/>
          <w:szCs w:val="28"/>
          <w:highlight w:val="none"/>
          <w:lang w:eastAsia="zh-CN"/>
        </w:rPr>
        <w:t xml:space="preserve">  日</w:t>
      </w:r>
    </w:p>
    <w:p w14:paraId="09F1E73D">
      <w:pPr>
        <w:keepNext w:val="0"/>
        <w:keepLines w:val="0"/>
        <w:pageBreakBefore w:val="0"/>
        <w:kinsoku/>
        <w:wordWrap/>
        <w:overflowPunct/>
        <w:topLinePunct w:val="0"/>
        <w:autoSpaceDE w:val="0"/>
        <w:autoSpaceDN w:val="0"/>
        <w:bidi w:val="0"/>
        <w:adjustRightInd w:val="0"/>
        <w:snapToGrid w:val="0"/>
        <w:spacing w:after="120" w:line="360" w:lineRule="auto"/>
        <w:jc w:val="center"/>
        <w:textAlignment w:val="auto"/>
        <w:rPr>
          <w:rFonts w:eastAsia="仿宋_GB2312"/>
          <w:sz w:val="32"/>
          <w:szCs w:val="32"/>
          <w:lang w:val="zh-CN"/>
        </w:rPr>
      </w:pPr>
    </w:p>
    <w:p w14:paraId="6BE92F1F">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_GBK" w:eastAsia="方正小标宋简体" w:cs="方正小标宋_GBK"/>
          <w:b w:val="0"/>
          <w:bCs w:val="0"/>
          <w:sz w:val="56"/>
          <w:szCs w:val="56"/>
          <w:lang w:val="en-US" w:eastAsia="zh-CN"/>
        </w:rPr>
      </w:pPr>
      <w:r>
        <w:rPr>
          <w:rFonts w:hint="eastAsia" w:ascii="方正小标宋简体" w:hAnsi="方正小标宋_GBK" w:eastAsia="方正小标宋简体" w:cs="方正小标宋_GBK"/>
          <w:b w:val="0"/>
          <w:bCs w:val="0"/>
          <w:sz w:val="56"/>
          <w:szCs w:val="56"/>
          <w:lang w:val="en-US" w:eastAsia="zh-CN"/>
        </w:rPr>
        <w:t>目    录</w:t>
      </w:r>
    </w:p>
    <w:p w14:paraId="170CA4A0">
      <w:pPr>
        <w:keepNext w:val="0"/>
        <w:keepLines w:val="0"/>
        <w:pageBreakBefore w:val="0"/>
        <w:widowControl w:val="0"/>
        <w:kinsoku/>
        <w:wordWrap/>
        <w:overflowPunct/>
        <w:topLinePunct w:val="0"/>
        <w:autoSpaceDE/>
        <w:autoSpaceDN/>
        <w:bidi w:val="0"/>
        <w:adjustRightInd w:val="0"/>
        <w:snapToGrid w:val="0"/>
        <w:spacing w:line="800" w:lineRule="exact"/>
        <w:jc w:val="left"/>
        <w:textAlignment w:val="auto"/>
        <w:rPr>
          <w:rFonts w:hint="eastAsia" w:ascii="方正小标宋简体" w:hAnsi="方正小标宋_GBK" w:eastAsia="方正小标宋简体" w:cs="方正小标宋_GBK"/>
          <w:b w:val="0"/>
          <w:bCs w:val="0"/>
          <w:sz w:val="32"/>
          <w:szCs w:val="32"/>
          <w:lang w:val="en-US" w:eastAsia="zh-CN"/>
        </w:rPr>
      </w:pPr>
    </w:p>
    <w:p w14:paraId="780F0592">
      <w:pPr>
        <w:keepNext w:val="0"/>
        <w:keepLines w:val="0"/>
        <w:pageBreakBefore w:val="0"/>
        <w:widowControl w:val="0"/>
        <w:kinsoku/>
        <w:wordWrap/>
        <w:overflowPunct/>
        <w:topLinePunct w:val="0"/>
        <w:autoSpaceDE/>
        <w:autoSpaceDN/>
        <w:bidi w:val="0"/>
        <w:adjustRightInd w:val="0"/>
        <w:snapToGrid w:val="0"/>
        <w:spacing w:line="800" w:lineRule="exact"/>
        <w:jc w:val="left"/>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一、报价函.....................................................................XX</w:t>
      </w:r>
    </w:p>
    <w:p w14:paraId="3F3F2E5C">
      <w:pPr>
        <w:keepNext w:val="0"/>
        <w:keepLines w:val="0"/>
        <w:pageBreakBefore w:val="0"/>
        <w:widowControl w:val="0"/>
        <w:kinsoku/>
        <w:wordWrap/>
        <w:overflowPunct/>
        <w:topLinePunct w:val="0"/>
        <w:autoSpaceDE/>
        <w:autoSpaceDN/>
        <w:bidi w:val="0"/>
        <w:adjustRightInd w:val="0"/>
        <w:snapToGrid w:val="0"/>
        <w:spacing w:line="800" w:lineRule="exact"/>
        <w:jc w:val="left"/>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二、授权委托书或法定代表人身份证明............................XX</w:t>
      </w:r>
    </w:p>
    <w:p w14:paraId="30E1E79C">
      <w:pPr>
        <w:keepNext w:val="0"/>
        <w:keepLines w:val="0"/>
        <w:pageBreakBefore w:val="0"/>
        <w:widowControl w:val="0"/>
        <w:kinsoku/>
        <w:wordWrap/>
        <w:overflowPunct/>
        <w:topLinePunct w:val="0"/>
        <w:autoSpaceDE/>
        <w:autoSpaceDN/>
        <w:bidi w:val="0"/>
        <w:adjustRightInd w:val="0"/>
        <w:snapToGrid w:val="0"/>
        <w:spacing w:line="800" w:lineRule="exact"/>
        <w:jc w:val="left"/>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三、单位基本情况..........................................................XX</w:t>
      </w:r>
    </w:p>
    <w:p w14:paraId="453A7795">
      <w:pPr>
        <w:keepNext w:val="0"/>
        <w:keepLines w:val="0"/>
        <w:pageBreakBefore w:val="0"/>
        <w:widowControl w:val="0"/>
        <w:kinsoku/>
        <w:wordWrap/>
        <w:overflowPunct/>
        <w:topLinePunct w:val="0"/>
        <w:autoSpaceDE/>
        <w:autoSpaceDN/>
        <w:bidi w:val="0"/>
        <w:adjustRightInd w:val="0"/>
        <w:snapToGrid w:val="0"/>
        <w:spacing w:line="800" w:lineRule="exact"/>
        <w:jc w:val="left"/>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四、项目负责人及技术团队证明文件...............................XX</w:t>
      </w:r>
    </w:p>
    <w:p w14:paraId="65B1E51A">
      <w:pPr>
        <w:keepNext w:val="0"/>
        <w:keepLines w:val="0"/>
        <w:pageBreakBefore w:val="0"/>
        <w:widowControl w:val="0"/>
        <w:kinsoku/>
        <w:wordWrap/>
        <w:overflowPunct/>
        <w:topLinePunct w:val="0"/>
        <w:autoSpaceDE/>
        <w:autoSpaceDN/>
        <w:bidi w:val="0"/>
        <w:adjustRightInd w:val="0"/>
        <w:snapToGrid w:val="0"/>
        <w:spacing w:line="800" w:lineRule="exact"/>
        <w:jc w:val="left"/>
        <w:textAlignment w:val="auto"/>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五、业绩证明................................................................XX</w:t>
      </w:r>
    </w:p>
    <w:p w14:paraId="3B928098">
      <w:pPr>
        <w:keepNext w:val="0"/>
        <w:keepLines w:val="0"/>
        <w:pageBreakBefore w:val="0"/>
        <w:widowControl w:val="0"/>
        <w:kinsoku/>
        <w:wordWrap/>
        <w:overflowPunct/>
        <w:topLinePunct w:val="0"/>
        <w:autoSpaceDE/>
        <w:autoSpaceDN/>
        <w:bidi w:val="0"/>
        <w:adjustRightInd w:val="0"/>
        <w:snapToGrid w:val="0"/>
        <w:spacing w:line="800" w:lineRule="exact"/>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六、项目技术方案.........................................................XX</w:t>
      </w:r>
    </w:p>
    <w:p w14:paraId="26205612">
      <w:pPr>
        <w:keepNext w:val="0"/>
        <w:keepLines w:val="0"/>
        <w:pageBreakBefore w:val="0"/>
        <w:widowControl w:val="0"/>
        <w:kinsoku/>
        <w:wordWrap/>
        <w:overflowPunct/>
        <w:topLinePunct w:val="0"/>
        <w:autoSpaceDE/>
        <w:autoSpaceDN/>
        <w:bidi w:val="0"/>
        <w:adjustRightInd w:val="0"/>
        <w:snapToGrid w:val="0"/>
        <w:spacing w:line="800" w:lineRule="exact"/>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七、其他（如有）.........................................................XX</w:t>
      </w:r>
      <w:r>
        <w:rPr>
          <w:rFonts w:hint="eastAsia" w:ascii="方正仿宋_GB2312" w:hAnsi="方正仿宋_GB2312" w:eastAsia="方正仿宋_GB2312" w:cs="方正仿宋_GB2312"/>
          <w:b/>
          <w:bCs/>
          <w:sz w:val="32"/>
          <w:szCs w:val="32"/>
          <w:lang w:val="en-US" w:eastAsia="zh-CN"/>
        </w:rPr>
        <w:br w:type="page"/>
      </w:r>
    </w:p>
    <w:p w14:paraId="72D8E87D">
      <w:pPr>
        <w:keepNext w:val="0"/>
        <w:keepLines w:val="0"/>
        <w:pageBreakBefore w:val="0"/>
        <w:kinsoku/>
        <w:wordWrap/>
        <w:overflowPunct/>
        <w:topLinePunct w:val="0"/>
        <w:bidi w:val="0"/>
        <w:adjustRightInd w:val="0"/>
        <w:snapToGrid w:val="0"/>
        <w:spacing w:line="360" w:lineRule="auto"/>
        <w:jc w:val="center"/>
        <w:textAlignment w:val="auto"/>
        <w:rPr>
          <w:rFonts w:hint="default" w:ascii="黑体" w:hAnsi="黑体" w:eastAsia="黑体" w:cs="黑体"/>
          <w:sz w:val="32"/>
          <w:szCs w:val="32"/>
          <w:lang w:val="en-US"/>
        </w:rPr>
      </w:pPr>
      <w:bookmarkStart w:id="45" w:name="_Hlk101935473"/>
      <w:r>
        <w:rPr>
          <w:rFonts w:hint="eastAsia" w:ascii="黑体" w:hAnsi="黑体" w:eastAsia="黑体" w:cs="黑体"/>
          <w:sz w:val="32"/>
          <w:szCs w:val="32"/>
        </w:rPr>
        <w:t>一、</w:t>
      </w:r>
      <w:r>
        <w:rPr>
          <w:rFonts w:hint="eastAsia" w:ascii="黑体" w:hAnsi="黑体" w:eastAsia="黑体" w:cs="黑体"/>
          <w:sz w:val="32"/>
          <w:szCs w:val="32"/>
          <w:lang w:val="en-US" w:eastAsia="zh-CN"/>
        </w:rPr>
        <w:t>报价函</w:t>
      </w:r>
    </w:p>
    <w:p w14:paraId="065BFFA5">
      <w:pPr>
        <w:keepNext w:val="0"/>
        <w:keepLines w:val="0"/>
        <w:pageBreakBefore w:val="0"/>
        <w:kinsoku/>
        <w:wordWrap/>
        <w:overflowPunct/>
        <w:topLinePunct w:val="0"/>
        <w:bidi w:val="0"/>
        <w:adjustRightInd w:val="0"/>
        <w:snapToGrid w:val="0"/>
        <w:spacing w:line="360" w:lineRule="auto"/>
        <w:textAlignment w:val="auto"/>
        <w:rPr>
          <w:rFonts w:eastAsia="仿宋_GB2312"/>
          <w:sz w:val="32"/>
          <w:szCs w:val="32"/>
          <w:u w:val="single"/>
        </w:rPr>
      </w:pPr>
      <w:r>
        <w:rPr>
          <w:rFonts w:eastAsia="仿宋_GB2312"/>
          <w:sz w:val="32"/>
          <w:szCs w:val="32"/>
        </w:rPr>
        <w:t>致：</w:t>
      </w:r>
      <w:r>
        <w:rPr>
          <w:rFonts w:hint="eastAsia" w:eastAsia="仿宋_GB2312"/>
          <w:sz w:val="32"/>
          <w:szCs w:val="32"/>
          <w:u w:val="single"/>
        </w:rPr>
        <w:t xml:space="preserve">                          </w:t>
      </w:r>
    </w:p>
    <w:p w14:paraId="126B16B7">
      <w:pPr>
        <w:keepNext w:val="0"/>
        <w:keepLines w:val="0"/>
        <w:pageBreakBefore w:val="0"/>
        <w:kinsoku/>
        <w:wordWrap/>
        <w:overflowPunct/>
        <w:topLinePunct w:val="0"/>
        <w:bidi w:val="0"/>
        <w:adjustRightInd w:val="0"/>
        <w:snapToGrid w:val="0"/>
        <w:spacing w:line="360" w:lineRule="auto"/>
        <w:ind w:firstLine="640" w:firstLineChars="200"/>
        <w:textAlignment w:val="auto"/>
        <w:rPr>
          <w:rFonts w:eastAsia="仿宋_GB2312"/>
          <w:sz w:val="32"/>
          <w:szCs w:val="32"/>
        </w:rPr>
      </w:pPr>
      <w:r>
        <w:rPr>
          <w:rFonts w:hint="eastAsia" w:eastAsia="仿宋_GB2312"/>
          <w:sz w:val="32"/>
          <w:szCs w:val="32"/>
        </w:rPr>
        <w:t>1</w:t>
      </w:r>
      <w:r>
        <w:rPr>
          <w:rFonts w:eastAsia="仿宋_GB2312"/>
          <w:sz w:val="32"/>
          <w:szCs w:val="32"/>
        </w:rPr>
        <w:t>.在研究了</w:t>
      </w:r>
      <w:r>
        <w:rPr>
          <w:rFonts w:hint="eastAsia" w:eastAsia="仿宋_GB2312"/>
          <w:sz w:val="32"/>
          <w:szCs w:val="32"/>
          <w:lang w:eastAsia="zh-CN"/>
        </w:rPr>
        <w:t>XX项目询价</w:t>
      </w:r>
      <w:r>
        <w:rPr>
          <w:rFonts w:eastAsia="仿宋_GB2312"/>
          <w:sz w:val="32"/>
          <w:szCs w:val="32"/>
        </w:rPr>
        <w:t>公告后，我们愿意按人民币(大写)</w:t>
      </w:r>
      <w:r>
        <w:rPr>
          <w:rFonts w:hint="eastAsia" w:eastAsia="仿宋_GB2312"/>
          <w:sz w:val="32"/>
          <w:szCs w:val="32"/>
        </w:rPr>
        <w:t xml:space="preserve"> </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eastAsia="仿宋_GB2312"/>
          <w:sz w:val="32"/>
          <w:szCs w:val="32"/>
        </w:rPr>
        <w:t>圆整(</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r>
        <w:rPr>
          <w:rFonts w:eastAsia="仿宋_GB2312"/>
          <w:sz w:val="32"/>
          <w:szCs w:val="32"/>
        </w:rPr>
        <w:t>)的</w:t>
      </w:r>
      <w:r>
        <w:rPr>
          <w:rFonts w:hint="eastAsia" w:eastAsia="仿宋_GB2312"/>
          <w:sz w:val="32"/>
          <w:szCs w:val="32"/>
          <w:lang w:eastAsia="zh-CN"/>
        </w:rPr>
        <w:t>询价</w:t>
      </w:r>
      <w:r>
        <w:rPr>
          <w:rFonts w:hint="eastAsia" w:eastAsia="仿宋_GB2312"/>
          <w:sz w:val="32"/>
          <w:szCs w:val="32"/>
        </w:rPr>
        <w:t>报</w:t>
      </w:r>
      <w:r>
        <w:rPr>
          <w:rFonts w:eastAsia="仿宋_GB2312"/>
          <w:sz w:val="32"/>
          <w:szCs w:val="32"/>
        </w:rPr>
        <w:t>价，遵照公告要求承担本项目服务工作。本</w:t>
      </w:r>
      <w:r>
        <w:rPr>
          <w:rFonts w:hint="eastAsia" w:eastAsia="仿宋_GB2312"/>
          <w:sz w:val="32"/>
          <w:szCs w:val="32"/>
          <w:lang w:eastAsia="zh-CN"/>
        </w:rPr>
        <w:t>询价</w:t>
      </w:r>
      <w:r>
        <w:rPr>
          <w:rFonts w:eastAsia="仿宋_GB2312"/>
          <w:sz w:val="32"/>
          <w:szCs w:val="32"/>
        </w:rPr>
        <w:t>总价是完成该项目服务所涉及的全部工作内容所需金额的</w:t>
      </w:r>
      <w:r>
        <w:rPr>
          <w:rFonts w:hint="eastAsia" w:eastAsia="仿宋_GB2312"/>
          <w:sz w:val="32"/>
          <w:szCs w:val="32"/>
        </w:rPr>
        <w:t>总和</w:t>
      </w:r>
      <w:r>
        <w:rPr>
          <w:rFonts w:eastAsia="仿宋_GB2312"/>
          <w:sz w:val="32"/>
          <w:szCs w:val="32"/>
        </w:rPr>
        <w:t>。</w:t>
      </w:r>
    </w:p>
    <w:p w14:paraId="31531FAE">
      <w:pPr>
        <w:keepNext w:val="0"/>
        <w:keepLines w:val="0"/>
        <w:pageBreakBefore w:val="0"/>
        <w:kinsoku/>
        <w:wordWrap/>
        <w:overflowPunct/>
        <w:topLinePunct w:val="0"/>
        <w:bidi w:val="0"/>
        <w:adjustRightInd w:val="0"/>
        <w:snapToGrid w:val="0"/>
        <w:spacing w:line="360" w:lineRule="auto"/>
        <w:ind w:firstLine="640" w:firstLineChars="200"/>
        <w:textAlignment w:val="auto"/>
        <w:rPr>
          <w:rFonts w:eastAsia="仿宋_GB2312"/>
          <w:sz w:val="32"/>
          <w:szCs w:val="32"/>
        </w:rPr>
      </w:pPr>
      <w:r>
        <w:rPr>
          <w:rFonts w:eastAsia="仿宋_GB2312"/>
          <w:sz w:val="32"/>
          <w:szCs w:val="32"/>
        </w:rPr>
        <w:t>2.我们同意</w:t>
      </w:r>
      <w:r>
        <w:rPr>
          <w:rFonts w:hint="eastAsia" w:eastAsia="仿宋_GB2312"/>
          <w:sz w:val="32"/>
          <w:szCs w:val="32"/>
          <w:lang w:eastAsia="zh-CN"/>
        </w:rPr>
        <w:t>在</w:t>
      </w:r>
      <w:r>
        <w:rPr>
          <w:rFonts w:eastAsia="仿宋_GB2312"/>
          <w:sz w:val="32"/>
          <w:szCs w:val="32"/>
        </w:rPr>
        <w:t>规定的开标之日起</w:t>
      </w:r>
      <w:r>
        <w:rPr>
          <w:rFonts w:hint="eastAsia" w:eastAsia="仿宋_GB2312"/>
          <w:sz w:val="32"/>
          <w:szCs w:val="32"/>
          <w:lang w:val="en-US" w:eastAsia="zh-CN"/>
        </w:rPr>
        <w:t>60</w:t>
      </w:r>
      <w:r>
        <w:rPr>
          <w:rFonts w:eastAsia="仿宋_GB2312"/>
          <w:sz w:val="32"/>
          <w:szCs w:val="32"/>
        </w:rPr>
        <w:t>天的</w:t>
      </w:r>
      <w:r>
        <w:rPr>
          <w:rFonts w:hint="eastAsia" w:eastAsia="仿宋_GB2312"/>
          <w:sz w:val="32"/>
          <w:szCs w:val="32"/>
          <w:lang w:eastAsia="zh-CN"/>
        </w:rPr>
        <w:t>询价</w:t>
      </w:r>
      <w:r>
        <w:rPr>
          <w:rFonts w:eastAsia="仿宋_GB2312"/>
          <w:sz w:val="32"/>
          <w:szCs w:val="32"/>
        </w:rPr>
        <w:t>文件有效期内严格遵守本</w:t>
      </w:r>
      <w:r>
        <w:rPr>
          <w:rFonts w:hint="eastAsia" w:eastAsia="仿宋_GB2312"/>
          <w:sz w:val="32"/>
          <w:szCs w:val="32"/>
          <w:lang w:eastAsia="zh-CN"/>
        </w:rPr>
        <w:t>询价</w:t>
      </w:r>
      <w:r>
        <w:rPr>
          <w:rFonts w:eastAsia="仿宋_GB2312"/>
          <w:sz w:val="32"/>
          <w:szCs w:val="32"/>
        </w:rPr>
        <w:t>书的各项承诺。在此期限届满之前，本</w:t>
      </w:r>
      <w:r>
        <w:rPr>
          <w:rFonts w:hint="eastAsia" w:eastAsia="仿宋_GB2312"/>
          <w:sz w:val="32"/>
          <w:szCs w:val="32"/>
          <w:lang w:eastAsia="zh-CN"/>
        </w:rPr>
        <w:t>询价</w:t>
      </w:r>
      <w:r>
        <w:rPr>
          <w:rFonts w:eastAsia="仿宋_GB2312"/>
          <w:sz w:val="32"/>
          <w:szCs w:val="32"/>
        </w:rPr>
        <w:t>书始终将对我方具有约束力，并随时接受中选。</w:t>
      </w:r>
    </w:p>
    <w:p w14:paraId="5CF32EB3">
      <w:pPr>
        <w:keepNext w:val="0"/>
        <w:keepLines w:val="0"/>
        <w:pageBreakBefore w:val="0"/>
        <w:kinsoku/>
        <w:wordWrap/>
        <w:overflowPunct/>
        <w:topLinePunct w:val="0"/>
        <w:bidi w:val="0"/>
        <w:adjustRightInd w:val="0"/>
        <w:snapToGrid w:val="0"/>
        <w:spacing w:line="360" w:lineRule="auto"/>
        <w:ind w:firstLine="640" w:firstLineChars="200"/>
        <w:textAlignment w:val="auto"/>
        <w:rPr>
          <w:rFonts w:eastAsia="仿宋_GB2312"/>
          <w:sz w:val="32"/>
          <w:szCs w:val="32"/>
        </w:rPr>
      </w:pPr>
      <w:r>
        <w:rPr>
          <w:rFonts w:eastAsia="仿宋_GB2312"/>
          <w:sz w:val="32"/>
          <w:szCs w:val="32"/>
        </w:rPr>
        <w:t>3.在合同协议书正式签署生效之前，本</w:t>
      </w:r>
      <w:r>
        <w:rPr>
          <w:rFonts w:hint="eastAsia" w:eastAsia="仿宋_GB2312"/>
          <w:sz w:val="32"/>
          <w:szCs w:val="32"/>
          <w:lang w:eastAsia="zh-CN"/>
        </w:rPr>
        <w:t>询价</w:t>
      </w:r>
      <w:r>
        <w:rPr>
          <w:rFonts w:eastAsia="仿宋_GB2312"/>
          <w:sz w:val="32"/>
          <w:szCs w:val="32"/>
        </w:rPr>
        <w:t>书连同你单位的中选通知书将构成我们双方之间共同遵守的文件，对双方具有约束力。</w:t>
      </w:r>
    </w:p>
    <w:p w14:paraId="34FE6E0D">
      <w:pPr>
        <w:keepNext w:val="0"/>
        <w:keepLines w:val="0"/>
        <w:pageBreakBefore w:val="0"/>
        <w:kinsoku/>
        <w:wordWrap/>
        <w:overflowPunct/>
        <w:topLinePunct w:val="0"/>
        <w:bidi w:val="0"/>
        <w:adjustRightInd w:val="0"/>
        <w:snapToGrid w:val="0"/>
        <w:spacing w:line="360" w:lineRule="auto"/>
        <w:textAlignment w:val="auto"/>
        <w:rPr>
          <w:rFonts w:eastAsia="仿宋_GB2312"/>
          <w:sz w:val="32"/>
          <w:szCs w:val="32"/>
        </w:rPr>
      </w:pPr>
    </w:p>
    <w:p w14:paraId="1FD0B048">
      <w:pPr>
        <w:keepNext w:val="0"/>
        <w:keepLines w:val="0"/>
        <w:pageBreakBefore w:val="0"/>
        <w:kinsoku/>
        <w:wordWrap/>
        <w:overflowPunct/>
        <w:topLinePunct w:val="0"/>
        <w:bidi w:val="0"/>
        <w:adjustRightInd w:val="0"/>
        <w:snapToGrid w:val="0"/>
        <w:spacing w:line="360" w:lineRule="auto"/>
        <w:textAlignment w:val="auto"/>
        <w:rPr>
          <w:rFonts w:eastAsia="仿宋_GB2312"/>
          <w:sz w:val="32"/>
          <w:szCs w:val="32"/>
        </w:rPr>
      </w:pPr>
      <w:r>
        <w:rPr>
          <w:rFonts w:hint="eastAsia" w:eastAsia="仿宋_GB2312"/>
          <w:sz w:val="32"/>
          <w:szCs w:val="32"/>
          <w:lang w:val="en-US" w:eastAsia="zh-CN"/>
        </w:rPr>
        <w:t>申请人</w:t>
      </w:r>
      <w:r>
        <w:rPr>
          <w:rFonts w:hint="eastAsia" w:eastAsia="仿宋_GB2312"/>
          <w:sz w:val="32"/>
          <w:szCs w:val="32"/>
        </w:rPr>
        <w:t>（盖章）</w:t>
      </w:r>
      <w:r>
        <w:rPr>
          <w:rFonts w:eastAsia="仿宋_GB2312"/>
          <w:sz w:val="32"/>
          <w:szCs w:val="32"/>
        </w:rPr>
        <w:t>：</w:t>
      </w:r>
    </w:p>
    <w:p w14:paraId="24077F8B">
      <w:pPr>
        <w:keepNext w:val="0"/>
        <w:keepLines w:val="0"/>
        <w:pageBreakBefore w:val="0"/>
        <w:kinsoku/>
        <w:wordWrap/>
        <w:overflowPunct/>
        <w:topLinePunct w:val="0"/>
        <w:bidi w:val="0"/>
        <w:adjustRightInd w:val="0"/>
        <w:snapToGrid w:val="0"/>
        <w:spacing w:line="360" w:lineRule="auto"/>
        <w:textAlignment w:val="auto"/>
        <w:rPr>
          <w:rFonts w:eastAsia="仿宋_GB2312"/>
          <w:sz w:val="32"/>
          <w:szCs w:val="32"/>
        </w:rPr>
      </w:pPr>
      <w:r>
        <w:rPr>
          <w:rFonts w:eastAsia="仿宋_GB2312"/>
          <w:sz w:val="32"/>
          <w:szCs w:val="32"/>
        </w:rPr>
        <w:t>法定代表人或其授权代理人</w:t>
      </w:r>
      <w:r>
        <w:rPr>
          <w:rFonts w:hint="eastAsia" w:eastAsia="仿宋_GB2312"/>
          <w:sz w:val="32"/>
          <w:szCs w:val="32"/>
        </w:rPr>
        <w:t>（签字）</w:t>
      </w:r>
      <w:r>
        <w:rPr>
          <w:rFonts w:eastAsia="仿宋_GB2312"/>
          <w:sz w:val="32"/>
          <w:szCs w:val="32"/>
        </w:rPr>
        <w:t>：</w:t>
      </w:r>
    </w:p>
    <w:p w14:paraId="4EB4B29D">
      <w:pPr>
        <w:keepNext w:val="0"/>
        <w:keepLines w:val="0"/>
        <w:pageBreakBefore w:val="0"/>
        <w:kinsoku/>
        <w:wordWrap/>
        <w:overflowPunct/>
        <w:topLinePunct w:val="0"/>
        <w:bidi w:val="0"/>
        <w:adjustRightInd w:val="0"/>
        <w:snapToGrid w:val="0"/>
        <w:spacing w:line="360" w:lineRule="auto"/>
        <w:textAlignment w:val="auto"/>
        <w:rPr>
          <w:rFonts w:eastAsia="仿宋_GB2312"/>
          <w:sz w:val="32"/>
          <w:szCs w:val="32"/>
        </w:rPr>
      </w:pPr>
      <w:r>
        <w:rPr>
          <w:rFonts w:hint="eastAsia" w:eastAsia="仿宋_GB2312"/>
          <w:sz w:val="32"/>
          <w:szCs w:val="32"/>
        </w:rPr>
        <w:t>单位</w:t>
      </w:r>
      <w:r>
        <w:rPr>
          <w:rFonts w:eastAsia="仿宋_GB2312"/>
          <w:sz w:val="32"/>
          <w:szCs w:val="32"/>
        </w:rPr>
        <w:t>地址：</w:t>
      </w:r>
    </w:p>
    <w:p w14:paraId="053516F1">
      <w:pPr>
        <w:keepNext w:val="0"/>
        <w:keepLines w:val="0"/>
        <w:pageBreakBefore w:val="0"/>
        <w:kinsoku/>
        <w:wordWrap/>
        <w:overflowPunct/>
        <w:topLinePunct w:val="0"/>
        <w:bidi w:val="0"/>
        <w:adjustRightInd w:val="0"/>
        <w:snapToGrid w:val="0"/>
        <w:spacing w:line="360" w:lineRule="auto"/>
        <w:textAlignment w:val="auto"/>
        <w:rPr>
          <w:rFonts w:eastAsia="仿宋_GB2312"/>
          <w:sz w:val="32"/>
          <w:szCs w:val="32"/>
        </w:rPr>
      </w:pPr>
      <w:r>
        <w:rPr>
          <w:rFonts w:eastAsia="仿宋_GB2312"/>
          <w:sz w:val="32"/>
          <w:szCs w:val="32"/>
        </w:rPr>
        <w:t xml:space="preserve">邮政编码： </w:t>
      </w:r>
    </w:p>
    <w:p w14:paraId="60BDD039">
      <w:pPr>
        <w:keepNext w:val="0"/>
        <w:keepLines w:val="0"/>
        <w:pageBreakBefore w:val="0"/>
        <w:kinsoku/>
        <w:wordWrap/>
        <w:overflowPunct/>
        <w:topLinePunct w:val="0"/>
        <w:bidi w:val="0"/>
        <w:adjustRightInd w:val="0"/>
        <w:snapToGrid w:val="0"/>
        <w:spacing w:line="360" w:lineRule="auto"/>
        <w:textAlignment w:val="auto"/>
        <w:rPr>
          <w:rFonts w:eastAsia="仿宋_GB2312"/>
          <w:sz w:val="32"/>
          <w:szCs w:val="32"/>
        </w:rPr>
      </w:pPr>
      <w:r>
        <w:rPr>
          <w:rFonts w:eastAsia="仿宋_GB2312"/>
          <w:sz w:val="32"/>
          <w:szCs w:val="32"/>
        </w:rPr>
        <w:t>联系电话：</w:t>
      </w:r>
    </w:p>
    <w:p w14:paraId="6CEA0F25">
      <w:pPr>
        <w:keepNext w:val="0"/>
        <w:keepLines w:val="0"/>
        <w:pageBreakBefore w:val="0"/>
        <w:kinsoku/>
        <w:wordWrap/>
        <w:overflowPunct/>
        <w:topLinePunct w:val="0"/>
        <w:bidi w:val="0"/>
        <w:adjustRightInd w:val="0"/>
        <w:snapToGrid w:val="0"/>
        <w:spacing w:line="360" w:lineRule="auto"/>
        <w:ind w:firstLine="4838" w:firstLineChars="1512"/>
        <w:textAlignment w:val="auto"/>
        <w:rPr>
          <w:rFonts w:eastAsia="仿宋_GB2312"/>
          <w:sz w:val="32"/>
          <w:szCs w:val="32"/>
        </w:rPr>
      </w:pPr>
      <w:r>
        <w:rPr>
          <w:rFonts w:eastAsia="仿宋_GB2312"/>
          <w:sz w:val="32"/>
          <w:szCs w:val="32"/>
        </w:rPr>
        <w:t>年   月   日</w:t>
      </w:r>
    </w:p>
    <w:p w14:paraId="6A53E29E">
      <w:pPr>
        <w:keepNext w:val="0"/>
        <w:keepLines w:val="0"/>
        <w:pageBreakBefore w:val="0"/>
        <w:kinsoku/>
        <w:wordWrap/>
        <w:overflowPunct/>
        <w:topLinePunct w:val="0"/>
        <w:bidi w:val="0"/>
        <w:adjustRightInd w:val="0"/>
        <w:snapToGrid w:val="0"/>
        <w:spacing w:line="360" w:lineRule="auto"/>
        <w:textAlignment w:val="auto"/>
        <w:rPr>
          <w:rFonts w:ascii="黑体" w:hAnsi="黑体" w:eastAsia="黑体" w:cs="黑体"/>
          <w:sz w:val="32"/>
          <w:szCs w:val="32"/>
        </w:rPr>
      </w:pPr>
      <w:r>
        <w:rPr>
          <w:rFonts w:hint="eastAsia" w:ascii="黑体" w:hAnsi="黑体" w:eastAsia="黑体" w:cs="黑体"/>
          <w:sz w:val="32"/>
          <w:szCs w:val="32"/>
        </w:rPr>
        <w:br w:type="page"/>
      </w:r>
    </w:p>
    <w:p w14:paraId="6E1FA7EE">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授权委托书或法定代表人身份证明</w:t>
      </w:r>
    </w:p>
    <w:p w14:paraId="2F29C20F">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授权委托书</w:t>
      </w:r>
    </w:p>
    <w:p w14:paraId="70067A2F">
      <w:pPr>
        <w:keepNext w:val="0"/>
        <w:keepLines w:val="0"/>
        <w:pageBreakBefore w:val="0"/>
        <w:widowControl w:val="0"/>
        <w:kinsoku/>
        <w:wordWrap/>
        <w:overflowPunct/>
        <w:topLinePunct w:val="0"/>
        <w:autoSpaceDE/>
        <w:autoSpaceDN/>
        <w:bidi w:val="0"/>
        <w:adjustRightInd w:val="0"/>
        <w:snapToGrid w:val="0"/>
        <w:spacing w:line="600" w:lineRule="exact"/>
        <w:textAlignment w:val="auto"/>
        <w:rPr>
          <w:sz w:val="28"/>
          <w:szCs w:val="28"/>
        </w:rPr>
      </w:pPr>
    </w:p>
    <w:p w14:paraId="438A5AE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（姓名）系</w:t>
      </w:r>
      <w:r>
        <w:rPr>
          <w:rFonts w:hint="eastAsia" w:ascii="仿宋_GB2312" w:hAnsi="仿宋_GB2312" w:eastAsia="仿宋_GB2312" w:cs="仿宋_GB2312"/>
          <w:sz w:val="32"/>
          <w:szCs w:val="32"/>
          <w:u w:val="single"/>
        </w:rPr>
        <w:t xml:space="preserve">             （单位名称）</w:t>
      </w:r>
      <w:r>
        <w:rPr>
          <w:rFonts w:hint="eastAsia" w:ascii="仿宋_GB2312" w:hAnsi="仿宋_GB2312" w:eastAsia="仿宋_GB2312" w:cs="仿宋_GB2312"/>
          <w:sz w:val="32"/>
          <w:szCs w:val="32"/>
        </w:rPr>
        <w:t>的法定代表人，现委托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（姓名）为我方代理人。代理人根据授权，以我方名义签署、澄清、说明、补正、递交、撤回、修改参加</w:t>
      </w:r>
      <w:r>
        <w:rPr>
          <w:rFonts w:hint="eastAsia" w:ascii="仿宋_GB2312" w:hAnsi="仿宋_GB2312" w:eastAsia="仿宋_GB2312" w:cs="仿宋_GB2312"/>
          <w:sz w:val="32"/>
          <w:szCs w:val="32"/>
          <w:lang w:eastAsia="zh-CN"/>
        </w:rPr>
        <w:t>XX项目询价</w:t>
      </w:r>
      <w:r>
        <w:rPr>
          <w:rFonts w:hint="eastAsia" w:ascii="仿宋_GB2312" w:hAnsi="仿宋_GB2312" w:eastAsia="仿宋_GB2312" w:cs="仿宋_GB2312"/>
          <w:sz w:val="32"/>
          <w:szCs w:val="32"/>
        </w:rPr>
        <w:t>响应文件、参与</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、签订合同和处理有关事宜，其法律后果由我方承担。</w:t>
      </w:r>
    </w:p>
    <w:p w14:paraId="2DCD42AE">
      <w:pPr>
        <w:keepNext w:val="0"/>
        <w:keepLines w:val="0"/>
        <w:pageBreakBefore w:val="0"/>
        <w:widowControl w:val="0"/>
        <w:kinsoku/>
        <w:wordWrap/>
        <w:overflowPunct/>
        <w:topLinePunct w:val="0"/>
        <w:autoSpaceDE/>
        <w:autoSpaceDN/>
        <w:bidi w:val="0"/>
        <w:adjustRightInd w:val="0"/>
        <w:snapToGrid w:val="0"/>
        <w:spacing w:line="600" w:lineRule="exact"/>
        <w:ind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w:t>
      </w:r>
      <w:r>
        <w:rPr>
          <w:rFonts w:hint="eastAsia" w:ascii="仿宋_GB2312" w:hAnsi="仿宋_GB2312" w:eastAsia="仿宋_GB2312" w:cs="仿宋_GB2312"/>
          <w:sz w:val="32"/>
          <w:szCs w:val="32"/>
          <w:u w:val="single"/>
        </w:rPr>
        <w:t>本项目</w:t>
      </w:r>
      <w:r>
        <w:rPr>
          <w:rFonts w:hint="eastAsia" w:ascii="仿宋_GB2312" w:hAnsi="仿宋_GB2312" w:eastAsia="仿宋_GB2312" w:cs="仿宋_GB2312"/>
          <w:sz w:val="32"/>
          <w:szCs w:val="32"/>
          <w:u w:val="single"/>
          <w:lang w:eastAsia="zh-CN"/>
        </w:rPr>
        <w:t>询价</w:t>
      </w:r>
      <w:r>
        <w:rPr>
          <w:rFonts w:hint="eastAsia" w:ascii="仿宋_GB2312" w:hAnsi="仿宋_GB2312" w:eastAsia="仿宋_GB2312" w:cs="仿宋_GB2312"/>
          <w:sz w:val="32"/>
          <w:szCs w:val="32"/>
          <w:u w:val="single"/>
        </w:rPr>
        <w:t xml:space="preserve">期内 </w:t>
      </w:r>
      <w:r>
        <w:rPr>
          <w:rFonts w:hint="eastAsia" w:ascii="仿宋_GB2312" w:hAnsi="仿宋_GB2312" w:eastAsia="仿宋_GB2312" w:cs="仿宋_GB2312"/>
          <w:sz w:val="32"/>
          <w:szCs w:val="32"/>
        </w:rPr>
        <w:t>。</w:t>
      </w:r>
    </w:p>
    <w:p w14:paraId="3683D7FE">
      <w:pPr>
        <w:keepNext w:val="0"/>
        <w:keepLines w:val="0"/>
        <w:pageBreakBefore w:val="0"/>
        <w:widowControl w:val="0"/>
        <w:tabs>
          <w:tab w:val="left" w:pos="3855"/>
        </w:tabs>
        <w:kinsoku/>
        <w:wordWrap/>
        <w:overflowPunct/>
        <w:topLinePunct w:val="0"/>
        <w:autoSpaceDE/>
        <w:autoSpaceDN/>
        <w:bidi w:val="0"/>
        <w:adjustRightInd w:val="0"/>
        <w:snapToGrid w:val="0"/>
        <w:spacing w:line="600" w:lineRule="exact"/>
        <w:ind w:firstLine="472" w:firstLineChars="147"/>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代理人无转委托权。</w:t>
      </w:r>
    </w:p>
    <w:p w14:paraId="7B01E963">
      <w:pPr>
        <w:keepNext w:val="0"/>
        <w:keepLines w:val="0"/>
        <w:pageBreakBefore w:val="0"/>
        <w:widowControl w:val="0"/>
        <w:kinsoku/>
        <w:wordWrap/>
        <w:overflowPunct/>
        <w:topLinePunct w:val="0"/>
        <w:autoSpaceDE/>
        <w:autoSpaceDN/>
        <w:bidi w:val="0"/>
        <w:adjustRightInd w:val="0"/>
        <w:snapToGrid w:val="0"/>
        <w:spacing w:line="600" w:lineRule="exact"/>
        <w:ind w:firstLine="420"/>
        <w:textAlignment w:val="auto"/>
        <w:rPr>
          <w:rFonts w:hint="eastAsia" w:ascii="仿宋_GB2312" w:hAnsi="仿宋_GB2312" w:eastAsia="仿宋_GB2312" w:cs="仿宋_GB2312"/>
          <w:sz w:val="32"/>
          <w:szCs w:val="32"/>
        </w:rPr>
      </w:pPr>
    </w:p>
    <w:p w14:paraId="13636B10">
      <w:pPr>
        <w:keepNext w:val="0"/>
        <w:keepLines w:val="0"/>
        <w:pageBreakBefore w:val="0"/>
        <w:widowControl w:val="0"/>
        <w:kinsoku/>
        <w:wordWrap/>
        <w:overflowPunct/>
        <w:topLinePunct w:val="0"/>
        <w:autoSpaceDE/>
        <w:autoSpaceDN/>
        <w:bidi w:val="0"/>
        <w:adjustRightInd w:val="0"/>
        <w:snapToGrid w:val="0"/>
        <w:spacing w:line="600" w:lineRule="exact"/>
        <w:ind w:firstLine="486" w:firstLineChars="1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u w:val="single"/>
        </w:rPr>
        <w:t xml:space="preserve">                                    </w:t>
      </w:r>
    </w:p>
    <w:p w14:paraId="680EEE19">
      <w:pPr>
        <w:keepNext w:val="0"/>
        <w:keepLines w:val="0"/>
        <w:pageBreakBefore w:val="0"/>
        <w:widowControl w:val="0"/>
        <w:kinsoku/>
        <w:wordWrap/>
        <w:overflowPunct/>
        <w:topLinePunct w:val="0"/>
        <w:autoSpaceDE/>
        <w:autoSpaceDN/>
        <w:bidi w:val="0"/>
        <w:adjustRightInd w:val="0"/>
        <w:snapToGrid w:val="0"/>
        <w:spacing w:line="600" w:lineRule="exact"/>
        <w:ind w:firstLine="486" w:firstLineChars="1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u w:val="single"/>
        </w:rPr>
        <w:t xml:space="preserve">                                          </w:t>
      </w:r>
    </w:p>
    <w:p w14:paraId="1FD11225">
      <w:pPr>
        <w:keepNext w:val="0"/>
        <w:keepLines w:val="0"/>
        <w:pageBreakBefore w:val="0"/>
        <w:widowControl w:val="0"/>
        <w:kinsoku/>
        <w:wordWrap/>
        <w:overflowPunct/>
        <w:topLinePunct w:val="0"/>
        <w:autoSpaceDE/>
        <w:autoSpaceDN/>
        <w:bidi w:val="0"/>
        <w:adjustRightInd w:val="0"/>
        <w:snapToGrid w:val="0"/>
        <w:spacing w:line="600" w:lineRule="exact"/>
        <w:ind w:firstLine="486" w:firstLineChars="152"/>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p>
    <w:p w14:paraId="32B1DFD9">
      <w:pPr>
        <w:keepNext w:val="0"/>
        <w:keepLines w:val="0"/>
        <w:pageBreakBefore w:val="0"/>
        <w:widowControl w:val="0"/>
        <w:kinsoku/>
        <w:wordWrap/>
        <w:overflowPunct/>
        <w:topLinePunct w:val="0"/>
        <w:autoSpaceDE/>
        <w:autoSpaceDN/>
        <w:bidi w:val="0"/>
        <w:adjustRightInd w:val="0"/>
        <w:snapToGrid w:val="0"/>
        <w:spacing w:line="600" w:lineRule="exact"/>
        <w:ind w:firstLine="486" w:firstLineChars="1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u w:val="single"/>
        </w:rPr>
        <w:t xml:space="preserve">                                          </w:t>
      </w:r>
    </w:p>
    <w:p w14:paraId="6CE54978">
      <w:pPr>
        <w:keepNext w:val="0"/>
        <w:keepLines w:val="0"/>
        <w:pageBreakBefore w:val="0"/>
        <w:widowControl w:val="0"/>
        <w:kinsoku/>
        <w:wordWrap/>
        <w:overflowPunct/>
        <w:topLinePunct w:val="0"/>
        <w:autoSpaceDE/>
        <w:autoSpaceDN/>
        <w:bidi w:val="0"/>
        <w:adjustRightInd w:val="0"/>
        <w:snapToGrid w:val="0"/>
        <w:spacing w:line="600" w:lineRule="exact"/>
        <w:ind w:firstLine="486" w:firstLineChars="15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p>
    <w:p w14:paraId="33405EEE">
      <w:pPr>
        <w:keepNext w:val="0"/>
        <w:keepLines w:val="0"/>
        <w:pageBreakBefore w:val="0"/>
        <w:widowControl w:val="0"/>
        <w:kinsoku/>
        <w:wordWrap/>
        <w:overflowPunct/>
        <w:topLinePunct w:val="0"/>
        <w:autoSpaceDE/>
        <w:autoSpaceDN/>
        <w:bidi w:val="0"/>
        <w:adjustRightInd w:val="0"/>
        <w:snapToGrid w:val="0"/>
        <w:spacing w:line="600" w:lineRule="exact"/>
        <w:ind w:firstLine="486" w:firstLineChars="152"/>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7CC30018">
      <w:pPr>
        <w:spacing w:line="360" w:lineRule="auto"/>
        <w:ind w:firstLine="420" w:firstLineChars="200"/>
        <w:rPr>
          <w:color w:val="auto"/>
          <w:sz w:val="21"/>
          <w:szCs w:val="21"/>
          <w:highlight w:val="none"/>
          <w:lang w:eastAsia="zh-CN"/>
        </w:rPr>
      </w:pPr>
    </w:p>
    <w:p w14:paraId="15297705">
      <w:pPr>
        <w:spacing w:line="360" w:lineRule="auto"/>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注：</w:t>
      </w:r>
    </w:p>
    <w:p w14:paraId="1383FE41">
      <w:pPr>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如果</w:t>
      </w:r>
      <w:r>
        <w:rPr>
          <w:rFonts w:hint="eastAsia" w:ascii="仿宋_GB2312" w:hAnsi="仿宋_GB2312" w:eastAsia="仿宋_GB2312" w:cs="仿宋_GB2312"/>
          <w:color w:val="auto"/>
          <w:sz w:val="21"/>
          <w:szCs w:val="21"/>
          <w:highlight w:val="none"/>
          <w:lang w:val="en-US" w:eastAsia="zh-CN"/>
        </w:rPr>
        <w:t>报价</w:t>
      </w:r>
      <w:r>
        <w:rPr>
          <w:rFonts w:hint="eastAsia" w:ascii="仿宋_GB2312" w:hAnsi="仿宋_GB2312" w:eastAsia="仿宋_GB2312" w:cs="仿宋_GB2312"/>
          <w:color w:val="auto"/>
          <w:sz w:val="21"/>
          <w:szCs w:val="21"/>
          <w:highlight w:val="none"/>
          <w:lang w:eastAsia="zh-CN"/>
        </w:rPr>
        <w:t>文件由委托代理人签署，则</w:t>
      </w:r>
      <w:r>
        <w:rPr>
          <w:rFonts w:hint="eastAsia" w:ascii="仿宋_GB2312" w:hAnsi="仿宋_GB2312" w:eastAsia="仿宋_GB2312" w:cs="仿宋_GB2312"/>
          <w:color w:val="auto"/>
          <w:sz w:val="21"/>
          <w:szCs w:val="21"/>
          <w:highlight w:val="none"/>
          <w:lang w:val="en-US" w:eastAsia="zh-CN"/>
        </w:rPr>
        <w:t>申请人</w:t>
      </w:r>
      <w:r>
        <w:rPr>
          <w:rFonts w:hint="eastAsia" w:ascii="仿宋_GB2312" w:hAnsi="仿宋_GB2312" w:eastAsia="仿宋_GB2312" w:cs="仿宋_GB2312"/>
          <w:color w:val="auto"/>
          <w:sz w:val="21"/>
          <w:szCs w:val="21"/>
          <w:highlight w:val="none"/>
          <w:lang w:eastAsia="zh-CN"/>
        </w:rPr>
        <w:t>须提交授权委托书，授权委托书须满足下列要求</w:t>
      </w:r>
    </w:p>
    <w:p w14:paraId="73BDCAA9">
      <w:pPr>
        <w:spacing w:line="360" w:lineRule="auto"/>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（1）申请人</w:t>
      </w:r>
      <w:r>
        <w:rPr>
          <w:rFonts w:hint="eastAsia" w:ascii="仿宋_GB2312" w:hAnsi="仿宋_GB2312" w:eastAsia="仿宋_GB2312" w:cs="仿宋_GB2312"/>
          <w:color w:val="auto"/>
          <w:sz w:val="21"/>
          <w:szCs w:val="21"/>
          <w:highlight w:val="none"/>
          <w:lang w:eastAsia="zh-CN"/>
        </w:rPr>
        <w:t>须在授权委托书上加盖报价人单位印章；</w:t>
      </w:r>
    </w:p>
    <w:p w14:paraId="2FC3EE50">
      <w:pPr>
        <w:spacing w:line="360" w:lineRule="auto"/>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法定代表人和委托代理人必须在授权书上</w:t>
      </w:r>
      <w:r>
        <w:rPr>
          <w:rFonts w:hint="eastAsia" w:ascii="仿宋_GB2312" w:hAnsi="仿宋_GB2312" w:eastAsia="仿宋_GB2312" w:cs="仿宋_GB2312"/>
          <w:color w:val="auto"/>
          <w:sz w:val="21"/>
          <w:szCs w:val="21"/>
          <w:highlight w:val="none"/>
          <w:lang w:val="en-US" w:eastAsia="zh-CN"/>
        </w:rPr>
        <w:t>亲笔</w:t>
      </w:r>
      <w:r>
        <w:rPr>
          <w:rFonts w:hint="eastAsia" w:ascii="仿宋_GB2312" w:hAnsi="仿宋_GB2312" w:eastAsia="仿宋_GB2312" w:cs="仿宋_GB2312"/>
          <w:color w:val="auto"/>
          <w:sz w:val="21"/>
          <w:szCs w:val="21"/>
          <w:highlight w:val="none"/>
          <w:lang w:eastAsia="zh-CN"/>
        </w:rPr>
        <w:t>章；</w:t>
      </w:r>
    </w:p>
    <w:p w14:paraId="1088930D">
      <w:pPr>
        <w:spacing w:line="360" w:lineRule="auto"/>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委托代理人只能是一个人，且不能再授予他人，否则其授权无效；</w:t>
      </w:r>
    </w:p>
    <w:p w14:paraId="34FEEA92">
      <w:pPr>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如果由</w:t>
      </w:r>
      <w:r>
        <w:rPr>
          <w:rFonts w:hint="eastAsia" w:ascii="仿宋_GB2312" w:hAnsi="仿宋_GB2312" w:eastAsia="仿宋_GB2312" w:cs="仿宋_GB2312"/>
          <w:color w:val="auto"/>
          <w:sz w:val="21"/>
          <w:szCs w:val="21"/>
          <w:highlight w:val="none"/>
          <w:lang w:val="en-US" w:eastAsia="zh-CN"/>
        </w:rPr>
        <w:t>申请人</w:t>
      </w:r>
      <w:r>
        <w:rPr>
          <w:rFonts w:hint="eastAsia" w:ascii="仿宋_GB2312" w:hAnsi="仿宋_GB2312" w:eastAsia="仿宋_GB2312" w:cs="仿宋_GB2312"/>
          <w:color w:val="auto"/>
          <w:sz w:val="21"/>
          <w:szCs w:val="21"/>
          <w:highlight w:val="none"/>
          <w:lang w:eastAsia="zh-CN"/>
        </w:rPr>
        <w:t>的委托代理人签署报价文件，</w:t>
      </w:r>
      <w:r>
        <w:rPr>
          <w:rFonts w:hint="eastAsia" w:ascii="仿宋_GB2312" w:hAnsi="仿宋_GB2312" w:eastAsia="仿宋_GB2312" w:cs="仿宋_GB2312"/>
          <w:color w:val="auto"/>
          <w:sz w:val="21"/>
          <w:szCs w:val="21"/>
          <w:highlight w:val="none"/>
          <w:lang w:val="en-US" w:eastAsia="zh-CN"/>
        </w:rPr>
        <w:t>需要附委托代理人身份证明（身份证影印件），则</w:t>
      </w:r>
      <w:r>
        <w:rPr>
          <w:rFonts w:hint="eastAsia" w:ascii="仿宋_GB2312" w:hAnsi="仿宋_GB2312" w:eastAsia="仿宋_GB2312" w:cs="仿宋_GB2312"/>
          <w:color w:val="auto"/>
          <w:sz w:val="21"/>
          <w:szCs w:val="21"/>
          <w:highlight w:val="none"/>
          <w:lang w:eastAsia="zh-CN"/>
        </w:rPr>
        <w:t>不需提供法定代表人身份证明。</w:t>
      </w:r>
    </w:p>
    <w:p w14:paraId="4E3125AD">
      <w:pPr>
        <w:spacing w:line="360" w:lineRule="auto"/>
        <w:ind w:firstLine="420" w:firstLineChars="200"/>
        <w:rPr>
          <w:rFonts w:hint="eastAsia"/>
          <w:color w:val="auto"/>
          <w:sz w:val="21"/>
          <w:szCs w:val="21"/>
          <w:highlight w:val="none"/>
          <w:lang w:eastAsia="zh-CN"/>
        </w:rPr>
      </w:pPr>
    </w:p>
    <w:p w14:paraId="20DB2C8B">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法定代表人身份证明</w:t>
      </w:r>
    </w:p>
    <w:p w14:paraId="13488480">
      <w:pPr>
        <w:spacing w:line="480" w:lineRule="auto"/>
        <w:rPr>
          <w:color w:val="auto"/>
          <w:highlight w:val="none"/>
          <w:lang w:eastAsia="zh-CN"/>
        </w:rPr>
      </w:pPr>
    </w:p>
    <w:p w14:paraId="600FD839">
      <w:pPr>
        <w:spacing w:line="480" w:lineRule="auto"/>
        <w:rPr>
          <w:rFonts w:hint="eastAsia" w:ascii="方正仿宋_GB2312" w:hAnsi="方正仿宋_GB2312" w:eastAsia="方正仿宋_GB2312" w:cs="方正仿宋_GB2312"/>
          <w:color w:val="auto"/>
          <w:sz w:val="32"/>
          <w:szCs w:val="32"/>
          <w:highlight w:val="none"/>
          <w:lang w:eastAsia="zh-CN"/>
        </w:rPr>
      </w:pPr>
    </w:p>
    <w:p w14:paraId="5AE6E59C">
      <w:pPr>
        <w:spacing w:line="48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询价申请人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lang w:eastAsia="zh-CN"/>
        </w:rPr>
        <w:t xml:space="preserve">                                </w:t>
      </w:r>
    </w:p>
    <w:p w14:paraId="670388E1">
      <w:pPr>
        <w:spacing w:line="48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姓名：</w:t>
      </w:r>
      <w:r>
        <w:rPr>
          <w:rFonts w:hint="eastAsia" w:ascii="仿宋_GB2312" w:hAnsi="仿宋_GB2312" w:eastAsia="仿宋_GB2312" w:cs="仿宋_GB2312"/>
          <w:color w:val="auto"/>
          <w:sz w:val="32"/>
          <w:szCs w:val="32"/>
          <w:highlight w:val="none"/>
          <w:u w:val="single"/>
          <w:lang w:eastAsia="zh-CN"/>
        </w:rPr>
        <w:t xml:space="preserve">        （法定代表人签字）</w:t>
      </w:r>
      <w:r>
        <w:rPr>
          <w:rFonts w:hint="eastAsia" w:ascii="仿宋_GB2312" w:hAnsi="仿宋_GB2312" w:eastAsia="仿宋_GB2312" w:cs="仿宋_GB2312"/>
          <w:color w:val="auto"/>
          <w:sz w:val="32"/>
          <w:szCs w:val="32"/>
          <w:highlight w:val="none"/>
          <w:lang w:eastAsia="zh-CN"/>
        </w:rPr>
        <w:t>，性别：</w:t>
      </w:r>
      <w:r>
        <w:rPr>
          <w:rFonts w:hint="eastAsia" w:ascii="仿宋_GB2312" w:hAnsi="仿宋_GB2312" w:eastAsia="仿宋_GB2312" w:cs="仿宋_GB2312"/>
          <w:color w:val="auto"/>
          <w:sz w:val="32"/>
          <w:szCs w:val="32"/>
          <w:highlight w:val="none"/>
          <w:u w:val="single"/>
          <w:lang w:eastAsia="zh-CN"/>
        </w:rPr>
        <w:t xml:space="preserve">        </w:t>
      </w:r>
      <w:r>
        <w:rPr>
          <w:rFonts w:hint="eastAsia" w:ascii="仿宋_GB2312" w:hAnsi="仿宋_GB2312" w:eastAsia="仿宋_GB2312" w:cs="仿宋_GB2312"/>
          <w:color w:val="auto"/>
          <w:sz w:val="32"/>
          <w:szCs w:val="32"/>
          <w:highlight w:val="none"/>
          <w:lang w:eastAsia="zh-CN"/>
        </w:rPr>
        <w:t>，年龄：</w:t>
      </w:r>
      <w:r>
        <w:rPr>
          <w:rFonts w:hint="eastAsia" w:ascii="仿宋_GB2312" w:hAnsi="仿宋_GB2312" w:eastAsia="仿宋_GB2312" w:cs="仿宋_GB2312"/>
          <w:color w:val="auto"/>
          <w:sz w:val="32"/>
          <w:szCs w:val="32"/>
          <w:highlight w:val="none"/>
          <w:u w:val="single"/>
          <w:lang w:eastAsia="zh-CN"/>
        </w:rPr>
        <w:t xml:space="preserve">        </w:t>
      </w:r>
      <w:r>
        <w:rPr>
          <w:rFonts w:hint="eastAsia" w:ascii="仿宋_GB2312" w:hAnsi="仿宋_GB2312" w:eastAsia="仿宋_GB2312" w:cs="仿宋_GB2312"/>
          <w:color w:val="auto"/>
          <w:sz w:val="32"/>
          <w:szCs w:val="32"/>
          <w:highlight w:val="none"/>
          <w:lang w:eastAsia="zh-CN"/>
        </w:rPr>
        <w:t>，职务：</w:t>
      </w:r>
      <w:r>
        <w:rPr>
          <w:rFonts w:hint="eastAsia" w:ascii="仿宋_GB2312" w:hAnsi="仿宋_GB2312" w:eastAsia="仿宋_GB2312" w:cs="仿宋_GB2312"/>
          <w:color w:val="auto"/>
          <w:sz w:val="32"/>
          <w:szCs w:val="32"/>
          <w:highlight w:val="none"/>
          <w:u w:val="single"/>
          <w:lang w:eastAsia="zh-CN"/>
        </w:rPr>
        <w:t xml:space="preserve">        </w:t>
      </w:r>
      <w:r>
        <w:rPr>
          <w:rFonts w:hint="eastAsia" w:ascii="仿宋_GB2312" w:hAnsi="仿宋_GB2312" w:eastAsia="仿宋_GB2312" w:cs="仿宋_GB2312"/>
          <w:color w:val="auto"/>
          <w:sz w:val="32"/>
          <w:szCs w:val="32"/>
          <w:highlight w:val="none"/>
          <w:lang w:eastAsia="zh-CN"/>
        </w:rPr>
        <w:t>，系</w:t>
      </w:r>
      <w:r>
        <w:rPr>
          <w:rFonts w:hint="eastAsia" w:ascii="仿宋_GB2312" w:hAnsi="仿宋_GB2312" w:eastAsia="仿宋_GB2312" w:cs="仿宋_GB2312"/>
          <w:color w:val="auto"/>
          <w:sz w:val="32"/>
          <w:szCs w:val="32"/>
          <w:highlight w:val="none"/>
          <w:u w:val="single"/>
          <w:lang w:eastAsia="zh-CN"/>
        </w:rPr>
        <w:t xml:space="preserve">             </w:t>
      </w:r>
      <w:r>
        <w:rPr>
          <w:rFonts w:hint="eastAsia" w:ascii="仿宋_GB2312" w:hAnsi="仿宋_GB2312" w:eastAsia="仿宋_GB2312" w:cs="仿宋_GB2312"/>
          <w:color w:val="auto"/>
          <w:sz w:val="32"/>
          <w:szCs w:val="32"/>
          <w:highlight w:val="none"/>
          <w:lang w:eastAsia="zh-CN"/>
        </w:rPr>
        <w:t>（报价人名称）的法定代表人。</w:t>
      </w:r>
    </w:p>
    <w:p w14:paraId="0DA71F92">
      <w:pPr>
        <w:spacing w:line="48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特此证明。</w:t>
      </w:r>
    </w:p>
    <w:p w14:paraId="5F72D2DE">
      <w:pPr>
        <w:spacing w:line="48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附：法定代表人身份证影印件。</w:t>
      </w:r>
    </w:p>
    <w:p w14:paraId="53107CA4">
      <w:pPr>
        <w:spacing w:line="480" w:lineRule="auto"/>
        <w:ind w:firstLine="640" w:firstLineChars="200"/>
        <w:rPr>
          <w:rFonts w:hint="eastAsia" w:ascii="仿宋_GB2312" w:hAnsi="仿宋_GB2312" w:eastAsia="仿宋_GB2312" w:cs="仿宋_GB2312"/>
          <w:color w:val="auto"/>
          <w:sz w:val="32"/>
          <w:szCs w:val="32"/>
          <w:highlight w:val="none"/>
          <w:lang w:eastAsia="zh-CN"/>
        </w:rPr>
      </w:pPr>
    </w:p>
    <w:p w14:paraId="763DA54F">
      <w:pPr>
        <w:jc w:val="both"/>
        <w:rPr>
          <w:rFonts w:hint="eastAsia" w:ascii="仿宋_GB2312" w:hAnsi="仿宋_GB2312" w:eastAsia="仿宋_GB2312" w:cs="仿宋_GB2312"/>
          <w:color w:val="auto"/>
          <w:sz w:val="28"/>
          <w:szCs w:val="28"/>
          <w:highlight w:val="none"/>
          <w:lang w:eastAsia="zh-CN"/>
        </w:rPr>
      </w:pPr>
    </w:p>
    <w:p w14:paraId="711B249B">
      <w:pPr>
        <w:ind w:firstLine="640" w:firstLineChars="200"/>
        <w:jc w:val="both"/>
        <w:rPr>
          <w:rFonts w:hint="eastAsia" w:ascii="仿宋_GB2312" w:hAnsi="仿宋_GB2312" w:eastAsia="仿宋_GB2312" w:cs="仿宋_GB2312"/>
          <w:b/>
          <w:color w:val="auto"/>
          <w:sz w:val="32"/>
          <w:szCs w:val="32"/>
          <w:highlight w:val="none"/>
          <w:u w:val="single"/>
          <w:lang w:eastAsia="zh-CN"/>
        </w:rPr>
      </w:pPr>
      <w:r>
        <w:rPr>
          <w:rFonts w:hint="eastAsia" w:ascii="仿宋_GB2312" w:hAnsi="仿宋_GB2312" w:eastAsia="仿宋_GB2312" w:cs="仿宋_GB2312"/>
          <w:color w:val="auto"/>
          <w:sz w:val="32"/>
          <w:szCs w:val="32"/>
          <w:highlight w:val="none"/>
          <w:lang w:val="en-US" w:eastAsia="zh-CN"/>
        </w:rPr>
        <w:t>询价申请人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single"/>
          <w:lang w:eastAsia="zh-CN"/>
        </w:rPr>
        <w:t xml:space="preserve">（全称）                </w:t>
      </w:r>
      <w:r>
        <w:rPr>
          <w:rFonts w:hint="eastAsia" w:ascii="仿宋_GB2312" w:hAnsi="仿宋_GB2312" w:eastAsia="仿宋_GB2312" w:cs="仿宋_GB2312"/>
          <w:b/>
          <w:color w:val="auto"/>
          <w:sz w:val="32"/>
          <w:szCs w:val="32"/>
          <w:highlight w:val="none"/>
          <w:u w:val="single"/>
          <w:lang w:eastAsia="zh-CN"/>
        </w:rPr>
        <w:t>（盖单位印章）</w:t>
      </w:r>
    </w:p>
    <w:p w14:paraId="39583496">
      <w:pPr>
        <w:spacing w:line="480" w:lineRule="auto"/>
        <w:ind w:firstLine="6400" w:firstLineChars="2000"/>
        <w:rPr>
          <w:rFonts w:hint="eastAsia" w:ascii="仿宋_GB2312" w:hAnsi="仿宋_GB2312" w:eastAsia="仿宋_GB2312" w:cs="仿宋_GB2312"/>
          <w:color w:val="auto"/>
          <w:sz w:val="32"/>
          <w:szCs w:val="32"/>
          <w:highlight w:val="none"/>
          <w:lang w:eastAsia="zh-CN"/>
        </w:rPr>
      </w:pPr>
    </w:p>
    <w:p w14:paraId="25B5AA6F">
      <w:pPr>
        <w:spacing w:line="480" w:lineRule="auto"/>
        <w:ind w:firstLine="2880" w:firstLineChars="9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日期：      年   月   日</w:t>
      </w:r>
    </w:p>
    <w:p w14:paraId="45581FE4">
      <w:pPr>
        <w:spacing w:line="480" w:lineRule="auto"/>
        <w:rPr>
          <w:color w:val="auto"/>
          <w:highlight w:val="none"/>
          <w:lang w:eastAsia="zh-CN"/>
        </w:rPr>
      </w:pPr>
    </w:p>
    <w:p w14:paraId="1A394206">
      <w:pPr>
        <w:spacing w:line="360" w:lineRule="auto"/>
        <w:ind w:firstLine="420" w:firstLineChars="200"/>
        <w:rPr>
          <w:rFonts w:ascii="Times New Roman" w:hAnsi="Times New Roman" w:eastAsia="宋体" w:cs="Times New Roman"/>
          <w:color w:val="auto"/>
          <w:sz w:val="21"/>
          <w:szCs w:val="21"/>
          <w:highlight w:val="none"/>
          <w:lang w:eastAsia="zh-CN"/>
        </w:rPr>
      </w:pPr>
    </w:p>
    <w:p w14:paraId="21A6B081">
      <w:pPr>
        <w:spacing w:line="360" w:lineRule="auto"/>
        <w:ind w:firstLine="420" w:firstLineChars="20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注：</w:t>
      </w:r>
    </w:p>
    <w:p w14:paraId="12CE13EA">
      <w:pPr>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1.如果报价文件由法定代表人签署，则申请人须提交法定代表人身份证明，法定代表人身份证明须满足下列要求：</w:t>
      </w:r>
    </w:p>
    <w:p w14:paraId="06DEC3B0">
      <w:pPr>
        <w:spacing w:line="360" w:lineRule="auto"/>
        <w:ind w:firstLine="420" w:firstLineChars="200"/>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（1）法定代表人签字指法定代表人亲笔签名；</w:t>
      </w:r>
    </w:p>
    <w:p w14:paraId="0EBBEDD4">
      <w:pPr>
        <w:spacing w:line="360" w:lineRule="auto"/>
        <w:ind w:firstLine="420" w:firstLineChars="200"/>
        <w:rPr>
          <w:rFonts w:hint="eastAsia" w:ascii="Times New Roman" w:hAnsi="Times New Roman" w:eastAsia="宋体" w:cs="Times New Roman"/>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2.如果由申请人的法定代表人亲自签署报价文件，需要提供法定代表人身份证明（身份证影印件），则不需提交授权委托书。</w:t>
      </w:r>
      <w:r>
        <w:rPr>
          <w:rFonts w:hint="eastAsia" w:ascii="Times New Roman" w:hAnsi="Times New Roman" w:eastAsia="宋体" w:cs="Times New Roman"/>
          <w:color w:val="auto"/>
          <w:sz w:val="21"/>
          <w:szCs w:val="21"/>
          <w:highlight w:val="none"/>
          <w:lang w:val="en-US" w:eastAsia="zh-CN"/>
        </w:rPr>
        <w:br w:type="page"/>
      </w:r>
    </w:p>
    <w:p w14:paraId="48B7C19D">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、单位基本情况</w:t>
      </w:r>
    </w:p>
    <w:p w14:paraId="1A778FCC">
      <w:pPr>
        <w:keepNext w:val="0"/>
        <w:keepLines w:val="0"/>
        <w:pageBreakBefore w:val="0"/>
        <w:kinsoku/>
        <w:wordWrap/>
        <w:overflowPunct/>
        <w:topLinePunct w:val="0"/>
        <w:bidi w:val="0"/>
        <w:adjustRightInd w:val="0"/>
        <w:snapToGrid w:val="0"/>
        <w:spacing w:line="360" w:lineRule="auto"/>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询价申请人基本情况</w:t>
      </w:r>
    </w:p>
    <w:tbl>
      <w:tblPr>
        <w:tblStyle w:val="1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191"/>
        <w:gridCol w:w="1260"/>
        <w:gridCol w:w="1260"/>
        <w:gridCol w:w="420"/>
        <w:gridCol w:w="480"/>
        <w:gridCol w:w="360"/>
        <w:gridCol w:w="840"/>
        <w:gridCol w:w="60"/>
        <w:gridCol w:w="360"/>
        <w:gridCol w:w="1260"/>
      </w:tblGrid>
      <w:tr w14:paraId="23DA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89" w:type="dxa"/>
            <w:vAlign w:val="center"/>
          </w:tcPr>
          <w:p w14:paraId="0A041EA9">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lang w:eastAsia="zh-CN"/>
                <w14:textFill>
                  <w14:solidFill>
                    <w14:schemeClr w14:val="tx1"/>
                  </w14:solidFill>
                </w14:textFill>
              </w:rPr>
              <w:t>申请人</w:t>
            </w:r>
            <w:r>
              <w:rPr>
                <w:rFonts w:hint="eastAsia" w:ascii="仿宋_GB2312" w:hAnsi="仿宋_GB2312" w:eastAsia="仿宋_GB2312" w:cs="仿宋_GB2312"/>
                <w:bCs/>
                <w:color w:val="000000" w:themeColor="text1"/>
                <w:sz w:val="21"/>
                <w:szCs w:val="21"/>
                <w14:textFill>
                  <w14:solidFill>
                    <w14:schemeClr w14:val="tx1"/>
                  </w14:solidFill>
                </w14:textFill>
              </w:rPr>
              <w:t>名称</w:t>
            </w:r>
          </w:p>
        </w:tc>
        <w:tc>
          <w:tcPr>
            <w:tcW w:w="7491" w:type="dxa"/>
            <w:gridSpan w:val="10"/>
            <w:vAlign w:val="center"/>
          </w:tcPr>
          <w:p w14:paraId="0850B2F2">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r>
      <w:tr w14:paraId="60D6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89" w:type="dxa"/>
            <w:vAlign w:val="center"/>
          </w:tcPr>
          <w:p w14:paraId="2E95193D">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注册地址</w:t>
            </w:r>
          </w:p>
        </w:tc>
        <w:tc>
          <w:tcPr>
            <w:tcW w:w="4611" w:type="dxa"/>
            <w:gridSpan w:val="5"/>
            <w:shd w:val="clear" w:color="auto" w:fill="auto"/>
            <w:vAlign w:val="center"/>
          </w:tcPr>
          <w:p w14:paraId="04007C8F">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1260" w:type="dxa"/>
            <w:gridSpan w:val="3"/>
            <w:shd w:val="clear" w:color="auto" w:fill="auto"/>
            <w:vAlign w:val="center"/>
          </w:tcPr>
          <w:p w14:paraId="1060E82F">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邮政编码</w:t>
            </w:r>
          </w:p>
        </w:tc>
        <w:tc>
          <w:tcPr>
            <w:tcW w:w="1620" w:type="dxa"/>
            <w:gridSpan w:val="2"/>
            <w:vAlign w:val="center"/>
          </w:tcPr>
          <w:p w14:paraId="630DA897">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r>
      <w:tr w14:paraId="5234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89" w:type="dxa"/>
            <w:vMerge w:val="restart"/>
            <w:vAlign w:val="center"/>
          </w:tcPr>
          <w:p w14:paraId="224ACC5A">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联系方式</w:t>
            </w:r>
          </w:p>
        </w:tc>
        <w:tc>
          <w:tcPr>
            <w:tcW w:w="1191" w:type="dxa"/>
            <w:shd w:val="clear" w:color="auto" w:fill="auto"/>
            <w:vAlign w:val="center"/>
          </w:tcPr>
          <w:p w14:paraId="77C109DA">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联系人</w:t>
            </w:r>
          </w:p>
        </w:tc>
        <w:tc>
          <w:tcPr>
            <w:tcW w:w="3420" w:type="dxa"/>
            <w:gridSpan w:val="4"/>
            <w:shd w:val="clear" w:color="auto" w:fill="auto"/>
            <w:vAlign w:val="center"/>
          </w:tcPr>
          <w:p w14:paraId="0DC33B14">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1260" w:type="dxa"/>
            <w:gridSpan w:val="3"/>
            <w:shd w:val="clear" w:color="auto" w:fill="auto"/>
            <w:vAlign w:val="center"/>
          </w:tcPr>
          <w:p w14:paraId="72E99715">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联系电话</w:t>
            </w:r>
          </w:p>
        </w:tc>
        <w:tc>
          <w:tcPr>
            <w:tcW w:w="1620" w:type="dxa"/>
            <w:gridSpan w:val="2"/>
            <w:vAlign w:val="center"/>
          </w:tcPr>
          <w:p w14:paraId="265482E1">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r>
      <w:tr w14:paraId="3493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89" w:type="dxa"/>
            <w:vMerge w:val="continue"/>
            <w:vAlign w:val="center"/>
          </w:tcPr>
          <w:p w14:paraId="36D5343C">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1191" w:type="dxa"/>
            <w:shd w:val="clear" w:color="auto" w:fill="auto"/>
            <w:vAlign w:val="center"/>
          </w:tcPr>
          <w:p w14:paraId="250FA162">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传真</w:t>
            </w:r>
          </w:p>
        </w:tc>
        <w:tc>
          <w:tcPr>
            <w:tcW w:w="3420" w:type="dxa"/>
            <w:gridSpan w:val="4"/>
            <w:shd w:val="clear" w:color="auto" w:fill="auto"/>
            <w:vAlign w:val="center"/>
          </w:tcPr>
          <w:p w14:paraId="3ABBE61D">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1260" w:type="dxa"/>
            <w:gridSpan w:val="3"/>
            <w:shd w:val="clear" w:color="auto" w:fill="auto"/>
            <w:vAlign w:val="center"/>
          </w:tcPr>
          <w:p w14:paraId="6A7B46B5">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网址</w:t>
            </w:r>
          </w:p>
        </w:tc>
        <w:tc>
          <w:tcPr>
            <w:tcW w:w="1620" w:type="dxa"/>
            <w:gridSpan w:val="2"/>
            <w:vAlign w:val="center"/>
          </w:tcPr>
          <w:p w14:paraId="40089C3F">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r>
      <w:tr w14:paraId="1274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89" w:type="dxa"/>
            <w:vAlign w:val="center"/>
          </w:tcPr>
          <w:p w14:paraId="1CF37E98">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组织结构</w:t>
            </w:r>
          </w:p>
        </w:tc>
        <w:tc>
          <w:tcPr>
            <w:tcW w:w="7491" w:type="dxa"/>
            <w:gridSpan w:val="10"/>
            <w:vAlign w:val="center"/>
          </w:tcPr>
          <w:p w14:paraId="1119DCC1">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r>
      <w:tr w14:paraId="42F1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89" w:type="dxa"/>
            <w:vAlign w:val="center"/>
          </w:tcPr>
          <w:p w14:paraId="77244698">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法定代表人/单位负责人</w:t>
            </w:r>
          </w:p>
        </w:tc>
        <w:tc>
          <w:tcPr>
            <w:tcW w:w="1191" w:type="dxa"/>
            <w:shd w:val="clear" w:color="auto" w:fill="auto"/>
            <w:vAlign w:val="center"/>
          </w:tcPr>
          <w:p w14:paraId="0275424F">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姓名</w:t>
            </w:r>
          </w:p>
        </w:tc>
        <w:tc>
          <w:tcPr>
            <w:tcW w:w="1260" w:type="dxa"/>
            <w:shd w:val="clear" w:color="auto" w:fill="auto"/>
            <w:vAlign w:val="center"/>
          </w:tcPr>
          <w:p w14:paraId="65C16E9D">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1260" w:type="dxa"/>
            <w:shd w:val="clear" w:color="auto" w:fill="auto"/>
            <w:vAlign w:val="center"/>
          </w:tcPr>
          <w:p w14:paraId="5FD4A089">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技术职称</w:t>
            </w:r>
          </w:p>
        </w:tc>
        <w:tc>
          <w:tcPr>
            <w:tcW w:w="1260" w:type="dxa"/>
            <w:gridSpan w:val="3"/>
            <w:shd w:val="clear" w:color="auto" w:fill="auto"/>
            <w:vAlign w:val="center"/>
          </w:tcPr>
          <w:p w14:paraId="641E8818">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1260" w:type="dxa"/>
            <w:gridSpan w:val="3"/>
            <w:shd w:val="clear" w:color="auto" w:fill="auto"/>
            <w:vAlign w:val="center"/>
          </w:tcPr>
          <w:p w14:paraId="6D143D18">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联系电话</w:t>
            </w:r>
          </w:p>
        </w:tc>
        <w:tc>
          <w:tcPr>
            <w:tcW w:w="1260" w:type="dxa"/>
            <w:shd w:val="clear" w:color="auto" w:fill="auto"/>
            <w:vAlign w:val="center"/>
          </w:tcPr>
          <w:p w14:paraId="0AE28E8F">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r>
      <w:tr w14:paraId="0B5D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89" w:type="dxa"/>
            <w:vAlign w:val="center"/>
          </w:tcPr>
          <w:p w14:paraId="3D46A362">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技术负责人</w:t>
            </w:r>
          </w:p>
        </w:tc>
        <w:tc>
          <w:tcPr>
            <w:tcW w:w="1191" w:type="dxa"/>
            <w:shd w:val="clear" w:color="auto" w:fill="auto"/>
            <w:vAlign w:val="center"/>
          </w:tcPr>
          <w:p w14:paraId="15C0B7CF">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姓名</w:t>
            </w:r>
          </w:p>
        </w:tc>
        <w:tc>
          <w:tcPr>
            <w:tcW w:w="1260" w:type="dxa"/>
            <w:shd w:val="clear" w:color="auto" w:fill="auto"/>
            <w:vAlign w:val="center"/>
          </w:tcPr>
          <w:p w14:paraId="22B6D798">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1260" w:type="dxa"/>
            <w:shd w:val="clear" w:color="auto" w:fill="auto"/>
            <w:vAlign w:val="center"/>
          </w:tcPr>
          <w:p w14:paraId="5D51A78D">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技术职称</w:t>
            </w:r>
          </w:p>
        </w:tc>
        <w:tc>
          <w:tcPr>
            <w:tcW w:w="1260" w:type="dxa"/>
            <w:gridSpan w:val="3"/>
            <w:shd w:val="clear" w:color="auto" w:fill="auto"/>
            <w:vAlign w:val="center"/>
          </w:tcPr>
          <w:p w14:paraId="2F2DB0D0">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1260" w:type="dxa"/>
            <w:gridSpan w:val="3"/>
            <w:shd w:val="clear" w:color="auto" w:fill="auto"/>
            <w:vAlign w:val="center"/>
          </w:tcPr>
          <w:p w14:paraId="44E6F61B">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联系电话</w:t>
            </w:r>
          </w:p>
        </w:tc>
        <w:tc>
          <w:tcPr>
            <w:tcW w:w="1260" w:type="dxa"/>
            <w:shd w:val="clear" w:color="auto" w:fill="auto"/>
            <w:vAlign w:val="center"/>
          </w:tcPr>
          <w:p w14:paraId="7205D894">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r>
      <w:tr w14:paraId="031A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89" w:type="dxa"/>
            <w:vAlign w:val="center"/>
          </w:tcPr>
          <w:p w14:paraId="49098F72">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成立时间</w:t>
            </w:r>
          </w:p>
        </w:tc>
        <w:tc>
          <w:tcPr>
            <w:tcW w:w="2451" w:type="dxa"/>
            <w:gridSpan w:val="2"/>
            <w:vAlign w:val="center"/>
          </w:tcPr>
          <w:p w14:paraId="61CF132D">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5040" w:type="dxa"/>
            <w:gridSpan w:val="8"/>
            <w:vAlign w:val="center"/>
          </w:tcPr>
          <w:p w14:paraId="54D7B528">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员工总人数：</w:t>
            </w:r>
          </w:p>
        </w:tc>
      </w:tr>
      <w:tr w14:paraId="332A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89" w:type="dxa"/>
            <w:vAlign w:val="center"/>
          </w:tcPr>
          <w:p w14:paraId="20316024">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企业资质等级</w:t>
            </w:r>
          </w:p>
        </w:tc>
        <w:tc>
          <w:tcPr>
            <w:tcW w:w="2451" w:type="dxa"/>
            <w:gridSpan w:val="2"/>
            <w:shd w:val="clear" w:color="auto" w:fill="auto"/>
            <w:vAlign w:val="center"/>
          </w:tcPr>
          <w:p w14:paraId="180AD5C7">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1680" w:type="dxa"/>
            <w:gridSpan w:val="2"/>
            <w:vMerge w:val="restart"/>
            <w:shd w:val="clear" w:color="auto" w:fill="auto"/>
            <w:vAlign w:val="center"/>
          </w:tcPr>
          <w:p w14:paraId="341D1703">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其中</w:t>
            </w:r>
          </w:p>
        </w:tc>
        <w:tc>
          <w:tcPr>
            <w:tcW w:w="1680" w:type="dxa"/>
            <w:gridSpan w:val="3"/>
            <w:shd w:val="clear" w:color="auto" w:fill="auto"/>
            <w:vAlign w:val="center"/>
          </w:tcPr>
          <w:p w14:paraId="280A8234">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项目经理</w:t>
            </w:r>
          </w:p>
        </w:tc>
        <w:tc>
          <w:tcPr>
            <w:tcW w:w="1680" w:type="dxa"/>
            <w:gridSpan w:val="3"/>
            <w:shd w:val="clear" w:color="auto" w:fill="auto"/>
            <w:vAlign w:val="center"/>
          </w:tcPr>
          <w:p w14:paraId="109850DC">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r>
      <w:tr w14:paraId="1EEE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89" w:type="dxa"/>
            <w:vAlign w:val="center"/>
          </w:tcPr>
          <w:p w14:paraId="7266D998">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营业执照</w:t>
            </w:r>
            <w:r>
              <w:rPr>
                <w:rFonts w:hint="eastAsia" w:ascii="仿宋_GB2312" w:hAnsi="仿宋_GB2312" w:eastAsia="仿宋_GB2312" w:cs="仿宋_GB2312"/>
                <w:color w:val="000000" w:themeColor="text1"/>
                <w:sz w:val="21"/>
                <w:szCs w:val="21"/>
                <w14:textFill>
                  <w14:solidFill>
                    <w14:schemeClr w14:val="tx1"/>
                  </w14:solidFill>
                </w14:textFill>
              </w:rPr>
              <w:t>号</w:t>
            </w:r>
          </w:p>
        </w:tc>
        <w:tc>
          <w:tcPr>
            <w:tcW w:w="2451" w:type="dxa"/>
            <w:gridSpan w:val="2"/>
            <w:shd w:val="clear" w:color="auto" w:fill="auto"/>
            <w:vAlign w:val="center"/>
          </w:tcPr>
          <w:p w14:paraId="209F9689">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1680" w:type="dxa"/>
            <w:gridSpan w:val="2"/>
            <w:vMerge w:val="continue"/>
            <w:shd w:val="clear" w:color="auto" w:fill="auto"/>
            <w:vAlign w:val="center"/>
          </w:tcPr>
          <w:p w14:paraId="1C997FF2">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1680" w:type="dxa"/>
            <w:gridSpan w:val="3"/>
            <w:shd w:val="clear" w:color="auto" w:fill="auto"/>
            <w:vAlign w:val="center"/>
          </w:tcPr>
          <w:p w14:paraId="1550A367">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高级职称人员</w:t>
            </w:r>
          </w:p>
        </w:tc>
        <w:tc>
          <w:tcPr>
            <w:tcW w:w="1680" w:type="dxa"/>
            <w:gridSpan w:val="3"/>
            <w:shd w:val="clear" w:color="auto" w:fill="auto"/>
            <w:vAlign w:val="center"/>
          </w:tcPr>
          <w:p w14:paraId="1E5D2971">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r>
      <w:tr w14:paraId="2E08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89" w:type="dxa"/>
            <w:vAlign w:val="center"/>
          </w:tcPr>
          <w:p w14:paraId="19AD0D3B">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注册资金</w:t>
            </w:r>
          </w:p>
        </w:tc>
        <w:tc>
          <w:tcPr>
            <w:tcW w:w="2451" w:type="dxa"/>
            <w:gridSpan w:val="2"/>
            <w:shd w:val="clear" w:color="auto" w:fill="auto"/>
            <w:vAlign w:val="center"/>
          </w:tcPr>
          <w:p w14:paraId="18D0A479">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1680" w:type="dxa"/>
            <w:gridSpan w:val="2"/>
            <w:vMerge w:val="continue"/>
            <w:shd w:val="clear" w:color="auto" w:fill="auto"/>
            <w:vAlign w:val="center"/>
          </w:tcPr>
          <w:p w14:paraId="370A5D09">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1680" w:type="dxa"/>
            <w:gridSpan w:val="3"/>
            <w:shd w:val="clear" w:color="auto" w:fill="auto"/>
            <w:vAlign w:val="center"/>
          </w:tcPr>
          <w:p w14:paraId="5F8771D7">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中级职称人员</w:t>
            </w:r>
          </w:p>
        </w:tc>
        <w:tc>
          <w:tcPr>
            <w:tcW w:w="1680" w:type="dxa"/>
            <w:gridSpan w:val="3"/>
            <w:shd w:val="clear" w:color="auto" w:fill="auto"/>
            <w:vAlign w:val="center"/>
          </w:tcPr>
          <w:p w14:paraId="14ABF84E">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r>
      <w:tr w14:paraId="488D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89" w:type="dxa"/>
            <w:vAlign w:val="center"/>
          </w:tcPr>
          <w:p w14:paraId="5DA9EF47">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开户银行</w:t>
            </w:r>
          </w:p>
        </w:tc>
        <w:tc>
          <w:tcPr>
            <w:tcW w:w="2451" w:type="dxa"/>
            <w:gridSpan w:val="2"/>
            <w:shd w:val="clear" w:color="auto" w:fill="auto"/>
            <w:vAlign w:val="center"/>
          </w:tcPr>
          <w:p w14:paraId="745C4995">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1680" w:type="dxa"/>
            <w:gridSpan w:val="2"/>
            <w:vMerge w:val="continue"/>
            <w:shd w:val="clear" w:color="auto" w:fill="auto"/>
            <w:vAlign w:val="center"/>
          </w:tcPr>
          <w:p w14:paraId="4E114B3B">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1680" w:type="dxa"/>
            <w:gridSpan w:val="3"/>
            <w:shd w:val="clear" w:color="auto" w:fill="auto"/>
            <w:vAlign w:val="center"/>
          </w:tcPr>
          <w:p w14:paraId="486385A6">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初级职称人员</w:t>
            </w:r>
          </w:p>
        </w:tc>
        <w:tc>
          <w:tcPr>
            <w:tcW w:w="1680" w:type="dxa"/>
            <w:gridSpan w:val="3"/>
            <w:shd w:val="clear" w:color="auto" w:fill="auto"/>
            <w:vAlign w:val="center"/>
          </w:tcPr>
          <w:p w14:paraId="48BB1739">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r>
      <w:tr w14:paraId="1010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89" w:type="dxa"/>
            <w:vAlign w:val="center"/>
          </w:tcPr>
          <w:p w14:paraId="47805923">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账号</w:t>
            </w:r>
          </w:p>
        </w:tc>
        <w:tc>
          <w:tcPr>
            <w:tcW w:w="2451" w:type="dxa"/>
            <w:gridSpan w:val="2"/>
            <w:shd w:val="clear" w:color="auto" w:fill="auto"/>
            <w:vAlign w:val="center"/>
          </w:tcPr>
          <w:p w14:paraId="321F1DBA">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1680" w:type="dxa"/>
            <w:gridSpan w:val="2"/>
            <w:vMerge w:val="continue"/>
            <w:shd w:val="clear" w:color="auto" w:fill="auto"/>
            <w:vAlign w:val="center"/>
          </w:tcPr>
          <w:p w14:paraId="6E6D95D8">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c>
          <w:tcPr>
            <w:tcW w:w="1680" w:type="dxa"/>
            <w:gridSpan w:val="3"/>
            <w:shd w:val="clear" w:color="auto" w:fill="auto"/>
            <w:vAlign w:val="center"/>
          </w:tcPr>
          <w:p w14:paraId="19E2C5F2">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技工</w:t>
            </w:r>
          </w:p>
        </w:tc>
        <w:tc>
          <w:tcPr>
            <w:tcW w:w="1680" w:type="dxa"/>
            <w:gridSpan w:val="3"/>
            <w:shd w:val="clear" w:color="auto" w:fill="auto"/>
            <w:vAlign w:val="center"/>
          </w:tcPr>
          <w:p w14:paraId="75B22A9D">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r>
      <w:tr w14:paraId="404E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89" w:type="dxa"/>
            <w:vAlign w:val="center"/>
          </w:tcPr>
          <w:p w14:paraId="197A8712">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经营范围</w:t>
            </w:r>
          </w:p>
        </w:tc>
        <w:tc>
          <w:tcPr>
            <w:tcW w:w="7491" w:type="dxa"/>
            <w:gridSpan w:val="10"/>
            <w:vAlign w:val="center"/>
          </w:tcPr>
          <w:p w14:paraId="3F751A01">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r>
      <w:tr w14:paraId="15DD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89" w:type="dxa"/>
            <w:vAlign w:val="center"/>
          </w:tcPr>
          <w:p w14:paraId="69CD542F">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备注</w:t>
            </w:r>
          </w:p>
        </w:tc>
        <w:tc>
          <w:tcPr>
            <w:tcW w:w="7491" w:type="dxa"/>
            <w:gridSpan w:val="10"/>
            <w:vAlign w:val="center"/>
          </w:tcPr>
          <w:p w14:paraId="5C2929CF">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Cs/>
                <w:color w:val="000000" w:themeColor="text1"/>
                <w:sz w:val="21"/>
                <w:szCs w:val="21"/>
                <w14:textFill>
                  <w14:solidFill>
                    <w14:schemeClr w14:val="tx1"/>
                  </w14:solidFill>
                </w14:textFill>
              </w:rPr>
            </w:pPr>
          </w:p>
        </w:tc>
      </w:tr>
    </w:tbl>
    <w:p w14:paraId="6D1B4438">
      <w:pPr>
        <w:keepNext w:val="0"/>
        <w:keepLines w:val="0"/>
        <w:pageBreakBefore w:val="0"/>
        <w:kinsoku/>
        <w:wordWrap/>
        <w:overflowPunct/>
        <w:topLinePunct w:val="0"/>
        <w:bidi w:val="0"/>
        <w:adjustRightInd w:val="0"/>
        <w:snapToGrid w:val="0"/>
        <w:spacing w:line="360" w:lineRule="auto"/>
        <w:ind w:left="-619" w:leftChars="-295" w:firstLine="640" w:firstLineChars="200"/>
        <w:textAlignment w:val="auto"/>
        <w:rPr>
          <w:rFonts w:eastAsia="仿宋_GB2312"/>
          <w:sz w:val="32"/>
          <w:szCs w:val="32"/>
        </w:rPr>
      </w:pPr>
      <w:r>
        <w:rPr>
          <w:rFonts w:hint="eastAsia" w:eastAsia="仿宋_GB2312"/>
          <w:sz w:val="32"/>
          <w:szCs w:val="32"/>
        </w:rPr>
        <w:t>附：</w:t>
      </w:r>
    </w:p>
    <w:p w14:paraId="4A15072A">
      <w:pPr>
        <w:keepNext w:val="0"/>
        <w:keepLines w:val="0"/>
        <w:pageBreakBefore w:val="0"/>
        <w:kinsoku/>
        <w:wordWrap/>
        <w:overflowPunct/>
        <w:topLinePunct w:val="0"/>
        <w:bidi w:val="0"/>
        <w:adjustRightInd w:val="0"/>
        <w:snapToGrid w:val="0"/>
        <w:spacing w:line="360" w:lineRule="auto"/>
        <w:ind w:left="-619" w:leftChars="-295" w:firstLine="640" w:firstLineChars="200"/>
        <w:textAlignment w:val="auto"/>
        <w:rPr>
          <w:rFonts w:eastAsia="仿宋_GB2312"/>
          <w:sz w:val="32"/>
          <w:szCs w:val="32"/>
        </w:rPr>
      </w:pPr>
      <w:r>
        <w:rPr>
          <w:rFonts w:hint="eastAsia" w:eastAsia="仿宋_GB2312"/>
          <w:sz w:val="32"/>
          <w:szCs w:val="32"/>
        </w:rPr>
        <w:t>（1）营业执照或事业单位法人证书、组织机构代码证、税务登记证“三证合一”副本复印件（盖章）</w:t>
      </w:r>
    </w:p>
    <w:p w14:paraId="23C0A29D">
      <w:pPr>
        <w:keepNext w:val="0"/>
        <w:keepLines w:val="0"/>
        <w:pageBreakBefore w:val="0"/>
        <w:kinsoku/>
        <w:wordWrap/>
        <w:overflowPunct/>
        <w:topLinePunct w:val="0"/>
        <w:bidi w:val="0"/>
        <w:adjustRightInd w:val="0"/>
        <w:snapToGrid w:val="0"/>
        <w:spacing w:line="360" w:lineRule="auto"/>
        <w:ind w:left="-619" w:leftChars="-295" w:firstLine="640" w:firstLineChars="200"/>
        <w:textAlignment w:val="auto"/>
        <w:rPr>
          <w:rFonts w:eastAsia="仿宋_GB2312"/>
          <w:sz w:val="32"/>
          <w:szCs w:val="32"/>
        </w:rPr>
      </w:pPr>
      <w:r>
        <w:rPr>
          <w:rFonts w:hint="eastAsia" w:eastAsia="仿宋_GB2312"/>
          <w:sz w:val="32"/>
          <w:szCs w:val="32"/>
        </w:rPr>
        <w:t>（2）单位资格（资质）证书复印件（盖章）</w:t>
      </w:r>
    </w:p>
    <w:p w14:paraId="302B1809">
      <w:pPr>
        <w:keepNext w:val="0"/>
        <w:keepLines w:val="0"/>
        <w:pageBreakBefore w:val="0"/>
        <w:kinsoku/>
        <w:wordWrap/>
        <w:overflowPunct/>
        <w:topLinePunct w:val="0"/>
        <w:bidi w:val="0"/>
        <w:adjustRightInd w:val="0"/>
        <w:snapToGrid w:val="0"/>
        <w:spacing w:line="360" w:lineRule="auto"/>
        <w:textAlignment w:val="auto"/>
        <w:rPr>
          <w:rFonts w:ascii="黑体" w:hAnsi="黑体" w:eastAsia="黑体" w:cs="黑体"/>
          <w:sz w:val="32"/>
          <w:szCs w:val="32"/>
        </w:rPr>
      </w:pPr>
      <w:r>
        <w:rPr>
          <w:rFonts w:hint="eastAsia" w:ascii="黑体" w:hAnsi="黑体" w:eastAsia="黑体" w:cs="黑体"/>
          <w:sz w:val="32"/>
          <w:szCs w:val="32"/>
        </w:rPr>
        <w:br w:type="page"/>
      </w:r>
    </w:p>
    <w:p w14:paraId="7D259F4F">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申请</w:t>
      </w:r>
      <w:r>
        <w:rPr>
          <w:rFonts w:hint="eastAsia" w:ascii="黑体" w:hAnsi="黑体" w:eastAsia="黑体" w:cs="黑体"/>
          <w:sz w:val="32"/>
          <w:szCs w:val="32"/>
          <w:lang w:eastAsia="zh-CN"/>
        </w:rPr>
        <w:t>人企业组织机构框图</w:t>
      </w:r>
    </w:p>
    <w:tbl>
      <w:tblPr>
        <w:tblStyle w:val="32"/>
        <w:tblW w:w="89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7"/>
      </w:tblGrid>
      <w:tr w14:paraId="4B1CF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3" w:hRule="atLeast"/>
        </w:trPr>
        <w:tc>
          <w:tcPr>
            <w:tcW w:w="8907" w:type="dxa"/>
            <w:vAlign w:val="center"/>
          </w:tcPr>
          <w:p w14:paraId="275D8DFD">
            <w:pPr>
              <w:jc w:val="center"/>
              <w:rPr>
                <w:color w:val="auto"/>
                <w:highlight w:val="none"/>
                <w:lang w:eastAsia="zh-CN"/>
              </w:rPr>
            </w:pPr>
          </w:p>
        </w:tc>
      </w:tr>
      <w:tr w14:paraId="27252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4" w:hRule="atLeast"/>
        </w:trPr>
        <w:tc>
          <w:tcPr>
            <w:tcW w:w="8907" w:type="dxa"/>
          </w:tcPr>
          <w:p w14:paraId="318F29A1">
            <w:pPr>
              <w:rPr>
                <w:color w:val="auto"/>
                <w:highlight w:val="none"/>
              </w:rPr>
            </w:pPr>
            <w:r>
              <w:rPr>
                <w:color w:val="auto"/>
                <w:highlight w:val="none"/>
              </w:rPr>
              <w:t>说明</w:t>
            </w:r>
          </w:p>
          <w:p w14:paraId="5C3CE4DF">
            <w:pPr>
              <w:rPr>
                <w:color w:val="auto"/>
                <w:highlight w:val="none"/>
              </w:rPr>
            </w:pPr>
          </w:p>
        </w:tc>
      </w:tr>
    </w:tbl>
    <w:p w14:paraId="408A3AFB">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rPr>
      </w:pPr>
    </w:p>
    <w:p w14:paraId="133634AB">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lang w:val="en-US" w:eastAsia="zh-CN"/>
        </w:rPr>
      </w:pPr>
    </w:p>
    <w:p w14:paraId="3C9DED4E">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（三）申请人信誉情况表</w:t>
      </w:r>
    </w:p>
    <w:p w14:paraId="05767918">
      <w:pPr>
        <w:pStyle w:val="33"/>
        <w:spacing w:before="0" w:beforeAutospacing="0" w:after="0" w:afterAutospacing="0"/>
        <w:ind w:left="420" w:hanging="640" w:hangingChars="200"/>
        <w:rPr>
          <w:rFonts w:hint="eastAsia" w:ascii="方正仿宋_GB2312" w:hAnsi="方正仿宋_GB2312" w:eastAsia="方正仿宋_GB2312" w:cs="方正仿宋_GB2312"/>
          <w:bCs/>
          <w:color w:val="auto"/>
          <w:sz w:val="32"/>
          <w:szCs w:val="32"/>
          <w:highlight w:val="none"/>
          <w:lang w:eastAsia="zh-CN"/>
        </w:rPr>
      </w:pPr>
    </w:p>
    <w:p w14:paraId="11A597B7">
      <w:pPr>
        <w:pStyle w:val="33"/>
        <w:spacing w:before="0" w:beforeAutospacing="0" w:after="0" w:afterAutospacing="0"/>
        <w:ind w:left="420" w:hanging="640" w:hanging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eastAsia="zh-CN"/>
        </w:rPr>
        <w:t>在此</w:t>
      </w:r>
      <w:r>
        <w:rPr>
          <w:rFonts w:hint="eastAsia" w:ascii="仿宋_GB2312" w:hAnsi="仿宋_GB2312" w:eastAsia="仿宋_GB2312" w:cs="仿宋_GB2312"/>
          <w:bCs/>
          <w:color w:val="auto"/>
          <w:sz w:val="32"/>
          <w:szCs w:val="32"/>
          <w:highlight w:val="none"/>
        </w:rPr>
        <w:t>附：</w:t>
      </w:r>
    </w:p>
    <w:p w14:paraId="18BA11D0">
      <w:pPr>
        <w:ind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（单位）在通过“信用中国”查询“失信被执行人”链接“中国执行信息公开网（http://zxgk.court.gov.cn/shixin/）”的结果网页截图</w:t>
      </w:r>
      <w:r>
        <w:rPr>
          <w:rFonts w:hint="eastAsia" w:ascii="仿宋_GB2312" w:hAnsi="仿宋_GB2312" w:eastAsia="仿宋_GB2312" w:cs="仿宋_GB2312"/>
          <w:color w:val="auto"/>
          <w:sz w:val="32"/>
          <w:szCs w:val="32"/>
          <w:highlight w:val="none"/>
          <w:lang w:eastAsia="zh-CN"/>
        </w:rPr>
        <w:t>扫描件</w:t>
      </w:r>
      <w:r>
        <w:rPr>
          <w:rFonts w:hint="eastAsia" w:ascii="仿宋_GB2312" w:hAnsi="仿宋_GB2312" w:eastAsia="仿宋_GB2312" w:cs="仿宋_GB2312"/>
          <w:color w:val="auto"/>
          <w:sz w:val="32"/>
          <w:szCs w:val="32"/>
          <w:highlight w:val="none"/>
        </w:rPr>
        <w:t>。</w:t>
      </w:r>
    </w:p>
    <w:p w14:paraId="354A133B">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w:t>
      </w: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在国家企业信用信息公示系统（www.gsxt.gov.cn）中严重违法失信企业名单查询结果网页截图</w:t>
      </w:r>
      <w:r>
        <w:rPr>
          <w:rFonts w:hint="eastAsia" w:ascii="仿宋_GB2312" w:hAnsi="仿宋_GB2312" w:eastAsia="仿宋_GB2312" w:cs="仿宋_GB2312"/>
          <w:color w:val="auto"/>
          <w:sz w:val="32"/>
          <w:szCs w:val="32"/>
          <w:highlight w:val="none"/>
          <w:lang w:eastAsia="zh-CN"/>
        </w:rPr>
        <w:t>扫描件</w:t>
      </w:r>
      <w:r>
        <w:rPr>
          <w:rFonts w:hint="eastAsia" w:ascii="仿宋_GB2312" w:hAnsi="仿宋_GB2312" w:eastAsia="仿宋_GB2312" w:cs="仿宋_GB2312"/>
          <w:color w:val="auto"/>
          <w:sz w:val="32"/>
          <w:szCs w:val="32"/>
          <w:highlight w:val="none"/>
        </w:rPr>
        <w:t>。</w:t>
      </w:r>
    </w:p>
    <w:p w14:paraId="75D0A0E3">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3.在2022年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eastAsia="zh-CN"/>
        </w:rPr>
        <w:t>月1日至本项目报价截止日期间，</w:t>
      </w: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lang w:eastAsia="zh-CN"/>
        </w:rPr>
        <w:t>（单位）、法定代表人、拟任项目负责人在此期间无行贿犯罪行为承诺函（格式后附）。</w:t>
      </w:r>
    </w:p>
    <w:p w14:paraId="0CE84C2C">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27D660A0">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16BADEAA">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241B8A7E">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7FDACE40">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11D92617">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5817DEB1">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28F55D3E">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1873B23E">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0570DD84">
      <w:pPr>
        <w:rPr>
          <w:rFonts w:hint="eastAsia" w:ascii="方正仿宋_GB2312" w:hAnsi="方正仿宋_GB2312" w:eastAsia="方正仿宋_GB2312" w:cs="方正仿宋_GB2312"/>
          <w:color w:val="auto"/>
          <w:sz w:val="32"/>
          <w:szCs w:val="32"/>
          <w:highlight w:val="none"/>
          <w:lang w:eastAsia="zh-CN"/>
        </w:rPr>
      </w:pPr>
    </w:p>
    <w:p w14:paraId="324BAC0A">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无行贿犯罪的承诺函</w:t>
      </w:r>
    </w:p>
    <w:p w14:paraId="0202E46E">
      <w:pP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w:t>
      </w:r>
    </w:p>
    <w:p w14:paraId="09533DFF">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我方承诺：</w:t>
      </w:r>
    </w:p>
    <w:p w14:paraId="239C8EBB">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国家企业信用信息公示系统</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（http://www.gsxt.gov.cn）中未被列为严重违法失信企业；</w:t>
      </w:r>
    </w:p>
    <w:p w14:paraId="0881D5B2">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（2）在</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信用中国</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网站（</w:t>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HYPERLINK "http://www.creditchina.gov.cn"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http://www.creditchina.gov.cn</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）中未被列为严重违法失信企业（通过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信用中国</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查询</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失信被执行人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链接</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中国执行信息公开网（</w:t>
      </w: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HYPERLINK "http://zxgk.court.gov.cn/shixin/"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 w:val="28"/>
          <w:szCs w:val="28"/>
          <w:highlight w:val="none"/>
        </w:rPr>
        <w:t>http</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//zxgk.court.gov.cn/shixin/</w:t>
      </w:r>
      <w:r>
        <w:rPr>
          <w:rFonts w:hint="eastAsia" w:ascii="仿宋_GB2312" w:hAnsi="仿宋_GB2312" w:eastAsia="仿宋_GB2312" w:cs="仿宋_GB2312"/>
          <w:color w:val="auto"/>
          <w:sz w:val="28"/>
          <w:szCs w:val="28"/>
          <w:highlight w:val="none"/>
        </w:rPr>
        <w:fldChar w:fldCharType="end"/>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的结果）。</w:t>
      </w:r>
    </w:p>
    <w:p w14:paraId="0890BEC4">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上述（1）～（2）项内容，如招标人查询在报价文件递交截止日报价人不符合招标文件要求的，评标委员会应否决我方的报价。</w:t>
      </w:r>
    </w:p>
    <w:p w14:paraId="62AFF172">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我公司</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申请人</w:t>
      </w:r>
      <w:r>
        <w:rPr>
          <w:rFonts w:hint="eastAsia" w:ascii="仿宋_GB2312" w:hAnsi="仿宋_GB2312" w:eastAsia="仿宋_GB2312" w:cs="仿宋_GB2312"/>
          <w:color w:val="auto"/>
          <w:sz w:val="28"/>
          <w:szCs w:val="28"/>
          <w:highlight w:val="none"/>
          <w:u w:val="single"/>
          <w:lang w:eastAsia="zh-CN"/>
        </w:rPr>
        <w:t>名称）</w:t>
      </w:r>
      <w:r>
        <w:rPr>
          <w:rFonts w:hint="eastAsia" w:ascii="仿宋_GB2312" w:hAnsi="仿宋_GB2312" w:eastAsia="仿宋_GB2312" w:cs="仿宋_GB2312"/>
          <w:color w:val="auto"/>
          <w:sz w:val="28"/>
          <w:szCs w:val="28"/>
          <w:highlight w:val="none"/>
          <w:lang w:eastAsia="zh-CN"/>
        </w:rPr>
        <w:t>、法定代表人</w:t>
      </w:r>
      <w:r>
        <w:rPr>
          <w:rFonts w:hint="eastAsia" w:ascii="仿宋_GB2312" w:hAnsi="仿宋_GB2312" w:eastAsia="仿宋_GB2312" w:cs="仿宋_GB2312"/>
          <w:color w:val="auto"/>
          <w:sz w:val="28"/>
          <w:szCs w:val="28"/>
          <w:highlight w:val="none"/>
          <w:u w:val="single"/>
          <w:lang w:eastAsia="zh-CN"/>
        </w:rPr>
        <w:t xml:space="preserve">                       （姓名）（身份证号：         ）</w:t>
      </w:r>
      <w:r>
        <w:rPr>
          <w:rFonts w:hint="eastAsia" w:ascii="仿宋_GB2312" w:hAnsi="仿宋_GB2312" w:eastAsia="仿宋_GB2312" w:cs="仿宋_GB2312"/>
          <w:color w:val="auto"/>
          <w:sz w:val="28"/>
          <w:szCs w:val="28"/>
          <w:highlight w:val="none"/>
          <w:lang w:eastAsia="zh-CN"/>
        </w:rPr>
        <w:t>、拟任项目负责人</w:t>
      </w:r>
      <w:r>
        <w:rPr>
          <w:rFonts w:hint="eastAsia" w:ascii="仿宋_GB2312" w:hAnsi="仿宋_GB2312" w:eastAsia="仿宋_GB2312" w:cs="仿宋_GB2312"/>
          <w:color w:val="auto"/>
          <w:sz w:val="28"/>
          <w:szCs w:val="28"/>
          <w:highlight w:val="none"/>
          <w:u w:val="single"/>
          <w:lang w:eastAsia="zh-CN"/>
        </w:rPr>
        <w:t xml:space="preserve">                       （姓名）（身份证号：         ）</w:t>
      </w:r>
      <w:r>
        <w:rPr>
          <w:rFonts w:hint="eastAsia" w:ascii="仿宋_GB2312" w:hAnsi="仿宋_GB2312" w:eastAsia="仿宋_GB2312" w:cs="仿宋_GB2312"/>
          <w:color w:val="auto"/>
          <w:sz w:val="28"/>
          <w:szCs w:val="28"/>
          <w:highlight w:val="none"/>
          <w:lang w:eastAsia="zh-CN"/>
        </w:rPr>
        <w:t>在2022年</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lang w:eastAsia="zh-CN"/>
        </w:rPr>
        <w:t>月1日至本项目报价截止日期间，没有被人民法院生效判决或裁定认定行贿犯罪（包括行贿罪、单位行贿罪、对单位行贿罪、介绍贿赂罪等）。若在中标合同签订之前发现我单位或承诺人员在上述期间存在行贿犯罪的，可取消我单位中标候选人或中标人资格。若在合同执行期间发现我单位或承诺人员在上述期间存在行贿犯罪的，可从合同款中扣除</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lang w:eastAsia="zh-CN"/>
        </w:rPr>
        <w:t>万元</w:t>
      </w:r>
      <w:r>
        <w:rPr>
          <w:rFonts w:hint="eastAsia" w:ascii="仿宋_GB2312" w:hAnsi="仿宋_GB2312" w:eastAsia="仿宋_GB2312" w:cs="仿宋_GB2312"/>
          <w:color w:val="auto"/>
          <w:sz w:val="28"/>
          <w:szCs w:val="28"/>
          <w:highlight w:val="none"/>
          <w:lang w:eastAsia="zh-CN"/>
        </w:rPr>
        <w:t>作为违约金。</w:t>
      </w:r>
    </w:p>
    <w:p w14:paraId="29DED156">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特此承诺。</w:t>
      </w:r>
    </w:p>
    <w:p w14:paraId="0203B931">
      <w:pPr>
        <w:ind w:firstLine="420" w:firstLineChars="200"/>
        <w:rPr>
          <w:rFonts w:hint="eastAsia" w:ascii="仿宋_GB2312" w:hAnsi="仿宋_GB2312" w:eastAsia="仿宋_GB2312" w:cs="仿宋_GB2312"/>
          <w:color w:val="auto"/>
          <w:highlight w:val="none"/>
          <w:lang w:eastAsia="zh-CN"/>
        </w:rPr>
      </w:pPr>
    </w:p>
    <w:p w14:paraId="4560F80D">
      <w:pPr>
        <w:ind w:firstLine="420" w:firstLineChars="200"/>
        <w:rPr>
          <w:rFonts w:hint="eastAsia" w:ascii="仿宋_GB2312" w:hAnsi="仿宋_GB2312" w:eastAsia="仿宋_GB2312" w:cs="仿宋_GB2312"/>
          <w:color w:val="auto"/>
          <w:highlight w:val="none"/>
          <w:lang w:eastAsia="zh-CN"/>
        </w:rPr>
      </w:pPr>
    </w:p>
    <w:p w14:paraId="6D20A271">
      <w:pPr>
        <w:pStyle w:val="18"/>
        <w:ind w:left="0" w:leftChars="0" w:firstLine="0"/>
        <w:jc w:val="right"/>
        <w:rPr>
          <w:rFonts w:hint="eastAsia" w:ascii="仿宋_GB2312" w:hAnsi="仿宋_GB2312" w:eastAsia="仿宋_GB2312" w:cs="仿宋_GB2312"/>
          <w:b/>
          <w:color w:val="auto"/>
          <w:sz w:val="21"/>
          <w:highlight w:val="none"/>
          <w:u w:val="single"/>
          <w:lang w:eastAsia="zh-CN"/>
        </w:rPr>
      </w:pPr>
      <w:r>
        <w:rPr>
          <w:rFonts w:hint="eastAsia" w:ascii="仿宋_GB2312" w:hAnsi="仿宋_GB2312" w:eastAsia="仿宋_GB2312" w:cs="仿宋_GB2312"/>
          <w:b/>
          <w:color w:val="auto"/>
          <w:sz w:val="21"/>
          <w:highlight w:val="none"/>
          <w:lang w:val="en-US" w:eastAsia="zh-CN"/>
        </w:rPr>
        <w:t>申请人</w:t>
      </w:r>
      <w:r>
        <w:rPr>
          <w:rFonts w:hint="eastAsia" w:ascii="仿宋_GB2312" w:hAnsi="仿宋_GB2312" w:eastAsia="仿宋_GB2312" w:cs="仿宋_GB2312"/>
          <w:b/>
          <w:color w:val="auto"/>
          <w:sz w:val="21"/>
          <w:highlight w:val="none"/>
          <w:lang w:eastAsia="zh-CN"/>
        </w:rPr>
        <w:t>：</w:t>
      </w:r>
      <w:r>
        <w:rPr>
          <w:rFonts w:hint="eastAsia" w:ascii="仿宋_GB2312" w:hAnsi="仿宋_GB2312" w:eastAsia="仿宋_GB2312" w:cs="仿宋_GB2312"/>
          <w:b/>
          <w:color w:val="auto"/>
          <w:sz w:val="21"/>
          <w:highlight w:val="none"/>
          <w:u w:val="single"/>
          <w:lang w:eastAsia="zh-CN"/>
        </w:rPr>
        <w:t>（全称）                            （盖单位电子章）</w:t>
      </w:r>
    </w:p>
    <w:p w14:paraId="3B72B5B0">
      <w:pPr>
        <w:jc w:val="right"/>
        <w:rPr>
          <w:rFonts w:hint="eastAsia" w:ascii="仿宋_GB2312" w:hAnsi="仿宋_GB2312" w:eastAsia="仿宋_GB2312" w:cs="仿宋_GB2312"/>
          <w:b/>
          <w:color w:val="auto"/>
          <w:highlight w:val="none"/>
          <w:lang w:eastAsia="zh-CN"/>
        </w:rPr>
      </w:pPr>
      <w:r>
        <w:rPr>
          <w:rFonts w:hint="eastAsia" w:ascii="仿宋_GB2312" w:hAnsi="仿宋_GB2312" w:eastAsia="仿宋_GB2312" w:cs="仿宋_GB2312"/>
          <w:b/>
          <w:color w:val="auto"/>
          <w:highlight w:val="none"/>
          <w:lang w:eastAsia="zh-CN"/>
        </w:rPr>
        <w:t>法定代表人或授权的代理人：</w:t>
      </w:r>
      <w:r>
        <w:rPr>
          <w:rFonts w:hint="eastAsia" w:ascii="仿宋_GB2312" w:hAnsi="仿宋_GB2312" w:eastAsia="仿宋_GB2312" w:cs="仿宋_GB2312"/>
          <w:b/>
          <w:color w:val="auto"/>
          <w:highlight w:val="none"/>
          <w:u w:val="single"/>
          <w:lang w:eastAsia="zh-CN"/>
        </w:rPr>
        <w:t>（职务、姓名）  (个人</w:t>
      </w:r>
      <w:r>
        <w:rPr>
          <w:rFonts w:hint="eastAsia" w:ascii="仿宋_GB2312" w:hAnsi="仿宋_GB2312" w:eastAsia="仿宋_GB2312" w:cs="仿宋_GB2312"/>
          <w:b/>
          <w:color w:val="auto"/>
          <w:highlight w:val="none"/>
          <w:u w:val="single"/>
          <w:lang w:val="en-US" w:eastAsia="zh-CN"/>
        </w:rPr>
        <w:t>亲笔</w:t>
      </w:r>
      <w:r>
        <w:rPr>
          <w:rFonts w:hint="eastAsia" w:ascii="仿宋_GB2312" w:hAnsi="仿宋_GB2312" w:eastAsia="仿宋_GB2312" w:cs="仿宋_GB2312"/>
          <w:b/>
          <w:color w:val="auto"/>
          <w:highlight w:val="none"/>
          <w:u w:val="single"/>
          <w:lang w:eastAsia="zh-CN"/>
        </w:rPr>
        <w:t>签名)</w:t>
      </w:r>
    </w:p>
    <w:p w14:paraId="778F56C4">
      <w:pPr>
        <w:spacing w:after="50"/>
        <w:ind w:firstLine="480"/>
        <w:jc w:val="center"/>
        <w:rPr>
          <w:rFonts w:hint="eastAsia" w:ascii="仿宋_GB2312" w:hAnsi="仿宋_GB2312" w:eastAsia="仿宋_GB2312" w:cs="仿宋_GB2312"/>
          <w:b/>
          <w:color w:val="auto"/>
          <w:spacing w:val="20"/>
          <w:highlight w:val="none"/>
          <w:lang w:eastAsia="zh-CN"/>
        </w:rPr>
      </w:pPr>
    </w:p>
    <w:p w14:paraId="4BDBFBE5">
      <w:pPr>
        <w:jc w:val="righ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eastAsia="zh-CN"/>
        </w:rPr>
        <w:t>日期：</w:t>
      </w:r>
      <w:r>
        <w:rPr>
          <w:rFonts w:hint="eastAsia" w:ascii="仿宋_GB2312" w:hAnsi="仿宋_GB2312" w:eastAsia="仿宋_GB2312" w:cs="仿宋_GB2312"/>
          <w:b/>
          <w:bCs/>
          <w:color w:val="auto"/>
          <w:highlight w:val="none"/>
          <w:u w:val="single"/>
          <w:lang w:eastAsia="zh-CN"/>
        </w:rPr>
        <w:t xml:space="preserve">       </w:t>
      </w:r>
      <w:r>
        <w:rPr>
          <w:rFonts w:hint="eastAsia" w:ascii="仿宋_GB2312" w:hAnsi="仿宋_GB2312" w:eastAsia="仿宋_GB2312" w:cs="仿宋_GB2312"/>
          <w:b/>
          <w:bCs/>
          <w:color w:val="auto"/>
          <w:highlight w:val="none"/>
          <w:lang w:eastAsia="zh-CN"/>
        </w:rPr>
        <w:t>年</w:t>
      </w:r>
      <w:r>
        <w:rPr>
          <w:rFonts w:hint="eastAsia" w:ascii="仿宋_GB2312" w:hAnsi="仿宋_GB2312" w:eastAsia="仿宋_GB2312" w:cs="仿宋_GB2312"/>
          <w:b/>
          <w:bCs/>
          <w:color w:val="auto"/>
          <w:highlight w:val="none"/>
          <w:u w:val="single"/>
          <w:lang w:eastAsia="zh-CN"/>
        </w:rPr>
        <w:t xml:space="preserve">       </w:t>
      </w:r>
      <w:r>
        <w:rPr>
          <w:rFonts w:hint="eastAsia" w:ascii="仿宋_GB2312" w:hAnsi="仿宋_GB2312" w:eastAsia="仿宋_GB2312" w:cs="仿宋_GB2312"/>
          <w:b/>
          <w:bCs/>
          <w:color w:val="auto"/>
          <w:highlight w:val="none"/>
          <w:lang w:eastAsia="zh-CN"/>
        </w:rPr>
        <w:t xml:space="preserve">月 </w:t>
      </w:r>
      <w:r>
        <w:rPr>
          <w:rFonts w:hint="eastAsia" w:ascii="仿宋_GB2312" w:hAnsi="仿宋_GB2312" w:eastAsia="仿宋_GB2312" w:cs="仿宋_GB2312"/>
          <w:b/>
          <w:bCs/>
          <w:color w:val="auto"/>
          <w:highlight w:val="none"/>
          <w:u w:val="single"/>
          <w:lang w:eastAsia="zh-CN"/>
        </w:rPr>
        <w:t xml:space="preserve">       </w:t>
      </w:r>
      <w:r>
        <w:rPr>
          <w:rFonts w:hint="eastAsia" w:ascii="仿宋_GB2312" w:hAnsi="仿宋_GB2312" w:eastAsia="仿宋_GB2312" w:cs="仿宋_GB2312"/>
          <w:b/>
          <w:bCs/>
          <w:color w:val="auto"/>
          <w:highlight w:val="none"/>
          <w:lang w:eastAsia="zh-CN"/>
        </w:rPr>
        <w:t>日</w:t>
      </w:r>
    </w:p>
    <w:p w14:paraId="53AFCE65">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四、项目负责人及技术团队证明文件</w:t>
      </w:r>
    </w:p>
    <w:p w14:paraId="7FFBB7A0">
      <w:pPr>
        <w:jc w:val="center"/>
        <w:rPr>
          <w:rStyle w:val="34"/>
          <w:rFonts w:hint="default" w:ascii="宋体" w:hAnsi="宋体" w:cs="宋体"/>
          <w:b/>
          <w:color w:val="auto"/>
          <w:sz w:val="28"/>
          <w:szCs w:val="28"/>
          <w:highlight w:val="none"/>
          <w:lang w:val="en-US" w:eastAsia="zh-CN"/>
        </w:rPr>
      </w:pPr>
      <w:r>
        <w:rPr>
          <w:rStyle w:val="34"/>
          <w:rFonts w:hint="eastAsia" w:ascii="宋体" w:hAnsi="宋体" w:cs="宋体"/>
          <w:b/>
          <w:color w:val="auto"/>
          <w:sz w:val="28"/>
          <w:szCs w:val="28"/>
          <w:highlight w:val="none"/>
          <w:lang w:eastAsia="zh-CN"/>
        </w:rPr>
        <w:t>（</w:t>
      </w:r>
      <w:r>
        <w:rPr>
          <w:rStyle w:val="34"/>
          <w:rFonts w:hint="eastAsia" w:ascii="宋体" w:hAnsi="宋体" w:cs="宋体"/>
          <w:b/>
          <w:color w:val="auto"/>
          <w:sz w:val="28"/>
          <w:szCs w:val="28"/>
          <w:highlight w:val="none"/>
          <w:lang w:val="en-US" w:eastAsia="zh-CN"/>
        </w:rPr>
        <w:t>一</w:t>
      </w:r>
      <w:r>
        <w:rPr>
          <w:rStyle w:val="34"/>
          <w:rFonts w:hint="eastAsia" w:ascii="宋体" w:hAnsi="宋体" w:cs="宋体"/>
          <w:b/>
          <w:color w:val="auto"/>
          <w:sz w:val="28"/>
          <w:szCs w:val="28"/>
          <w:highlight w:val="none"/>
          <w:lang w:eastAsia="zh-CN"/>
        </w:rPr>
        <w:t>）项目</w:t>
      </w:r>
      <w:r>
        <w:rPr>
          <w:rStyle w:val="34"/>
          <w:rFonts w:hint="eastAsia" w:ascii="宋体" w:hAnsi="宋体" w:cs="宋体"/>
          <w:b/>
          <w:color w:val="auto"/>
          <w:sz w:val="28"/>
          <w:szCs w:val="28"/>
          <w:highlight w:val="none"/>
          <w:lang w:val="en-US" w:eastAsia="zh-CN"/>
        </w:rPr>
        <w:t>负责人</w:t>
      </w:r>
    </w:p>
    <w:tbl>
      <w:tblPr>
        <w:tblStyle w:val="19"/>
        <w:tblW w:w="93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1415"/>
        <w:gridCol w:w="1791"/>
        <w:gridCol w:w="1614"/>
        <w:gridCol w:w="135"/>
        <w:gridCol w:w="1567"/>
        <w:gridCol w:w="328"/>
        <w:gridCol w:w="1375"/>
      </w:tblGrid>
      <w:tr w14:paraId="39C7C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1103" w:type="dxa"/>
            <w:vAlign w:val="center"/>
          </w:tcPr>
          <w:p w14:paraId="76C06FEE">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姓名</w:t>
            </w:r>
          </w:p>
        </w:tc>
        <w:tc>
          <w:tcPr>
            <w:tcW w:w="1415" w:type="dxa"/>
            <w:vAlign w:val="center"/>
          </w:tcPr>
          <w:p w14:paraId="4F92F293">
            <w:pPr>
              <w:jc w:val="center"/>
              <w:rPr>
                <w:rFonts w:hint="eastAsia" w:ascii="仿宋_GB2312" w:hAnsi="仿宋_GB2312" w:eastAsia="仿宋_GB2312" w:cs="仿宋_GB2312"/>
                <w:color w:val="auto"/>
                <w:highlight w:val="none"/>
              </w:rPr>
            </w:pPr>
          </w:p>
        </w:tc>
        <w:tc>
          <w:tcPr>
            <w:tcW w:w="1791" w:type="dxa"/>
            <w:vAlign w:val="center"/>
          </w:tcPr>
          <w:p w14:paraId="5370C7A5">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年龄</w:t>
            </w:r>
          </w:p>
        </w:tc>
        <w:tc>
          <w:tcPr>
            <w:tcW w:w="1749" w:type="dxa"/>
            <w:gridSpan w:val="2"/>
            <w:vAlign w:val="center"/>
          </w:tcPr>
          <w:p w14:paraId="28A7E168">
            <w:pPr>
              <w:jc w:val="center"/>
              <w:rPr>
                <w:rFonts w:hint="eastAsia" w:ascii="仿宋_GB2312" w:hAnsi="仿宋_GB2312" w:eastAsia="仿宋_GB2312" w:cs="仿宋_GB2312"/>
                <w:color w:val="auto"/>
                <w:highlight w:val="none"/>
              </w:rPr>
            </w:pPr>
          </w:p>
        </w:tc>
        <w:tc>
          <w:tcPr>
            <w:tcW w:w="1895" w:type="dxa"/>
            <w:gridSpan w:val="2"/>
            <w:vAlign w:val="center"/>
          </w:tcPr>
          <w:p w14:paraId="4B7F0BCD">
            <w:pPr>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执业或职业资格证书名称</w:t>
            </w:r>
          </w:p>
        </w:tc>
        <w:tc>
          <w:tcPr>
            <w:tcW w:w="1375" w:type="dxa"/>
            <w:vAlign w:val="center"/>
          </w:tcPr>
          <w:p w14:paraId="63F49A14">
            <w:pPr>
              <w:jc w:val="center"/>
              <w:rPr>
                <w:rFonts w:hint="eastAsia" w:ascii="仿宋_GB2312" w:hAnsi="仿宋_GB2312" w:eastAsia="仿宋_GB2312" w:cs="仿宋_GB2312"/>
                <w:color w:val="auto"/>
                <w:highlight w:val="none"/>
                <w:lang w:eastAsia="zh-CN"/>
              </w:rPr>
            </w:pPr>
          </w:p>
        </w:tc>
      </w:tr>
      <w:tr w14:paraId="6B011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1103" w:type="dxa"/>
            <w:vAlign w:val="center"/>
          </w:tcPr>
          <w:p w14:paraId="410119E5">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技术职称</w:t>
            </w:r>
          </w:p>
        </w:tc>
        <w:tc>
          <w:tcPr>
            <w:tcW w:w="1415" w:type="dxa"/>
            <w:vAlign w:val="center"/>
          </w:tcPr>
          <w:p w14:paraId="624B39E2">
            <w:pPr>
              <w:jc w:val="center"/>
              <w:rPr>
                <w:rFonts w:hint="eastAsia" w:ascii="仿宋_GB2312" w:hAnsi="仿宋_GB2312" w:eastAsia="仿宋_GB2312" w:cs="仿宋_GB2312"/>
                <w:color w:val="auto"/>
                <w:highlight w:val="none"/>
              </w:rPr>
            </w:pPr>
          </w:p>
        </w:tc>
        <w:tc>
          <w:tcPr>
            <w:tcW w:w="1791" w:type="dxa"/>
            <w:vAlign w:val="center"/>
          </w:tcPr>
          <w:p w14:paraId="7AF88F2E">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学历</w:t>
            </w:r>
          </w:p>
        </w:tc>
        <w:tc>
          <w:tcPr>
            <w:tcW w:w="1749" w:type="dxa"/>
            <w:gridSpan w:val="2"/>
            <w:vAlign w:val="center"/>
          </w:tcPr>
          <w:p w14:paraId="2C99D01F">
            <w:pPr>
              <w:jc w:val="center"/>
              <w:rPr>
                <w:rFonts w:hint="eastAsia" w:ascii="仿宋_GB2312" w:hAnsi="仿宋_GB2312" w:eastAsia="仿宋_GB2312" w:cs="仿宋_GB2312"/>
                <w:color w:val="auto"/>
                <w:highlight w:val="none"/>
              </w:rPr>
            </w:pPr>
          </w:p>
        </w:tc>
        <w:tc>
          <w:tcPr>
            <w:tcW w:w="1895" w:type="dxa"/>
            <w:gridSpan w:val="2"/>
            <w:vAlign w:val="center"/>
          </w:tcPr>
          <w:p w14:paraId="23D20B35">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拟在本</w:t>
            </w:r>
            <w:r>
              <w:rPr>
                <w:rFonts w:hint="eastAsia" w:ascii="仿宋_GB2312" w:hAnsi="仿宋_GB2312" w:eastAsia="仿宋_GB2312" w:cs="仿宋_GB2312"/>
                <w:color w:val="auto"/>
                <w:highlight w:val="none"/>
                <w:lang w:eastAsia="zh-CN"/>
              </w:rPr>
              <w:t>项目</w:t>
            </w:r>
            <w:r>
              <w:rPr>
                <w:rFonts w:hint="eastAsia" w:ascii="仿宋_GB2312" w:hAnsi="仿宋_GB2312" w:eastAsia="仿宋_GB2312" w:cs="仿宋_GB2312"/>
                <w:color w:val="auto"/>
                <w:highlight w:val="none"/>
              </w:rPr>
              <w:t>任职</w:t>
            </w:r>
          </w:p>
        </w:tc>
        <w:tc>
          <w:tcPr>
            <w:tcW w:w="1375" w:type="dxa"/>
            <w:vAlign w:val="center"/>
          </w:tcPr>
          <w:p w14:paraId="4C04B0D7">
            <w:pPr>
              <w:jc w:val="center"/>
              <w:rPr>
                <w:rFonts w:hint="eastAsia" w:ascii="仿宋_GB2312" w:hAnsi="仿宋_GB2312" w:eastAsia="仿宋_GB2312" w:cs="仿宋_GB2312"/>
                <w:color w:val="auto"/>
                <w:highlight w:val="none"/>
              </w:rPr>
            </w:pPr>
          </w:p>
        </w:tc>
      </w:tr>
      <w:tr w14:paraId="72D17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1103" w:type="dxa"/>
            <w:vAlign w:val="center"/>
          </w:tcPr>
          <w:p w14:paraId="24018C91">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工作年限</w:t>
            </w:r>
          </w:p>
        </w:tc>
        <w:tc>
          <w:tcPr>
            <w:tcW w:w="8225" w:type="dxa"/>
            <w:gridSpan w:val="7"/>
            <w:vAlign w:val="center"/>
          </w:tcPr>
          <w:p w14:paraId="6A7A59BC">
            <w:pPr>
              <w:jc w:val="center"/>
              <w:rPr>
                <w:rFonts w:hint="eastAsia" w:ascii="仿宋_GB2312" w:hAnsi="仿宋_GB2312" w:eastAsia="仿宋_GB2312" w:cs="仿宋_GB2312"/>
                <w:color w:val="auto"/>
                <w:highlight w:val="none"/>
              </w:rPr>
            </w:pPr>
          </w:p>
        </w:tc>
      </w:tr>
      <w:tr w14:paraId="25126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1103" w:type="dxa"/>
            <w:vAlign w:val="center"/>
          </w:tcPr>
          <w:p w14:paraId="67E699C0">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毕业学校</w:t>
            </w:r>
          </w:p>
        </w:tc>
        <w:tc>
          <w:tcPr>
            <w:tcW w:w="8225" w:type="dxa"/>
            <w:gridSpan w:val="7"/>
            <w:vAlign w:val="center"/>
          </w:tcPr>
          <w:p w14:paraId="14A5509D">
            <w:pPr>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u w:val="single"/>
                <w:lang w:eastAsia="zh-CN"/>
              </w:rPr>
              <w:t xml:space="preserve">   </w:t>
            </w:r>
            <w:r>
              <w:rPr>
                <w:rFonts w:hint="eastAsia" w:ascii="仿宋_GB2312" w:hAnsi="仿宋_GB2312" w:eastAsia="仿宋_GB2312" w:cs="仿宋_GB2312"/>
                <w:color w:val="auto"/>
                <w:highlight w:val="none"/>
                <w:lang w:eastAsia="zh-CN"/>
              </w:rPr>
              <w:t>年</w:t>
            </w:r>
            <w:r>
              <w:rPr>
                <w:rFonts w:hint="eastAsia" w:ascii="仿宋_GB2312" w:hAnsi="仿宋_GB2312" w:eastAsia="仿宋_GB2312" w:cs="仿宋_GB2312"/>
                <w:color w:val="auto"/>
                <w:highlight w:val="none"/>
                <w:u w:val="single"/>
                <w:lang w:eastAsia="zh-CN"/>
              </w:rPr>
              <w:t xml:space="preserve">   </w:t>
            </w:r>
            <w:r>
              <w:rPr>
                <w:rFonts w:hint="eastAsia" w:ascii="仿宋_GB2312" w:hAnsi="仿宋_GB2312" w:eastAsia="仿宋_GB2312" w:cs="仿宋_GB2312"/>
                <w:color w:val="auto"/>
                <w:highlight w:val="none"/>
                <w:lang w:eastAsia="zh-CN"/>
              </w:rPr>
              <w:t>月毕业于</w:t>
            </w:r>
            <w:r>
              <w:rPr>
                <w:rFonts w:hint="eastAsia" w:ascii="仿宋_GB2312" w:hAnsi="仿宋_GB2312" w:eastAsia="仿宋_GB2312" w:cs="仿宋_GB2312"/>
                <w:color w:val="auto"/>
                <w:highlight w:val="none"/>
                <w:u w:val="single"/>
                <w:lang w:eastAsia="zh-CN"/>
              </w:rPr>
              <w:t xml:space="preserve">     </w:t>
            </w:r>
            <w:r>
              <w:rPr>
                <w:rFonts w:hint="eastAsia" w:ascii="仿宋_GB2312" w:hAnsi="仿宋_GB2312" w:eastAsia="仿宋_GB2312" w:cs="仿宋_GB2312"/>
                <w:color w:val="auto"/>
                <w:highlight w:val="none"/>
                <w:lang w:eastAsia="zh-CN"/>
              </w:rPr>
              <w:t>学校</w:t>
            </w:r>
            <w:r>
              <w:rPr>
                <w:rFonts w:hint="eastAsia" w:ascii="仿宋_GB2312" w:hAnsi="仿宋_GB2312" w:eastAsia="仿宋_GB2312" w:cs="仿宋_GB2312"/>
                <w:color w:val="auto"/>
                <w:highlight w:val="none"/>
                <w:u w:val="single"/>
                <w:lang w:eastAsia="zh-CN"/>
              </w:rPr>
              <w:t xml:space="preserve">   </w:t>
            </w:r>
            <w:r>
              <w:rPr>
                <w:rFonts w:hint="eastAsia" w:ascii="仿宋_GB2312" w:hAnsi="仿宋_GB2312" w:eastAsia="仿宋_GB2312" w:cs="仿宋_GB2312"/>
                <w:color w:val="auto"/>
                <w:highlight w:val="none"/>
                <w:lang w:eastAsia="zh-CN"/>
              </w:rPr>
              <w:t>专业，学制</w:t>
            </w:r>
            <w:r>
              <w:rPr>
                <w:rFonts w:hint="eastAsia" w:ascii="仿宋_GB2312" w:hAnsi="仿宋_GB2312" w:eastAsia="仿宋_GB2312" w:cs="仿宋_GB2312"/>
                <w:color w:val="auto"/>
                <w:highlight w:val="none"/>
                <w:u w:val="single"/>
                <w:lang w:eastAsia="zh-CN"/>
              </w:rPr>
              <w:t xml:space="preserve">  年</w:t>
            </w:r>
          </w:p>
        </w:tc>
      </w:tr>
      <w:tr w14:paraId="0C6F6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jc w:val="center"/>
        </w:trPr>
        <w:tc>
          <w:tcPr>
            <w:tcW w:w="9328" w:type="dxa"/>
            <w:gridSpan w:val="8"/>
            <w:vAlign w:val="center"/>
          </w:tcPr>
          <w:p w14:paraId="4DE6058A">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经   历</w:t>
            </w:r>
          </w:p>
        </w:tc>
      </w:tr>
      <w:tr w14:paraId="0FDC6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atLeast"/>
          <w:jc w:val="center"/>
        </w:trPr>
        <w:tc>
          <w:tcPr>
            <w:tcW w:w="1103" w:type="dxa"/>
            <w:vAlign w:val="center"/>
          </w:tcPr>
          <w:p w14:paraId="28B7A2FB">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时间</w:t>
            </w:r>
          </w:p>
        </w:tc>
        <w:tc>
          <w:tcPr>
            <w:tcW w:w="4820" w:type="dxa"/>
            <w:gridSpan w:val="3"/>
            <w:vAlign w:val="center"/>
          </w:tcPr>
          <w:p w14:paraId="27F447CF">
            <w:pPr>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参加过的类似工程项目名称</w:t>
            </w:r>
          </w:p>
        </w:tc>
        <w:tc>
          <w:tcPr>
            <w:tcW w:w="1702" w:type="dxa"/>
            <w:gridSpan w:val="2"/>
            <w:vAlign w:val="center"/>
          </w:tcPr>
          <w:p w14:paraId="617394C2">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担任职务</w:t>
            </w:r>
          </w:p>
        </w:tc>
        <w:tc>
          <w:tcPr>
            <w:tcW w:w="1703" w:type="dxa"/>
            <w:gridSpan w:val="2"/>
            <w:vAlign w:val="center"/>
          </w:tcPr>
          <w:p w14:paraId="2A1EB809">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委托人及</w:t>
            </w:r>
          </w:p>
          <w:p w14:paraId="7786F7C6">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联系电话</w:t>
            </w:r>
          </w:p>
        </w:tc>
      </w:tr>
      <w:tr w14:paraId="1BAC3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103" w:type="dxa"/>
            <w:vAlign w:val="center"/>
          </w:tcPr>
          <w:p w14:paraId="14FD3A12">
            <w:pPr>
              <w:jc w:val="center"/>
              <w:rPr>
                <w:rFonts w:hint="eastAsia" w:ascii="仿宋_GB2312" w:hAnsi="仿宋_GB2312" w:eastAsia="仿宋_GB2312" w:cs="仿宋_GB2312"/>
                <w:color w:val="auto"/>
                <w:highlight w:val="none"/>
              </w:rPr>
            </w:pPr>
          </w:p>
        </w:tc>
        <w:tc>
          <w:tcPr>
            <w:tcW w:w="4820" w:type="dxa"/>
            <w:gridSpan w:val="3"/>
            <w:vAlign w:val="center"/>
          </w:tcPr>
          <w:p w14:paraId="51A97ED5">
            <w:pPr>
              <w:jc w:val="center"/>
              <w:rPr>
                <w:rFonts w:hint="eastAsia" w:ascii="仿宋_GB2312" w:hAnsi="仿宋_GB2312" w:eastAsia="仿宋_GB2312" w:cs="仿宋_GB2312"/>
                <w:color w:val="auto"/>
                <w:highlight w:val="none"/>
              </w:rPr>
            </w:pPr>
          </w:p>
        </w:tc>
        <w:tc>
          <w:tcPr>
            <w:tcW w:w="1702" w:type="dxa"/>
            <w:gridSpan w:val="2"/>
            <w:vAlign w:val="center"/>
          </w:tcPr>
          <w:p w14:paraId="6E73975B">
            <w:pPr>
              <w:jc w:val="center"/>
              <w:rPr>
                <w:rFonts w:hint="eastAsia" w:ascii="仿宋_GB2312" w:hAnsi="仿宋_GB2312" w:eastAsia="仿宋_GB2312" w:cs="仿宋_GB2312"/>
                <w:color w:val="auto"/>
                <w:highlight w:val="none"/>
              </w:rPr>
            </w:pPr>
          </w:p>
        </w:tc>
        <w:tc>
          <w:tcPr>
            <w:tcW w:w="1703" w:type="dxa"/>
            <w:gridSpan w:val="2"/>
            <w:vAlign w:val="center"/>
          </w:tcPr>
          <w:p w14:paraId="63826010">
            <w:pPr>
              <w:jc w:val="center"/>
              <w:rPr>
                <w:rFonts w:hint="eastAsia" w:ascii="仿宋_GB2312" w:hAnsi="仿宋_GB2312" w:eastAsia="仿宋_GB2312" w:cs="仿宋_GB2312"/>
                <w:color w:val="auto"/>
                <w:highlight w:val="none"/>
              </w:rPr>
            </w:pPr>
          </w:p>
        </w:tc>
      </w:tr>
      <w:tr w14:paraId="254C4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1103" w:type="dxa"/>
            <w:vAlign w:val="center"/>
          </w:tcPr>
          <w:p w14:paraId="38A5748B">
            <w:pPr>
              <w:jc w:val="center"/>
              <w:rPr>
                <w:rFonts w:hint="eastAsia" w:ascii="仿宋_GB2312" w:hAnsi="仿宋_GB2312" w:eastAsia="仿宋_GB2312" w:cs="仿宋_GB2312"/>
                <w:color w:val="auto"/>
                <w:highlight w:val="none"/>
              </w:rPr>
            </w:pPr>
          </w:p>
        </w:tc>
        <w:tc>
          <w:tcPr>
            <w:tcW w:w="4820" w:type="dxa"/>
            <w:gridSpan w:val="3"/>
            <w:vAlign w:val="center"/>
          </w:tcPr>
          <w:p w14:paraId="3E74C932">
            <w:pPr>
              <w:jc w:val="center"/>
              <w:rPr>
                <w:rFonts w:hint="eastAsia" w:ascii="仿宋_GB2312" w:hAnsi="仿宋_GB2312" w:eastAsia="仿宋_GB2312" w:cs="仿宋_GB2312"/>
                <w:color w:val="auto"/>
                <w:highlight w:val="none"/>
              </w:rPr>
            </w:pPr>
          </w:p>
        </w:tc>
        <w:tc>
          <w:tcPr>
            <w:tcW w:w="1702" w:type="dxa"/>
            <w:gridSpan w:val="2"/>
            <w:vAlign w:val="center"/>
          </w:tcPr>
          <w:p w14:paraId="21574EB2">
            <w:pPr>
              <w:jc w:val="center"/>
              <w:rPr>
                <w:rFonts w:hint="eastAsia" w:ascii="仿宋_GB2312" w:hAnsi="仿宋_GB2312" w:eastAsia="仿宋_GB2312" w:cs="仿宋_GB2312"/>
                <w:color w:val="auto"/>
                <w:highlight w:val="none"/>
              </w:rPr>
            </w:pPr>
          </w:p>
        </w:tc>
        <w:tc>
          <w:tcPr>
            <w:tcW w:w="1703" w:type="dxa"/>
            <w:gridSpan w:val="2"/>
            <w:vAlign w:val="center"/>
          </w:tcPr>
          <w:p w14:paraId="2D72B9BD">
            <w:pPr>
              <w:jc w:val="center"/>
              <w:rPr>
                <w:rFonts w:hint="eastAsia" w:ascii="仿宋_GB2312" w:hAnsi="仿宋_GB2312" w:eastAsia="仿宋_GB2312" w:cs="仿宋_GB2312"/>
                <w:color w:val="auto"/>
                <w:highlight w:val="none"/>
              </w:rPr>
            </w:pPr>
          </w:p>
        </w:tc>
      </w:tr>
      <w:tr w14:paraId="349C1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103" w:type="dxa"/>
            <w:vAlign w:val="center"/>
          </w:tcPr>
          <w:p w14:paraId="7B6DFDE3">
            <w:pPr>
              <w:jc w:val="center"/>
              <w:rPr>
                <w:rFonts w:hint="eastAsia" w:ascii="仿宋_GB2312" w:hAnsi="仿宋_GB2312" w:eastAsia="仿宋_GB2312" w:cs="仿宋_GB2312"/>
                <w:color w:val="auto"/>
                <w:highlight w:val="none"/>
              </w:rPr>
            </w:pPr>
          </w:p>
        </w:tc>
        <w:tc>
          <w:tcPr>
            <w:tcW w:w="4820" w:type="dxa"/>
            <w:gridSpan w:val="3"/>
            <w:vAlign w:val="center"/>
          </w:tcPr>
          <w:p w14:paraId="45B1F409">
            <w:pPr>
              <w:jc w:val="center"/>
              <w:rPr>
                <w:rFonts w:hint="eastAsia" w:ascii="仿宋_GB2312" w:hAnsi="仿宋_GB2312" w:eastAsia="仿宋_GB2312" w:cs="仿宋_GB2312"/>
                <w:color w:val="auto"/>
                <w:highlight w:val="none"/>
              </w:rPr>
            </w:pPr>
          </w:p>
        </w:tc>
        <w:tc>
          <w:tcPr>
            <w:tcW w:w="1702" w:type="dxa"/>
            <w:gridSpan w:val="2"/>
            <w:vAlign w:val="center"/>
          </w:tcPr>
          <w:p w14:paraId="56EBDFCD">
            <w:pPr>
              <w:jc w:val="center"/>
              <w:rPr>
                <w:rFonts w:hint="eastAsia" w:ascii="仿宋_GB2312" w:hAnsi="仿宋_GB2312" w:eastAsia="仿宋_GB2312" w:cs="仿宋_GB2312"/>
                <w:color w:val="auto"/>
                <w:highlight w:val="none"/>
              </w:rPr>
            </w:pPr>
          </w:p>
        </w:tc>
        <w:tc>
          <w:tcPr>
            <w:tcW w:w="1703" w:type="dxa"/>
            <w:gridSpan w:val="2"/>
            <w:vAlign w:val="center"/>
          </w:tcPr>
          <w:p w14:paraId="31F58FD8">
            <w:pPr>
              <w:jc w:val="center"/>
              <w:rPr>
                <w:rFonts w:hint="eastAsia" w:ascii="仿宋_GB2312" w:hAnsi="仿宋_GB2312" w:eastAsia="仿宋_GB2312" w:cs="仿宋_GB2312"/>
                <w:color w:val="auto"/>
                <w:highlight w:val="none"/>
              </w:rPr>
            </w:pPr>
          </w:p>
        </w:tc>
      </w:tr>
      <w:tr w14:paraId="4FC4D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103" w:type="dxa"/>
            <w:vAlign w:val="center"/>
          </w:tcPr>
          <w:p w14:paraId="637EA6AB">
            <w:pPr>
              <w:jc w:val="center"/>
              <w:rPr>
                <w:rFonts w:hint="eastAsia" w:ascii="仿宋_GB2312" w:hAnsi="仿宋_GB2312" w:eastAsia="仿宋_GB2312" w:cs="仿宋_GB2312"/>
                <w:color w:val="auto"/>
                <w:highlight w:val="none"/>
              </w:rPr>
            </w:pPr>
          </w:p>
        </w:tc>
        <w:tc>
          <w:tcPr>
            <w:tcW w:w="4820" w:type="dxa"/>
            <w:gridSpan w:val="3"/>
            <w:vAlign w:val="center"/>
          </w:tcPr>
          <w:p w14:paraId="0CCCC75D">
            <w:pPr>
              <w:jc w:val="center"/>
              <w:rPr>
                <w:rFonts w:hint="eastAsia" w:ascii="仿宋_GB2312" w:hAnsi="仿宋_GB2312" w:eastAsia="仿宋_GB2312" w:cs="仿宋_GB2312"/>
                <w:color w:val="auto"/>
                <w:highlight w:val="none"/>
              </w:rPr>
            </w:pPr>
          </w:p>
        </w:tc>
        <w:tc>
          <w:tcPr>
            <w:tcW w:w="1702" w:type="dxa"/>
            <w:gridSpan w:val="2"/>
            <w:vAlign w:val="center"/>
          </w:tcPr>
          <w:p w14:paraId="2708FB13">
            <w:pPr>
              <w:jc w:val="center"/>
              <w:rPr>
                <w:rFonts w:hint="eastAsia" w:ascii="仿宋_GB2312" w:hAnsi="仿宋_GB2312" w:eastAsia="仿宋_GB2312" w:cs="仿宋_GB2312"/>
                <w:color w:val="auto"/>
                <w:highlight w:val="none"/>
              </w:rPr>
            </w:pPr>
          </w:p>
        </w:tc>
        <w:tc>
          <w:tcPr>
            <w:tcW w:w="1703" w:type="dxa"/>
            <w:gridSpan w:val="2"/>
            <w:vAlign w:val="center"/>
          </w:tcPr>
          <w:p w14:paraId="1E94DBE6">
            <w:pPr>
              <w:jc w:val="center"/>
              <w:rPr>
                <w:rFonts w:hint="eastAsia" w:ascii="仿宋_GB2312" w:hAnsi="仿宋_GB2312" w:eastAsia="仿宋_GB2312" w:cs="仿宋_GB2312"/>
                <w:color w:val="auto"/>
                <w:highlight w:val="none"/>
              </w:rPr>
            </w:pPr>
          </w:p>
        </w:tc>
      </w:tr>
      <w:tr w14:paraId="4F2AE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103" w:type="dxa"/>
            <w:vAlign w:val="center"/>
          </w:tcPr>
          <w:p w14:paraId="4CB0CD95">
            <w:pPr>
              <w:jc w:val="center"/>
              <w:rPr>
                <w:rFonts w:hint="eastAsia" w:ascii="仿宋_GB2312" w:hAnsi="仿宋_GB2312" w:eastAsia="仿宋_GB2312" w:cs="仿宋_GB2312"/>
                <w:color w:val="auto"/>
                <w:highlight w:val="none"/>
              </w:rPr>
            </w:pPr>
          </w:p>
        </w:tc>
        <w:tc>
          <w:tcPr>
            <w:tcW w:w="4820" w:type="dxa"/>
            <w:gridSpan w:val="3"/>
            <w:vAlign w:val="center"/>
          </w:tcPr>
          <w:p w14:paraId="35CBA47F">
            <w:pPr>
              <w:jc w:val="center"/>
              <w:rPr>
                <w:rFonts w:hint="eastAsia" w:ascii="仿宋_GB2312" w:hAnsi="仿宋_GB2312" w:eastAsia="仿宋_GB2312" w:cs="仿宋_GB2312"/>
                <w:color w:val="auto"/>
                <w:highlight w:val="none"/>
              </w:rPr>
            </w:pPr>
          </w:p>
        </w:tc>
        <w:tc>
          <w:tcPr>
            <w:tcW w:w="1702" w:type="dxa"/>
            <w:gridSpan w:val="2"/>
            <w:vAlign w:val="center"/>
          </w:tcPr>
          <w:p w14:paraId="60726E08">
            <w:pPr>
              <w:jc w:val="center"/>
              <w:rPr>
                <w:rFonts w:hint="eastAsia" w:ascii="仿宋_GB2312" w:hAnsi="仿宋_GB2312" w:eastAsia="仿宋_GB2312" w:cs="仿宋_GB2312"/>
                <w:color w:val="auto"/>
                <w:highlight w:val="none"/>
              </w:rPr>
            </w:pPr>
          </w:p>
        </w:tc>
        <w:tc>
          <w:tcPr>
            <w:tcW w:w="1703" w:type="dxa"/>
            <w:gridSpan w:val="2"/>
            <w:vAlign w:val="center"/>
          </w:tcPr>
          <w:p w14:paraId="20F41734">
            <w:pPr>
              <w:jc w:val="center"/>
              <w:rPr>
                <w:rFonts w:hint="eastAsia" w:ascii="仿宋_GB2312" w:hAnsi="仿宋_GB2312" w:eastAsia="仿宋_GB2312" w:cs="仿宋_GB2312"/>
                <w:color w:val="auto"/>
                <w:highlight w:val="none"/>
              </w:rPr>
            </w:pPr>
          </w:p>
        </w:tc>
      </w:tr>
      <w:tr w14:paraId="083E6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1103" w:type="dxa"/>
            <w:vAlign w:val="center"/>
          </w:tcPr>
          <w:p w14:paraId="3C09A3FE">
            <w:pP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备注</w:t>
            </w:r>
          </w:p>
        </w:tc>
        <w:tc>
          <w:tcPr>
            <w:tcW w:w="4820" w:type="dxa"/>
            <w:gridSpan w:val="3"/>
            <w:vAlign w:val="center"/>
          </w:tcPr>
          <w:p w14:paraId="58E508AF">
            <w:pPr>
              <w:jc w:val="center"/>
              <w:rPr>
                <w:rFonts w:hint="eastAsia" w:ascii="仿宋_GB2312" w:hAnsi="仿宋_GB2312" w:eastAsia="仿宋_GB2312" w:cs="仿宋_GB2312"/>
                <w:color w:val="auto"/>
                <w:highlight w:val="none"/>
              </w:rPr>
            </w:pPr>
          </w:p>
        </w:tc>
        <w:tc>
          <w:tcPr>
            <w:tcW w:w="1702" w:type="dxa"/>
            <w:gridSpan w:val="2"/>
            <w:vAlign w:val="center"/>
          </w:tcPr>
          <w:p w14:paraId="658B115E">
            <w:pPr>
              <w:jc w:val="center"/>
              <w:rPr>
                <w:rFonts w:hint="eastAsia" w:ascii="仿宋_GB2312" w:hAnsi="仿宋_GB2312" w:eastAsia="仿宋_GB2312" w:cs="仿宋_GB2312"/>
                <w:color w:val="auto"/>
                <w:highlight w:val="none"/>
              </w:rPr>
            </w:pPr>
          </w:p>
        </w:tc>
        <w:tc>
          <w:tcPr>
            <w:tcW w:w="1703" w:type="dxa"/>
            <w:gridSpan w:val="2"/>
            <w:vAlign w:val="center"/>
          </w:tcPr>
          <w:p w14:paraId="23261D4A">
            <w:pPr>
              <w:jc w:val="center"/>
              <w:rPr>
                <w:rFonts w:hint="eastAsia" w:ascii="仿宋_GB2312" w:hAnsi="仿宋_GB2312" w:eastAsia="仿宋_GB2312" w:cs="仿宋_GB2312"/>
                <w:color w:val="auto"/>
                <w:highlight w:val="none"/>
              </w:rPr>
            </w:pPr>
          </w:p>
        </w:tc>
      </w:tr>
    </w:tbl>
    <w:p w14:paraId="5D04C014">
      <w:pPr>
        <w:tabs>
          <w:tab w:val="left" w:pos="360"/>
        </w:tabs>
        <w:ind w:firstLine="420"/>
        <w:rPr>
          <w:rFonts w:hint="eastAsia" w:hAnsi="宋体"/>
          <w:bCs/>
          <w:color w:val="auto"/>
          <w:highlight w:val="none"/>
        </w:rPr>
      </w:pPr>
    </w:p>
    <w:p w14:paraId="777DA2DA">
      <w:pPr>
        <w:tabs>
          <w:tab w:val="left" w:pos="360"/>
        </w:tabs>
        <w:spacing w:line="360" w:lineRule="auto"/>
        <w:ind w:firstLine="42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注：项目负责人须填写本表；本表应附以下证明材料的影印件（黑白或彩色）：</w:t>
      </w:r>
    </w:p>
    <w:p w14:paraId="7E4CBC55">
      <w:pPr>
        <w:tabs>
          <w:tab w:val="left" w:pos="360"/>
        </w:tabs>
        <w:spacing w:line="360" w:lineRule="auto"/>
        <w:ind w:firstLine="42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fldChar w:fldCharType="begin"/>
      </w:r>
      <w:r>
        <w:rPr>
          <w:rFonts w:hint="eastAsia" w:ascii="仿宋_GB2312" w:hAnsi="仿宋_GB2312" w:eastAsia="仿宋_GB2312" w:cs="仿宋_GB2312"/>
          <w:bCs/>
          <w:color w:val="auto"/>
          <w:sz w:val="24"/>
          <w:szCs w:val="24"/>
          <w:highlight w:val="none"/>
          <w:lang w:eastAsia="zh-CN"/>
        </w:rPr>
        <w:instrText xml:space="preserve">= 1 \* GB3</w:instrText>
      </w:r>
      <w:r>
        <w:rPr>
          <w:rFonts w:hint="eastAsia" w:ascii="仿宋_GB2312" w:hAnsi="仿宋_GB2312" w:eastAsia="仿宋_GB2312" w:cs="仿宋_GB2312"/>
          <w:bCs/>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eastAsia="zh-CN"/>
        </w:rPr>
        <w:t>①</w:t>
      </w:r>
      <w:r>
        <w:rPr>
          <w:rFonts w:hint="eastAsia" w:ascii="仿宋_GB2312" w:hAnsi="仿宋_GB2312" w:eastAsia="仿宋_GB2312" w:cs="仿宋_GB2312"/>
          <w:bCs/>
          <w:color w:val="auto"/>
          <w:sz w:val="24"/>
          <w:szCs w:val="24"/>
          <w:highlight w:val="none"/>
        </w:rPr>
        <w:fldChar w:fldCharType="end"/>
      </w:r>
      <w:r>
        <w:rPr>
          <w:rFonts w:hint="eastAsia" w:ascii="仿宋_GB2312" w:hAnsi="仿宋_GB2312" w:eastAsia="仿宋_GB2312" w:cs="仿宋_GB2312"/>
          <w:bCs/>
          <w:color w:val="auto"/>
          <w:sz w:val="24"/>
          <w:szCs w:val="24"/>
          <w:highlight w:val="none"/>
          <w:lang w:eastAsia="zh-CN"/>
        </w:rPr>
        <w:t>身份证；</w:t>
      </w:r>
    </w:p>
    <w:p w14:paraId="6332F721">
      <w:pPr>
        <w:tabs>
          <w:tab w:val="left" w:pos="360"/>
        </w:tabs>
        <w:spacing w:line="360" w:lineRule="auto"/>
        <w:ind w:firstLine="42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fldChar w:fldCharType="begin"/>
      </w:r>
      <w:r>
        <w:rPr>
          <w:rFonts w:hint="eastAsia" w:ascii="仿宋_GB2312" w:hAnsi="仿宋_GB2312" w:eastAsia="仿宋_GB2312" w:cs="仿宋_GB2312"/>
          <w:bCs/>
          <w:color w:val="auto"/>
          <w:sz w:val="24"/>
          <w:szCs w:val="24"/>
          <w:highlight w:val="none"/>
          <w:lang w:eastAsia="zh-CN"/>
        </w:rPr>
        <w:instrText xml:space="preserve">= 2 \* GB3</w:instrText>
      </w:r>
      <w:r>
        <w:rPr>
          <w:rFonts w:hint="eastAsia" w:ascii="仿宋_GB2312" w:hAnsi="仿宋_GB2312" w:eastAsia="仿宋_GB2312" w:cs="仿宋_GB2312"/>
          <w:bCs/>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eastAsia="zh-CN"/>
        </w:rPr>
        <w:t>②</w:t>
      </w:r>
      <w:r>
        <w:rPr>
          <w:rFonts w:hint="eastAsia" w:ascii="仿宋_GB2312" w:hAnsi="仿宋_GB2312" w:eastAsia="仿宋_GB2312" w:cs="仿宋_GB2312"/>
          <w:bCs/>
          <w:color w:val="auto"/>
          <w:sz w:val="24"/>
          <w:szCs w:val="24"/>
          <w:highlight w:val="none"/>
        </w:rPr>
        <w:fldChar w:fldCharType="end"/>
      </w:r>
      <w:r>
        <w:rPr>
          <w:rFonts w:hint="eastAsia" w:ascii="仿宋_GB2312" w:hAnsi="仿宋_GB2312" w:eastAsia="仿宋_GB2312" w:cs="仿宋_GB2312"/>
          <w:bCs/>
          <w:color w:val="auto"/>
          <w:sz w:val="24"/>
          <w:szCs w:val="24"/>
          <w:highlight w:val="none"/>
          <w:lang w:eastAsia="zh-CN"/>
        </w:rPr>
        <w:t>职称证；</w:t>
      </w:r>
    </w:p>
    <w:p w14:paraId="0C205680">
      <w:pPr>
        <w:tabs>
          <w:tab w:val="left" w:pos="360"/>
        </w:tabs>
        <w:spacing w:line="360" w:lineRule="auto"/>
        <w:ind w:firstLine="42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fldChar w:fldCharType="begin"/>
      </w:r>
      <w:r>
        <w:rPr>
          <w:rFonts w:hint="eastAsia" w:ascii="仿宋_GB2312" w:hAnsi="仿宋_GB2312" w:eastAsia="仿宋_GB2312" w:cs="仿宋_GB2312"/>
          <w:bCs/>
          <w:color w:val="auto"/>
          <w:sz w:val="24"/>
          <w:szCs w:val="24"/>
          <w:highlight w:val="none"/>
          <w:lang w:eastAsia="zh-CN"/>
        </w:rPr>
        <w:instrText xml:space="preserve">= 3 \* GB3</w:instrText>
      </w:r>
      <w:r>
        <w:rPr>
          <w:rFonts w:hint="eastAsia" w:ascii="仿宋_GB2312" w:hAnsi="仿宋_GB2312" w:eastAsia="仿宋_GB2312" w:cs="仿宋_GB2312"/>
          <w:bCs/>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eastAsia="zh-CN"/>
        </w:rPr>
        <w:t>③</w:t>
      </w:r>
      <w:r>
        <w:rPr>
          <w:rFonts w:hint="eastAsia" w:ascii="仿宋_GB2312" w:hAnsi="仿宋_GB2312" w:eastAsia="仿宋_GB2312" w:cs="仿宋_GB2312"/>
          <w:bCs/>
          <w:color w:val="auto"/>
          <w:sz w:val="24"/>
          <w:szCs w:val="24"/>
          <w:highlight w:val="none"/>
        </w:rPr>
        <w:fldChar w:fldCharType="end"/>
      </w:r>
      <w:r>
        <w:rPr>
          <w:rFonts w:hint="eastAsia" w:ascii="仿宋_GB2312" w:hAnsi="仿宋_GB2312" w:eastAsia="仿宋_GB2312" w:cs="仿宋_GB2312"/>
          <w:bCs/>
          <w:color w:val="auto"/>
          <w:sz w:val="24"/>
          <w:szCs w:val="24"/>
          <w:highlight w:val="none"/>
          <w:lang w:eastAsia="zh-CN"/>
        </w:rPr>
        <w:t>业绩证明材料，提供合同协议。</w:t>
      </w:r>
    </w:p>
    <w:p w14:paraId="29DD6D92">
      <w:pPr>
        <w:tabs>
          <w:tab w:val="left" w:pos="360"/>
        </w:tabs>
        <w:spacing w:line="360" w:lineRule="auto"/>
        <w:ind w:firstLine="42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fldChar w:fldCharType="begin"/>
      </w:r>
      <w:r>
        <w:rPr>
          <w:rFonts w:hint="eastAsia" w:ascii="仿宋_GB2312" w:hAnsi="仿宋_GB2312" w:eastAsia="仿宋_GB2312" w:cs="仿宋_GB2312"/>
          <w:bCs/>
          <w:color w:val="auto"/>
          <w:sz w:val="24"/>
          <w:szCs w:val="24"/>
          <w:highlight w:val="none"/>
          <w:lang w:eastAsia="zh-CN"/>
        </w:rPr>
        <w:instrText xml:space="preserve"> = 4 \* GB3 </w:instrText>
      </w:r>
      <w:r>
        <w:rPr>
          <w:rFonts w:hint="eastAsia" w:ascii="仿宋_GB2312" w:hAnsi="仿宋_GB2312" w:eastAsia="仿宋_GB2312" w:cs="仿宋_GB2312"/>
          <w:bCs/>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eastAsia="zh-CN"/>
        </w:rPr>
        <w:t>④</w:t>
      </w:r>
      <w:r>
        <w:rPr>
          <w:rFonts w:hint="eastAsia" w:ascii="仿宋_GB2312" w:hAnsi="仿宋_GB2312" w:eastAsia="仿宋_GB2312" w:cs="仿宋_GB2312"/>
          <w:bCs/>
          <w:color w:val="auto"/>
          <w:sz w:val="24"/>
          <w:szCs w:val="24"/>
          <w:highlight w:val="none"/>
        </w:rPr>
        <w:fldChar w:fldCharType="end"/>
      </w:r>
      <w:r>
        <w:rPr>
          <w:rFonts w:hint="eastAsia" w:ascii="仿宋_GB2312" w:hAnsi="仿宋_GB2312" w:eastAsia="仿宋_GB2312" w:cs="仿宋_GB2312"/>
          <w:bCs/>
          <w:color w:val="auto"/>
          <w:sz w:val="24"/>
          <w:szCs w:val="24"/>
          <w:highlight w:val="none"/>
          <w:lang w:eastAsia="zh-CN"/>
        </w:rPr>
        <w:t>提供报价文件递交截止日上个月或上上个月开始，往前连续6个月在该报价人单位的养老保险缴纳凭证或社保部门出具的在该报价人单位参保的证明。</w:t>
      </w:r>
    </w:p>
    <w:p w14:paraId="49E3EE99">
      <w:pPr>
        <w:rPr>
          <w:color w:val="auto"/>
          <w:highlight w:val="none"/>
          <w:lang w:eastAsia="zh-CN"/>
        </w:rPr>
      </w:pPr>
    </w:p>
    <w:p w14:paraId="00A09737">
      <w:pPr>
        <w:rPr>
          <w:rStyle w:val="34"/>
          <w:rFonts w:hint="eastAsia" w:ascii="宋体" w:hAnsi="宋体" w:cs="宋体"/>
          <w:b/>
          <w:color w:val="auto"/>
          <w:sz w:val="28"/>
          <w:szCs w:val="28"/>
          <w:highlight w:val="none"/>
          <w:lang w:val="en-US" w:eastAsia="zh-CN"/>
        </w:rPr>
      </w:pPr>
      <w:r>
        <w:rPr>
          <w:rStyle w:val="34"/>
          <w:rFonts w:hint="eastAsia" w:ascii="宋体" w:hAnsi="宋体" w:cs="宋体"/>
          <w:b/>
          <w:color w:val="auto"/>
          <w:sz w:val="28"/>
          <w:szCs w:val="28"/>
          <w:highlight w:val="none"/>
          <w:lang w:val="en-US" w:eastAsia="zh-CN"/>
        </w:rPr>
        <w:br w:type="page"/>
      </w:r>
    </w:p>
    <w:p w14:paraId="027045C8">
      <w:pPr>
        <w:keepNext w:val="0"/>
        <w:keepLines w:val="0"/>
        <w:pageBreakBefore w:val="0"/>
        <w:widowControl/>
        <w:numPr>
          <w:ilvl w:val="0"/>
          <w:numId w:val="0"/>
        </w:numPr>
        <w:tabs>
          <w:tab w:val="left" w:pos="5220"/>
          <w:tab w:val="left" w:pos="5400"/>
          <w:tab w:val="left" w:pos="5580"/>
        </w:tabs>
        <w:kinsoku/>
        <w:wordWrap/>
        <w:overflowPunct/>
        <w:topLinePunct w:val="0"/>
        <w:autoSpaceDE/>
        <w:autoSpaceDN/>
        <w:bidi w:val="0"/>
        <w:adjustRightInd/>
        <w:snapToGrid w:val="0"/>
        <w:spacing w:line="360" w:lineRule="auto"/>
        <w:jc w:val="center"/>
        <w:textAlignment w:val="auto"/>
        <w:rPr>
          <w:rStyle w:val="34"/>
          <w:rFonts w:hint="eastAsia" w:ascii="宋体" w:hAnsi="宋体" w:cs="宋体"/>
          <w:b/>
          <w:color w:val="auto"/>
          <w:sz w:val="28"/>
          <w:szCs w:val="28"/>
          <w:highlight w:val="none"/>
          <w:lang w:eastAsia="zh-CN"/>
        </w:rPr>
      </w:pPr>
      <w:r>
        <w:rPr>
          <w:rStyle w:val="34"/>
          <w:rFonts w:hint="eastAsia" w:ascii="宋体" w:hAnsi="宋体" w:cs="宋体"/>
          <w:b/>
          <w:color w:val="auto"/>
          <w:sz w:val="28"/>
          <w:szCs w:val="28"/>
          <w:highlight w:val="none"/>
          <w:lang w:val="en-US" w:eastAsia="zh-CN"/>
        </w:rPr>
        <w:t>（二）拟投入本项目技术团队成员汇总</w:t>
      </w:r>
      <w:r>
        <w:rPr>
          <w:rStyle w:val="34"/>
          <w:rFonts w:hint="eastAsia" w:ascii="宋体" w:hAnsi="宋体" w:cs="宋体"/>
          <w:b/>
          <w:color w:val="auto"/>
          <w:sz w:val="28"/>
          <w:szCs w:val="28"/>
          <w:highlight w:val="none"/>
          <w:lang w:eastAsia="zh-CN"/>
        </w:rPr>
        <w:t>表</w:t>
      </w:r>
    </w:p>
    <w:tbl>
      <w:tblPr>
        <w:tblStyle w:val="20"/>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515"/>
        <w:gridCol w:w="1909"/>
        <w:gridCol w:w="1826"/>
        <w:gridCol w:w="1815"/>
        <w:gridCol w:w="1353"/>
      </w:tblGrid>
      <w:tr w14:paraId="7307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7" w:type="dxa"/>
            <w:vAlign w:val="center"/>
          </w:tcPr>
          <w:p w14:paraId="158FB5F1">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序号</w:t>
            </w:r>
          </w:p>
        </w:tc>
        <w:tc>
          <w:tcPr>
            <w:tcW w:w="1515" w:type="dxa"/>
            <w:vAlign w:val="center"/>
          </w:tcPr>
          <w:p w14:paraId="1BFE14EC">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姓名</w:t>
            </w:r>
          </w:p>
        </w:tc>
        <w:tc>
          <w:tcPr>
            <w:tcW w:w="1909" w:type="dxa"/>
            <w:vAlign w:val="center"/>
          </w:tcPr>
          <w:p w14:paraId="19E3D193">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职称证</w:t>
            </w:r>
          </w:p>
        </w:tc>
        <w:tc>
          <w:tcPr>
            <w:tcW w:w="1826" w:type="dxa"/>
            <w:vAlign w:val="center"/>
          </w:tcPr>
          <w:p w14:paraId="280D481B">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执业资格证</w:t>
            </w:r>
          </w:p>
        </w:tc>
        <w:tc>
          <w:tcPr>
            <w:tcW w:w="1815" w:type="dxa"/>
            <w:vAlign w:val="center"/>
          </w:tcPr>
          <w:p w14:paraId="3660C96C">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lang w:val="en-US" w:eastAsia="zh-CN"/>
              </w:rPr>
              <w:t>拟任项目职务</w:t>
            </w:r>
          </w:p>
        </w:tc>
        <w:tc>
          <w:tcPr>
            <w:tcW w:w="1353" w:type="dxa"/>
            <w:vAlign w:val="center"/>
          </w:tcPr>
          <w:p w14:paraId="16F040D7">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302F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7" w:type="dxa"/>
            <w:vAlign w:val="center"/>
          </w:tcPr>
          <w:p w14:paraId="40BB915C">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515" w:type="dxa"/>
            <w:vAlign w:val="center"/>
          </w:tcPr>
          <w:p w14:paraId="46CD8060">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909" w:type="dxa"/>
            <w:vAlign w:val="center"/>
          </w:tcPr>
          <w:p w14:paraId="718C3326">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26" w:type="dxa"/>
            <w:vAlign w:val="center"/>
          </w:tcPr>
          <w:p w14:paraId="0A915FB4">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15" w:type="dxa"/>
            <w:vAlign w:val="center"/>
          </w:tcPr>
          <w:p w14:paraId="7AEBC884">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353" w:type="dxa"/>
            <w:vAlign w:val="center"/>
          </w:tcPr>
          <w:p w14:paraId="6866FB2B">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r>
      <w:tr w14:paraId="2C9B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7" w:type="dxa"/>
            <w:vAlign w:val="center"/>
          </w:tcPr>
          <w:p w14:paraId="1E66CAE0">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515" w:type="dxa"/>
            <w:vAlign w:val="center"/>
          </w:tcPr>
          <w:p w14:paraId="63BEC4C2">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909" w:type="dxa"/>
            <w:vAlign w:val="center"/>
          </w:tcPr>
          <w:p w14:paraId="7DD17AE8">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26" w:type="dxa"/>
            <w:vAlign w:val="center"/>
          </w:tcPr>
          <w:p w14:paraId="017257B7">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15" w:type="dxa"/>
            <w:vAlign w:val="center"/>
          </w:tcPr>
          <w:p w14:paraId="4FFB1D2B">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353" w:type="dxa"/>
            <w:vAlign w:val="center"/>
          </w:tcPr>
          <w:p w14:paraId="09FFB19E">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r>
      <w:tr w14:paraId="6463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7" w:type="dxa"/>
            <w:vAlign w:val="center"/>
          </w:tcPr>
          <w:p w14:paraId="6B3B34E6">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515" w:type="dxa"/>
            <w:vAlign w:val="center"/>
          </w:tcPr>
          <w:p w14:paraId="4FAC346B">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909" w:type="dxa"/>
            <w:vAlign w:val="center"/>
          </w:tcPr>
          <w:p w14:paraId="28925531">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26" w:type="dxa"/>
            <w:vAlign w:val="center"/>
          </w:tcPr>
          <w:p w14:paraId="5E84C50F">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15" w:type="dxa"/>
            <w:vAlign w:val="center"/>
          </w:tcPr>
          <w:p w14:paraId="1D9CA2F6">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353" w:type="dxa"/>
            <w:vAlign w:val="center"/>
          </w:tcPr>
          <w:p w14:paraId="3FEC5C00">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r>
      <w:tr w14:paraId="079C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7" w:type="dxa"/>
            <w:vAlign w:val="center"/>
          </w:tcPr>
          <w:p w14:paraId="4DE3B58E">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515" w:type="dxa"/>
            <w:vAlign w:val="center"/>
          </w:tcPr>
          <w:p w14:paraId="22F9A32C">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909" w:type="dxa"/>
            <w:vAlign w:val="center"/>
          </w:tcPr>
          <w:p w14:paraId="6EA1E465">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26" w:type="dxa"/>
            <w:vAlign w:val="center"/>
          </w:tcPr>
          <w:p w14:paraId="658518CD">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15" w:type="dxa"/>
            <w:vAlign w:val="center"/>
          </w:tcPr>
          <w:p w14:paraId="7EA6E962">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353" w:type="dxa"/>
            <w:vAlign w:val="center"/>
          </w:tcPr>
          <w:p w14:paraId="44A95037">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r>
      <w:tr w14:paraId="13D8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7" w:type="dxa"/>
            <w:vAlign w:val="center"/>
          </w:tcPr>
          <w:p w14:paraId="6690BBF7">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p>
        </w:tc>
        <w:tc>
          <w:tcPr>
            <w:tcW w:w="1515" w:type="dxa"/>
            <w:vAlign w:val="center"/>
          </w:tcPr>
          <w:p w14:paraId="31A061CB">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909" w:type="dxa"/>
            <w:vAlign w:val="center"/>
          </w:tcPr>
          <w:p w14:paraId="40FE2802">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26" w:type="dxa"/>
            <w:vAlign w:val="center"/>
          </w:tcPr>
          <w:p w14:paraId="07A73040">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815" w:type="dxa"/>
            <w:vAlign w:val="center"/>
          </w:tcPr>
          <w:p w14:paraId="5BCAD49D">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c>
          <w:tcPr>
            <w:tcW w:w="1353" w:type="dxa"/>
            <w:vAlign w:val="center"/>
          </w:tcPr>
          <w:p w14:paraId="18698D56">
            <w:pPr>
              <w:pStyle w:val="18"/>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rPr>
            </w:pPr>
          </w:p>
        </w:tc>
      </w:tr>
    </w:tbl>
    <w:p w14:paraId="42F49083">
      <w:pPr>
        <w:tabs>
          <w:tab w:val="left" w:pos="360"/>
        </w:tabs>
        <w:spacing w:line="360" w:lineRule="auto"/>
        <w:ind w:firstLine="420"/>
        <w:rPr>
          <w:rFonts w:hint="eastAsia" w:ascii="方正仿宋_GB2312" w:hAnsi="方正仿宋_GB2312" w:eastAsia="方正仿宋_GB2312" w:cs="方正仿宋_GB2312"/>
          <w:bCs/>
          <w:color w:val="auto"/>
          <w:sz w:val="28"/>
          <w:szCs w:val="28"/>
          <w:highlight w:val="none"/>
        </w:rPr>
      </w:pPr>
    </w:p>
    <w:p w14:paraId="7E7E6BD2">
      <w:pPr>
        <w:tabs>
          <w:tab w:val="left" w:pos="360"/>
        </w:tabs>
        <w:spacing w:line="360" w:lineRule="auto"/>
        <w:ind w:firstLine="42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注：</w:t>
      </w:r>
      <w:r>
        <w:rPr>
          <w:rFonts w:hint="eastAsia" w:ascii="仿宋_GB2312" w:hAnsi="仿宋_GB2312" w:eastAsia="仿宋_GB2312" w:cs="仿宋_GB2312"/>
          <w:bCs/>
          <w:color w:val="auto"/>
          <w:sz w:val="24"/>
          <w:szCs w:val="24"/>
          <w:highlight w:val="none"/>
          <w:lang w:eastAsia="zh-CN"/>
        </w:rPr>
        <w:t>项目</w:t>
      </w:r>
      <w:r>
        <w:rPr>
          <w:rFonts w:hint="eastAsia" w:ascii="仿宋_GB2312" w:hAnsi="仿宋_GB2312" w:eastAsia="仿宋_GB2312" w:cs="仿宋_GB2312"/>
          <w:bCs/>
          <w:color w:val="auto"/>
          <w:sz w:val="24"/>
          <w:szCs w:val="24"/>
          <w:highlight w:val="none"/>
          <w:lang w:val="en-US" w:eastAsia="zh-CN"/>
        </w:rPr>
        <w:t>团队成员</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如有</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须填写本表；</w:t>
      </w:r>
    </w:p>
    <w:p w14:paraId="20797E47">
      <w:pPr>
        <w:tabs>
          <w:tab w:val="left" w:pos="360"/>
        </w:tabs>
        <w:spacing w:line="360" w:lineRule="auto"/>
        <w:ind w:firstLine="42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本表应附以下证明材料的影印件（黑白或彩色）：</w:t>
      </w:r>
    </w:p>
    <w:p w14:paraId="242E3080">
      <w:pPr>
        <w:tabs>
          <w:tab w:val="left" w:pos="360"/>
        </w:tabs>
        <w:spacing w:line="360" w:lineRule="auto"/>
        <w:ind w:firstLine="42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项目</w:t>
      </w:r>
      <w:r>
        <w:rPr>
          <w:rFonts w:hint="eastAsia" w:ascii="仿宋_GB2312" w:hAnsi="仿宋_GB2312" w:eastAsia="仿宋_GB2312" w:cs="仿宋_GB2312"/>
          <w:bCs/>
          <w:color w:val="auto"/>
          <w:sz w:val="24"/>
          <w:szCs w:val="24"/>
          <w:highlight w:val="none"/>
          <w:lang w:val="en-US" w:eastAsia="zh-CN"/>
        </w:rPr>
        <w:t>团队成员</w:t>
      </w:r>
      <w:r>
        <w:rPr>
          <w:rFonts w:hint="eastAsia" w:ascii="仿宋_GB2312" w:hAnsi="仿宋_GB2312" w:eastAsia="仿宋_GB2312" w:cs="仿宋_GB2312"/>
          <w:bCs/>
          <w:color w:val="auto"/>
          <w:sz w:val="24"/>
          <w:szCs w:val="24"/>
          <w:highlight w:val="none"/>
          <w:lang w:eastAsia="zh-CN"/>
        </w:rPr>
        <w:t>：</w:t>
      </w:r>
    </w:p>
    <w:p w14:paraId="060822C9">
      <w:pPr>
        <w:tabs>
          <w:tab w:val="left" w:pos="360"/>
        </w:tabs>
        <w:spacing w:line="360" w:lineRule="auto"/>
        <w:ind w:firstLine="42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fldChar w:fldCharType="begin"/>
      </w:r>
      <w:r>
        <w:rPr>
          <w:rFonts w:hint="eastAsia" w:ascii="仿宋_GB2312" w:hAnsi="仿宋_GB2312" w:eastAsia="仿宋_GB2312" w:cs="仿宋_GB2312"/>
          <w:bCs/>
          <w:color w:val="auto"/>
          <w:sz w:val="24"/>
          <w:szCs w:val="24"/>
          <w:highlight w:val="none"/>
        </w:rPr>
        <w:instrText xml:space="preserve">= 1 \* GB3</w:instrText>
      </w:r>
      <w:r>
        <w:rPr>
          <w:rFonts w:hint="eastAsia" w:ascii="仿宋_GB2312" w:hAnsi="仿宋_GB2312" w:eastAsia="仿宋_GB2312" w:cs="仿宋_GB2312"/>
          <w:bCs/>
          <w:color w:val="auto"/>
          <w:sz w:val="24"/>
          <w:szCs w:val="24"/>
          <w:highlight w:val="none"/>
        </w:rPr>
        <w:fldChar w:fldCharType="separate"/>
      </w:r>
      <w:r>
        <w:rPr>
          <w:rFonts w:hint="eastAsia" w:ascii="仿宋_GB2312" w:hAnsi="仿宋_GB2312" w:eastAsia="仿宋_GB2312" w:cs="仿宋_GB2312"/>
          <w:bCs/>
          <w:color w:val="auto"/>
          <w:sz w:val="24"/>
          <w:szCs w:val="24"/>
          <w:highlight w:val="none"/>
        </w:rPr>
        <w:t>①</w:t>
      </w:r>
      <w:r>
        <w:rPr>
          <w:rFonts w:hint="eastAsia" w:ascii="仿宋_GB2312" w:hAnsi="仿宋_GB2312" w:eastAsia="仿宋_GB2312" w:cs="仿宋_GB2312"/>
          <w:bCs/>
          <w:color w:val="auto"/>
          <w:sz w:val="24"/>
          <w:szCs w:val="24"/>
          <w:highlight w:val="none"/>
        </w:rPr>
        <w:fldChar w:fldCharType="end"/>
      </w:r>
      <w:r>
        <w:rPr>
          <w:rFonts w:hint="eastAsia" w:ascii="仿宋_GB2312" w:hAnsi="仿宋_GB2312" w:eastAsia="仿宋_GB2312" w:cs="仿宋_GB2312"/>
          <w:bCs/>
          <w:color w:val="auto"/>
          <w:sz w:val="24"/>
          <w:szCs w:val="24"/>
          <w:highlight w:val="none"/>
        </w:rPr>
        <w:t>身份证；</w:t>
      </w:r>
    </w:p>
    <w:p w14:paraId="27916BEB">
      <w:pPr>
        <w:tabs>
          <w:tab w:val="left" w:pos="360"/>
        </w:tabs>
        <w:spacing w:line="360" w:lineRule="auto"/>
        <w:ind w:firstLine="42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fldChar w:fldCharType="begin"/>
      </w:r>
      <w:r>
        <w:rPr>
          <w:rFonts w:hint="eastAsia" w:ascii="仿宋_GB2312" w:hAnsi="仿宋_GB2312" w:eastAsia="仿宋_GB2312" w:cs="仿宋_GB2312"/>
          <w:bCs/>
          <w:color w:val="auto"/>
          <w:sz w:val="24"/>
          <w:szCs w:val="24"/>
          <w:highlight w:val="none"/>
        </w:rPr>
        <w:instrText xml:space="preserve">= 2 \* GB3</w:instrText>
      </w:r>
      <w:r>
        <w:rPr>
          <w:rFonts w:hint="eastAsia" w:ascii="仿宋_GB2312" w:hAnsi="仿宋_GB2312" w:eastAsia="仿宋_GB2312" w:cs="仿宋_GB2312"/>
          <w:bCs/>
          <w:color w:val="auto"/>
          <w:sz w:val="24"/>
          <w:szCs w:val="24"/>
          <w:highlight w:val="none"/>
        </w:rPr>
        <w:fldChar w:fldCharType="separate"/>
      </w:r>
      <w:r>
        <w:rPr>
          <w:rFonts w:hint="eastAsia" w:ascii="仿宋_GB2312" w:hAnsi="仿宋_GB2312" w:eastAsia="仿宋_GB2312" w:cs="仿宋_GB2312"/>
          <w:bCs/>
          <w:color w:val="auto"/>
          <w:sz w:val="24"/>
          <w:szCs w:val="24"/>
          <w:highlight w:val="none"/>
        </w:rPr>
        <w:t>②</w:t>
      </w:r>
      <w:r>
        <w:rPr>
          <w:rFonts w:hint="eastAsia" w:ascii="仿宋_GB2312" w:hAnsi="仿宋_GB2312" w:eastAsia="仿宋_GB2312" w:cs="仿宋_GB2312"/>
          <w:bCs/>
          <w:color w:val="auto"/>
          <w:sz w:val="24"/>
          <w:szCs w:val="24"/>
          <w:highlight w:val="none"/>
        </w:rPr>
        <w:fldChar w:fldCharType="end"/>
      </w:r>
      <w:r>
        <w:rPr>
          <w:rFonts w:hint="eastAsia" w:ascii="仿宋_GB2312" w:hAnsi="仿宋_GB2312" w:eastAsia="仿宋_GB2312" w:cs="仿宋_GB2312"/>
          <w:bCs/>
          <w:color w:val="auto"/>
          <w:sz w:val="24"/>
          <w:szCs w:val="24"/>
          <w:highlight w:val="none"/>
        </w:rPr>
        <w:t>职称证；</w:t>
      </w:r>
    </w:p>
    <w:p w14:paraId="7C16342D">
      <w:pPr>
        <w:tabs>
          <w:tab w:val="left" w:pos="360"/>
        </w:tabs>
        <w:spacing w:line="360" w:lineRule="auto"/>
        <w:ind w:firstLine="42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fldChar w:fldCharType="begin"/>
      </w:r>
      <w:r>
        <w:rPr>
          <w:rFonts w:hint="eastAsia" w:ascii="仿宋_GB2312" w:hAnsi="仿宋_GB2312" w:eastAsia="仿宋_GB2312" w:cs="仿宋_GB2312"/>
          <w:bCs/>
          <w:color w:val="auto"/>
          <w:sz w:val="24"/>
          <w:szCs w:val="24"/>
          <w:highlight w:val="none"/>
        </w:rPr>
        <w:instrText xml:space="preserve">= 3 \* GB3</w:instrText>
      </w:r>
      <w:r>
        <w:rPr>
          <w:rFonts w:hint="eastAsia" w:ascii="仿宋_GB2312" w:hAnsi="仿宋_GB2312" w:eastAsia="仿宋_GB2312" w:cs="仿宋_GB2312"/>
          <w:bCs/>
          <w:color w:val="auto"/>
          <w:sz w:val="24"/>
          <w:szCs w:val="24"/>
          <w:highlight w:val="none"/>
        </w:rPr>
        <w:fldChar w:fldCharType="separate"/>
      </w:r>
      <w:r>
        <w:rPr>
          <w:rFonts w:hint="eastAsia" w:ascii="仿宋_GB2312" w:hAnsi="仿宋_GB2312" w:eastAsia="仿宋_GB2312" w:cs="仿宋_GB2312"/>
          <w:bCs/>
          <w:color w:val="auto"/>
          <w:sz w:val="24"/>
          <w:szCs w:val="24"/>
          <w:highlight w:val="none"/>
        </w:rPr>
        <w:t>③</w:t>
      </w:r>
      <w:r>
        <w:rPr>
          <w:rFonts w:hint="eastAsia" w:ascii="仿宋_GB2312" w:hAnsi="仿宋_GB2312" w:eastAsia="仿宋_GB2312" w:cs="仿宋_GB2312"/>
          <w:bCs/>
          <w:color w:val="auto"/>
          <w:sz w:val="24"/>
          <w:szCs w:val="24"/>
          <w:highlight w:val="none"/>
        </w:rPr>
        <w:fldChar w:fldCharType="end"/>
      </w:r>
      <w:r>
        <w:rPr>
          <w:rFonts w:hint="eastAsia" w:ascii="仿宋_GB2312" w:hAnsi="仿宋_GB2312" w:eastAsia="仿宋_GB2312" w:cs="仿宋_GB2312"/>
          <w:bCs/>
          <w:color w:val="auto"/>
          <w:sz w:val="24"/>
          <w:szCs w:val="24"/>
          <w:highlight w:val="none"/>
        </w:rPr>
        <w:t>提供</w:t>
      </w:r>
      <w:r>
        <w:rPr>
          <w:rFonts w:hint="eastAsia" w:ascii="仿宋_GB2312" w:hAnsi="仿宋_GB2312" w:eastAsia="仿宋_GB2312" w:cs="仿宋_GB2312"/>
          <w:bCs/>
          <w:color w:val="auto"/>
          <w:sz w:val="24"/>
          <w:szCs w:val="24"/>
          <w:highlight w:val="none"/>
          <w:lang w:eastAsia="zh-CN"/>
        </w:rPr>
        <w:t>报价</w:t>
      </w:r>
      <w:r>
        <w:rPr>
          <w:rFonts w:hint="eastAsia" w:ascii="仿宋_GB2312" w:hAnsi="仿宋_GB2312" w:eastAsia="仿宋_GB2312" w:cs="仿宋_GB2312"/>
          <w:bCs/>
          <w:color w:val="auto"/>
          <w:sz w:val="24"/>
          <w:szCs w:val="24"/>
          <w:highlight w:val="none"/>
        </w:rPr>
        <w:t>文件递交截止日上个月或上上个月开始，往前连续6个月在该</w:t>
      </w:r>
      <w:r>
        <w:rPr>
          <w:rFonts w:hint="eastAsia" w:ascii="仿宋_GB2312" w:hAnsi="仿宋_GB2312" w:eastAsia="仿宋_GB2312" w:cs="仿宋_GB2312"/>
          <w:bCs/>
          <w:color w:val="auto"/>
          <w:sz w:val="24"/>
          <w:szCs w:val="24"/>
          <w:highlight w:val="none"/>
          <w:lang w:eastAsia="zh-CN"/>
        </w:rPr>
        <w:t>报价</w:t>
      </w:r>
      <w:r>
        <w:rPr>
          <w:rFonts w:hint="eastAsia" w:ascii="仿宋_GB2312" w:hAnsi="仿宋_GB2312" w:eastAsia="仿宋_GB2312" w:cs="仿宋_GB2312"/>
          <w:bCs/>
          <w:color w:val="auto"/>
          <w:sz w:val="24"/>
          <w:szCs w:val="24"/>
          <w:highlight w:val="none"/>
        </w:rPr>
        <w:t>人单位的养老保险缴纳凭证或社保部门出具的在该</w:t>
      </w:r>
      <w:r>
        <w:rPr>
          <w:rFonts w:hint="eastAsia" w:ascii="仿宋_GB2312" w:hAnsi="仿宋_GB2312" w:eastAsia="仿宋_GB2312" w:cs="仿宋_GB2312"/>
          <w:bCs/>
          <w:color w:val="auto"/>
          <w:sz w:val="24"/>
          <w:szCs w:val="24"/>
          <w:highlight w:val="none"/>
          <w:lang w:eastAsia="zh-CN"/>
        </w:rPr>
        <w:t>报价</w:t>
      </w:r>
      <w:r>
        <w:rPr>
          <w:rFonts w:hint="eastAsia" w:ascii="仿宋_GB2312" w:hAnsi="仿宋_GB2312" w:eastAsia="仿宋_GB2312" w:cs="仿宋_GB2312"/>
          <w:bCs/>
          <w:color w:val="auto"/>
          <w:sz w:val="24"/>
          <w:szCs w:val="24"/>
          <w:highlight w:val="none"/>
        </w:rPr>
        <w:t>人单位参保的证明</w:t>
      </w:r>
      <w:r>
        <w:rPr>
          <w:rFonts w:hint="eastAsia" w:ascii="仿宋_GB2312" w:hAnsi="仿宋_GB2312" w:eastAsia="仿宋_GB2312" w:cs="仿宋_GB2312"/>
          <w:bCs/>
          <w:color w:val="auto"/>
          <w:sz w:val="24"/>
          <w:szCs w:val="24"/>
          <w:highlight w:val="none"/>
          <w:lang w:eastAsia="zh-CN"/>
        </w:rPr>
        <w:t>；</w:t>
      </w:r>
    </w:p>
    <w:p w14:paraId="7D101C1C">
      <w:pPr>
        <w:tabs>
          <w:tab w:val="left" w:pos="360"/>
        </w:tabs>
        <w:spacing w:line="360" w:lineRule="auto"/>
        <w:ind w:firstLine="42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rPr>
        <w:fldChar w:fldCharType="begin"/>
      </w:r>
      <w:r>
        <w:rPr>
          <w:rFonts w:hint="eastAsia" w:ascii="仿宋_GB2312" w:hAnsi="仿宋_GB2312" w:eastAsia="仿宋_GB2312" w:cs="仿宋_GB2312"/>
          <w:bCs/>
          <w:color w:val="auto"/>
          <w:sz w:val="24"/>
          <w:szCs w:val="24"/>
          <w:highlight w:val="none"/>
          <w:lang w:eastAsia="zh-CN"/>
        </w:rPr>
        <w:instrText xml:space="preserve"> = 4 \* GB3 </w:instrText>
      </w:r>
      <w:r>
        <w:rPr>
          <w:rFonts w:hint="eastAsia" w:ascii="仿宋_GB2312" w:hAnsi="仿宋_GB2312" w:eastAsia="仿宋_GB2312" w:cs="仿宋_GB2312"/>
          <w:bCs/>
          <w:color w:val="auto"/>
          <w:sz w:val="24"/>
          <w:szCs w:val="24"/>
          <w:highlight w:val="none"/>
        </w:rPr>
        <w:fldChar w:fldCharType="separate"/>
      </w:r>
      <w:r>
        <w:rPr>
          <w:rFonts w:hint="eastAsia" w:ascii="仿宋_GB2312" w:hAnsi="仿宋_GB2312" w:eastAsia="仿宋_GB2312" w:cs="仿宋_GB2312"/>
          <w:bCs/>
          <w:color w:val="auto"/>
          <w:sz w:val="24"/>
          <w:szCs w:val="24"/>
          <w:highlight w:val="none"/>
          <w:lang w:eastAsia="zh-CN"/>
        </w:rPr>
        <w:t>④</w:t>
      </w:r>
      <w:r>
        <w:rPr>
          <w:rFonts w:hint="eastAsia" w:ascii="仿宋_GB2312" w:hAnsi="仿宋_GB2312" w:eastAsia="仿宋_GB2312" w:cs="仿宋_GB2312"/>
          <w:bCs/>
          <w:color w:val="auto"/>
          <w:sz w:val="24"/>
          <w:szCs w:val="24"/>
          <w:highlight w:val="none"/>
        </w:rPr>
        <w:fldChar w:fldCharType="end"/>
      </w:r>
      <w:r>
        <w:rPr>
          <w:rFonts w:hint="eastAsia" w:ascii="仿宋_GB2312" w:hAnsi="仿宋_GB2312" w:eastAsia="仿宋_GB2312" w:cs="仿宋_GB2312"/>
          <w:bCs/>
          <w:color w:val="auto"/>
          <w:sz w:val="24"/>
          <w:szCs w:val="24"/>
          <w:highlight w:val="none"/>
          <w:lang w:eastAsia="zh-CN"/>
        </w:rPr>
        <w:t>业绩证明材料，提供合同协议（</w:t>
      </w:r>
      <w:r>
        <w:rPr>
          <w:rFonts w:hint="eastAsia" w:ascii="仿宋_GB2312" w:hAnsi="仿宋_GB2312" w:eastAsia="仿宋_GB2312" w:cs="仿宋_GB2312"/>
          <w:bCs/>
          <w:color w:val="auto"/>
          <w:sz w:val="24"/>
          <w:szCs w:val="24"/>
          <w:highlight w:val="none"/>
          <w:lang w:val="en-US" w:eastAsia="zh-CN"/>
        </w:rPr>
        <w:t>如有</w:t>
      </w:r>
      <w:r>
        <w:rPr>
          <w:rFonts w:hint="eastAsia" w:ascii="仿宋_GB2312" w:hAnsi="仿宋_GB2312" w:eastAsia="仿宋_GB2312" w:cs="仿宋_GB2312"/>
          <w:bCs/>
          <w:color w:val="auto"/>
          <w:sz w:val="24"/>
          <w:szCs w:val="24"/>
          <w:highlight w:val="none"/>
          <w:lang w:eastAsia="zh-CN"/>
        </w:rPr>
        <w:t>）。</w:t>
      </w:r>
    </w:p>
    <w:p w14:paraId="299AB58B">
      <w:pPr>
        <w:jc w:val="center"/>
        <w:rPr>
          <w:rFonts w:hint="eastAsia" w:ascii="方正仿宋_GB2312" w:hAnsi="方正仿宋_GB2312" w:eastAsia="方正仿宋_GB2312" w:cs="方正仿宋_GB2312"/>
          <w:b/>
          <w:bCs/>
          <w:color w:val="auto"/>
          <w:sz w:val="32"/>
          <w:szCs w:val="32"/>
          <w:highlight w:val="none"/>
          <w:lang w:eastAsia="zh-CN"/>
        </w:rPr>
      </w:pPr>
    </w:p>
    <w:p w14:paraId="5AE35B56">
      <w:pPr>
        <w:jc w:val="center"/>
        <w:rPr>
          <w:b/>
          <w:bCs/>
          <w:color w:val="auto"/>
          <w:sz w:val="28"/>
          <w:szCs w:val="28"/>
          <w:highlight w:val="none"/>
          <w:lang w:eastAsia="zh-CN"/>
        </w:rPr>
      </w:pPr>
    </w:p>
    <w:p w14:paraId="5F33CC28">
      <w:pPr>
        <w:jc w:val="center"/>
        <w:rPr>
          <w:b/>
          <w:bCs/>
          <w:color w:val="auto"/>
          <w:sz w:val="28"/>
          <w:szCs w:val="28"/>
          <w:highlight w:val="none"/>
          <w:lang w:eastAsia="zh-CN"/>
        </w:rPr>
      </w:pPr>
    </w:p>
    <w:p w14:paraId="612BF32B">
      <w:pPr>
        <w:jc w:val="center"/>
        <w:rPr>
          <w:b/>
          <w:bCs/>
          <w:color w:val="auto"/>
          <w:sz w:val="28"/>
          <w:szCs w:val="28"/>
          <w:highlight w:val="none"/>
          <w:lang w:eastAsia="zh-CN"/>
        </w:rPr>
      </w:pPr>
    </w:p>
    <w:p w14:paraId="6E1CB440">
      <w:pPr>
        <w:jc w:val="center"/>
        <w:rPr>
          <w:b/>
          <w:bCs/>
          <w:color w:val="auto"/>
          <w:sz w:val="28"/>
          <w:szCs w:val="28"/>
          <w:highlight w:val="none"/>
          <w:lang w:eastAsia="zh-CN"/>
        </w:rPr>
      </w:pPr>
    </w:p>
    <w:p w14:paraId="272532C0">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lang w:val="en-US" w:eastAsia="zh-CN"/>
        </w:rPr>
        <w:sectPr>
          <w:footerReference r:id="rId3" w:type="default"/>
          <w:pgSz w:w="11906" w:h="16838"/>
          <w:pgMar w:top="1440" w:right="1440" w:bottom="1440" w:left="1440" w:header="851" w:footer="992" w:gutter="0"/>
          <w:pgNumType w:fmt="decimal" w:start="1"/>
          <w:cols w:space="425" w:num="1"/>
          <w:docGrid w:type="lines" w:linePitch="312" w:charSpace="0"/>
        </w:sectPr>
      </w:pPr>
    </w:p>
    <w:p w14:paraId="2DDCA2E1">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五、承担类似项目情况表</w:t>
      </w:r>
    </w:p>
    <w:tbl>
      <w:tblPr>
        <w:tblStyle w:val="32"/>
        <w:tblW w:w="1388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53"/>
        <w:gridCol w:w="2274"/>
        <w:gridCol w:w="2274"/>
        <w:gridCol w:w="2274"/>
        <w:gridCol w:w="2274"/>
        <w:gridCol w:w="2139"/>
      </w:tblGrid>
      <w:tr w14:paraId="1534C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653" w:type="dxa"/>
            <w:vMerge w:val="restart"/>
            <w:vAlign w:val="center"/>
          </w:tcPr>
          <w:p w14:paraId="1132B831">
            <w:pPr>
              <w:spacing w:line="240" w:lineRule="auto"/>
              <w:jc w:val="cente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序号</w:t>
            </w:r>
          </w:p>
        </w:tc>
        <w:tc>
          <w:tcPr>
            <w:tcW w:w="4548" w:type="dxa"/>
            <w:gridSpan w:val="2"/>
            <w:vAlign w:val="center"/>
          </w:tcPr>
          <w:p w14:paraId="6B64CABB">
            <w:pPr>
              <w:spacing w:line="240" w:lineRule="auto"/>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基本业绩</w:t>
            </w:r>
          </w:p>
        </w:tc>
        <w:tc>
          <w:tcPr>
            <w:tcW w:w="6687" w:type="dxa"/>
            <w:gridSpan w:val="3"/>
            <w:vAlign w:val="center"/>
          </w:tcPr>
          <w:p w14:paraId="772E9DEA">
            <w:pPr>
              <w:spacing w:line="240" w:lineRule="auto"/>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加分业绩</w:t>
            </w:r>
          </w:p>
        </w:tc>
      </w:tr>
      <w:tr w14:paraId="2ED2D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653" w:type="dxa"/>
            <w:vMerge w:val="continue"/>
            <w:vAlign w:val="center"/>
          </w:tcPr>
          <w:p w14:paraId="0461679D">
            <w:pPr>
              <w:spacing w:line="240" w:lineRule="auto"/>
              <w:jc w:val="center"/>
              <w:rPr>
                <w:rFonts w:hint="eastAsia" w:ascii="仿宋_GB2312" w:hAnsi="仿宋_GB2312" w:eastAsia="仿宋_GB2312" w:cs="仿宋_GB2312"/>
                <w:b/>
                <w:bCs/>
                <w:color w:val="auto"/>
                <w:sz w:val="24"/>
                <w:szCs w:val="24"/>
                <w:highlight w:val="none"/>
                <w:lang w:eastAsia="zh-CN"/>
              </w:rPr>
            </w:pPr>
          </w:p>
        </w:tc>
        <w:tc>
          <w:tcPr>
            <w:tcW w:w="2274" w:type="dxa"/>
            <w:vAlign w:val="center"/>
          </w:tcPr>
          <w:p w14:paraId="27D09C4C">
            <w:pPr>
              <w:spacing w:line="240"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w:t>
            </w:r>
          </w:p>
        </w:tc>
        <w:tc>
          <w:tcPr>
            <w:tcW w:w="2274" w:type="dxa"/>
            <w:vAlign w:val="center"/>
          </w:tcPr>
          <w:p w14:paraId="0908D42C">
            <w:pPr>
              <w:spacing w:line="240"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w:t>
            </w:r>
          </w:p>
        </w:tc>
        <w:tc>
          <w:tcPr>
            <w:tcW w:w="2274" w:type="dxa"/>
            <w:vAlign w:val="center"/>
          </w:tcPr>
          <w:p w14:paraId="32C0572E">
            <w:pPr>
              <w:spacing w:line="240"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3</w:t>
            </w:r>
          </w:p>
        </w:tc>
        <w:tc>
          <w:tcPr>
            <w:tcW w:w="2274" w:type="dxa"/>
            <w:vAlign w:val="center"/>
          </w:tcPr>
          <w:p w14:paraId="17DD4639">
            <w:pPr>
              <w:spacing w:line="240" w:lineRule="auto"/>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4</w:t>
            </w:r>
          </w:p>
        </w:tc>
        <w:tc>
          <w:tcPr>
            <w:tcW w:w="2139" w:type="dxa"/>
            <w:vAlign w:val="center"/>
          </w:tcPr>
          <w:p w14:paraId="214D3B82">
            <w:pPr>
              <w:spacing w:line="240" w:lineRule="auto"/>
              <w:jc w:val="cente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w:t>
            </w:r>
          </w:p>
        </w:tc>
      </w:tr>
      <w:tr w14:paraId="75D28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653" w:type="dxa"/>
            <w:vAlign w:val="center"/>
          </w:tcPr>
          <w:p w14:paraId="6BF93DCA">
            <w:pPr>
              <w:spacing w:line="240"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项目名称</w:t>
            </w:r>
          </w:p>
        </w:tc>
        <w:tc>
          <w:tcPr>
            <w:tcW w:w="2274" w:type="dxa"/>
            <w:vAlign w:val="center"/>
          </w:tcPr>
          <w:p w14:paraId="53C44F0A">
            <w:pPr>
              <w:spacing w:line="240" w:lineRule="auto"/>
              <w:jc w:val="center"/>
              <w:rPr>
                <w:rFonts w:hint="eastAsia" w:ascii="仿宋_GB2312" w:hAnsi="仿宋_GB2312" w:eastAsia="仿宋_GB2312" w:cs="仿宋_GB2312"/>
                <w:color w:val="auto"/>
                <w:sz w:val="24"/>
                <w:szCs w:val="24"/>
                <w:highlight w:val="none"/>
              </w:rPr>
            </w:pPr>
          </w:p>
        </w:tc>
        <w:tc>
          <w:tcPr>
            <w:tcW w:w="2274" w:type="dxa"/>
            <w:vAlign w:val="center"/>
          </w:tcPr>
          <w:p w14:paraId="2D1918C3">
            <w:pPr>
              <w:spacing w:line="240" w:lineRule="auto"/>
              <w:jc w:val="center"/>
              <w:rPr>
                <w:rFonts w:hint="eastAsia" w:ascii="仿宋_GB2312" w:hAnsi="仿宋_GB2312" w:eastAsia="仿宋_GB2312" w:cs="仿宋_GB2312"/>
                <w:color w:val="auto"/>
                <w:sz w:val="24"/>
                <w:szCs w:val="24"/>
                <w:highlight w:val="none"/>
              </w:rPr>
            </w:pPr>
          </w:p>
        </w:tc>
        <w:tc>
          <w:tcPr>
            <w:tcW w:w="2274" w:type="dxa"/>
            <w:vAlign w:val="center"/>
          </w:tcPr>
          <w:p w14:paraId="36D7BA6C">
            <w:pPr>
              <w:spacing w:line="240" w:lineRule="auto"/>
              <w:jc w:val="center"/>
              <w:rPr>
                <w:rFonts w:hint="eastAsia" w:ascii="仿宋_GB2312" w:hAnsi="仿宋_GB2312" w:eastAsia="仿宋_GB2312" w:cs="仿宋_GB2312"/>
                <w:color w:val="auto"/>
                <w:sz w:val="24"/>
                <w:szCs w:val="24"/>
                <w:highlight w:val="none"/>
              </w:rPr>
            </w:pPr>
          </w:p>
        </w:tc>
        <w:tc>
          <w:tcPr>
            <w:tcW w:w="2274" w:type="dxa"/>
            <w:vAlign w:val="center"/>
          </w:tcPr>
          <w:p w14:paraId="0D1782F3">
            <w:pPr>
              <w:spacing w:line="240" w:lineRule="auto"/>
              <w:jc w:val="center"/>
              <w:rPr>
                <w:rFonts w:hint="eastAsia" w:ascii="仿宋_GB2312" w:hAnsi="仿宋_GB2312" w:eastAsia="仿宋_GB2312" w:cs="仿宋_GB2312"/>
                <w:color w:val="auto"/>
                <w:sz w:val="24"/>
                <w:szCs w:val="24"/>
                <w:highlight w:val="none"/>
              </w:rPr>
            </w:pPr>
          </w:p>
        </w:tc>
        <w:tc>
          <w:tcPr>
            <w:tcW w:w="2139" w:type="dxa"/>
            <w:vAlign w:val="center"/>
          </w:tcPr>
          <w:p w14:paraId="40FB0890">
            <w:pPr>
              <w:spacing w:line="240" w:lineRule="auto"/>
              <w:jc w:val="center"/>
              <w:rPr>
                <w:rFonts w:hint="eastAsia" w:ascii="仿宋_GB2312" w:hAnsi="仿宋_GB2312" w:eastAsia="仿宋_GB2312" w:cs="仿宋_GB2312"/>
                <w:color w:val="auto"/>
                <w:sz w:val="24"/>
                <w:szCs w:val="24"/>
                <w:highlight w:val="none"/>
              </w:rPr>
            </w:pPr>
          </w:p>
        </w:tc>
      </w:tr>
      <w:tr w14:paraId="1B289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653" w:type="dxa"/>
            <w:vAlign w:val="center"/>
          </w:tcPr>
          <w:p w14:paraId="687624FF">
            <w:pPr>
              <w:spacing w:line="240" w:lineRule="auto"/>
              <w:jc w:val="cente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年份</w:t>
            </w:r>
          </w:p>
        </w:tc>
        <w:tc>
          <w:tcPr>
            <w:tcW w:w="2274" w:type="dxa"/>
            <w:vAlign w:val="center"/>
          </w:tcPr>
          <w:p w14:paraId="177639AF">
            <w:pPr>
              <w:spacing w:line="240" w:lineRule="auto"/>
              <w:jc w:val="center"/>
              <w:rPr>
                <w:rFonts w:hint="eastAsia" w:ascii="仿宋_GB2312" w:hAnsi="仿宋_GB2312" w:eastAsia="仿宋_GB2312" w:cs="仿宋_GB2312"/>
                <w:color w:val="auto"/>
                <w:sz w:val="24"/>
                <w:szCs w:val="24"/>
                <w:highlight w:val="none"/>
              </w:rPr>
            </w:pPr>
          </w:p>
        </w:tc>
        <w:tc>
          <w:tcPr>
            <w:tcW w:w="2274" w:type="dxa"/>
            <w:vAlign w:val="center"/>
          </w:tcPr>
          <w:p w14:paraId="2D8FA965">
            <w:pPr>
              <w:spacing w:line="240" w:lineRule="auto"/>
              <w:jc w:val="center"/>
              <w:rPr>
                <w:rFonts w:hint="eastAsia" w:ascii="仿宋_GB2312" w:hAnsi="仿宋_GB2312" w:eastAsia="仿宋_GB2312" w:cs="仿宋_GB2312"/>
                <w:color w:val="auto"/>
                <w:sz w:val="24"/>
                <w:szCs w:val="24"/>
                <w:highlight w:val="none"/>
              </w:rPr>
            </w:pPr>
          </w:p>
        </w:tc>
        <w:tc>
          <w:tcPr>
            <w:tcW w:w="2274" w:type="dxa"/>
            <w:vAlign w:val="center"/>
          </w:tcPr>
          <w:p w14:paraId="7B6251B8">
            <w:pPr>
              <w:spacing w:line="240" w:lineRule="auto"/>
              <w:jc w:val="center"/>
              <w:rPr>
                <w:rFonts w:hint="eastAsia" w:ascii="仿宋_GB2312" w:hAnsi="仿宋_GB2312" w:eastAsia="仿宋_GB2312" w:cs="仿宋_GB2312"/>
                <w:color w:val="auto"/>
                <w:sz w:val="24"/>
                <w:szCs w:val="24"/>
                <w:highlight w:val="none"/>
              </w:rPr>
            </w:pPr>
          </w:p>
        </w:tc>
        <w:tc>
          <w:tcPr>
            <w:tcW w:w="2274" w:type="dxa"/>
            <w:vAlign w:val="center"/>
          </w:tcPr>
          <w:p w14:paraId="05E5EB5F">
            <w:pPr>
              <w:spacing w:line="240" w:lineRule="auto"/>
              <w:jc w:val="center"/>
              <w:rPr>
                <w:rFonts w:hint="eastAsia" w:ascii="仿宋_GB2312" w:hAnsi="仿宋_GB2312" w:eastAsia="仿宋_GB2312" w:cs="仿宋_GB2312"/>
                <w:color w:val="auto"/>
                <w:sz w:val="24"/>
                <w:szCs w:val="24"/>
                <w:highlight w:val="none"/>
              </w:rPr>
            </w:pPr>
          </w:p>
        </w:tc>
        <w:tc>
          <w:tcPr>
            <w:tcW w:w="2139" w:type="dxa"/>
            <w:vAlign w:val="center"/>
          </w:tcPr>
          <w:p w14:paraId="70435DC2">
            <w:pPr>
              <w:spacing w:line="240" w:lineRule="auto"/>
              <w:jc w:val="center"/>
              <w:rPr>
                <w:rFonts w:hint="eastAsia" w:ascii="仿宋_GB2312" w:hAnsi="仿宋_GB2312" w:eastAsia="仿宋_GB2312" w:cs="仿宋_GB2312"/>
                <w:color w:val="auto"/>
                <w:sz w:val="24"/>
                <w:szCs w:val="24"/>
                <w:highlight w:val="none"/>
              </w:rPr>
            </w:pPr>
          </w:p>
        </w:tc>
      </w:tr>
      <w:tr w14:paraId="5CDAC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653" w:type="dxa"/>
            <w:vAlign w:val="center"/>
          </w:tcPr>
          <w:p w14:paraId="6BD2EF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发包人或发包人单位</w:t>
            </w:r>
          </w:p>
          <w:p w14:paraId="268028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（全称及联系电话）</w:t>
            </w:r>
          </w:p>
        </w:tc>
        <w:tc>
          <w:tcPr>
            <w:tcW w:w="2274" w:type="dxa"/>
            <w:vAlign w:val="center"/>
          </w:tcPr>
          <w:p w14:paraId="1D988DC4">
            <w:pPr>
              <w:spacing w:line="240" w:lineRule="auto"/>
              <w:jc w:val="center"/>
              <w:rPr>
                <w:rFonts w:hint="eastAsia" w:ascii="仿宋_GB2312" w:hAnsi="仿宋_GB2312" w:eastAsia="仿宋_GB2312" w:cs="仿宋_GB2312"/>
                <w:color w:val="auto"/>
                <w:sz w:val="24"/>
                <w:szCs w:val="24"/>
                <w:highlight w:val="none"/>
                <w:lang w:eastAsia="zh-CN"/>
              </w:rPr>
            </w:pPr>
          </w:p>
        </w:tc>
        <w:tc>
          <w:tcPr>
            <w:tcW w:w="2274" w:type="dxa"/>
            <w:vAlign w:val="center"/>
          </w:tcPr>
          <w:p w14:paraId="00834ADC">
            <w:pPr>
              <w:spacing w:line="240" w:lineRule="auto"/>
              <w:jc w:val="center"/>
              <w:rPr>
                <w:rFonts w:hint="eastAsia" w:ascii="仿宋_GB2312" w:hAnsi="仿宋_GB2312" w:eastAsia="仿宋_GB2312" w:cs="仿宋_GB2312"/>
                <w:color w:val="auto"/>
                <w:sz w:val="24"/>
                <w:szCs w:val="24"/>
                <w:highlight w:val="none"/>
                <w:lang w:eastAsia="zh-CN"/>
              </w:rPr>
            </w:pPr>
          </w:p>
        </w:tc>
        <w:tc>
          <w:tcPr>
            <w:tcW w:w="2274" w:type="dxa"/>
            <w:vAlign w:val="center"/>
          </w:tcPr>
          <w:p w14:paraId="47DB854E">
            <w:pPr>
              <w:spacing w:line="240" w:lineRule="auto"/>
              <w:jc w:val="center"/>
              <w:rPr>
                <w:rFonts w:hint="eastAsia" w:ascii="仿宋_GB2312" w:hAnsi="仿宋_GB2312" w:eastAsia="仿宋_GB2312" w:cs="仿宋_GB2312"/>
                <w:color w:val="auto"/>
                <w:sz w:val="24"/>
                <w:szCs w:val="24"/>
                <w:highlight w:val="none"/>
                <w:lang w:eastAsia="zh-CN"/>
              </w:rPr>
            </w:pPr>
          </w:p>
        </w:tc>
        <w:tc>
          <w:tcPr>
            <w:tcW w:w="2274" w:type="dxa"/>
            <w:vAlign w:val="center"/>
          </w:tcPr>
          <w:p w14:paraId="4B95E1B2">
            <w:pPr>
              <w:spacing w:line="240" w:lineRule="auto"/>
              <w:jc w:val="center"/>
              <w:rPr>
                <w:rFonts w:hint="eastAsia" w:ascii="仿宋_GB2312" w:hAnsi="仿宋_GB2312" w:eastAsia="仿宋_GB2312" w:cs="仿宋_GB2312"/>
                <w:color w:val="auto"/>
                <w:sz w:val="24"/>
                <w:szCs w:val="24"/>
                <w:highlight w:val="none"/>
                <w:lang w:eastAsia="zh-CN"/>
              </w:rPr>
            </w:pPr>
          </w:p>
        </w:tc>
        <w:tc>
          <w:tcPr>
            <w:tcW w:w="2139" w:type="dxa"/>
            <w:vAlign w:val="center"/>
          </w:tcPr>
          <w:p w14:paraId="6AC48814">
            <w:pPr>
              <w:spacing w:line="240" w:lineRule="auto"/>
              <w:jc w:val="center"/>
              <w:rPr>
                <w:rFonts w:hint="eastAsia" w:ascii="仿宋_GB2312" w:hAnsi="仿宋_GB2312" w:eastAsia="仿宋_GB2312" w:cs="仿宋_GB2312"/>
                <w:color w:val="auto"/>
                <w:sz w:val="24"/>
                <w:szCs w:val="24"/>
                <w:highlight w:val="none"/>
                <w:lang w:eastAsia="zh-CN"/>
              </w:rPr>
            </w:pPr>
          </w:p>
        </w:tc>
      </w:tr>
      <w:tr w14:paraId="166A6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653" w:type="dxa"/>
            <w:vAlign w:val="center"/>
          </w:tcPr>
          <w:p w14:paraId="3486A4E8">
            <w:pPr>
              <w:spacing w:line="240" w:lineRule="auto"/>
              <w:jc w:val="cente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工作内容</w:t>
            </w:r>
          </w:p>
        </w:tc>
        <w:tc>
          <w:tcPr>
            <w:tcW w:w="2274" w:type="dxa"/>
            <w:vAlign w:val="center"/>
          </w:tcPr>
          <w:p w14:paraId="2C713665">
            <w:pPr>
              <w:spacing w:line="240" w:lineRule="auto"/>
              <w:jc w:val="center"/>
              <w:rPr>
                <w:rFonts w:hint="eastAsia" w:ascii="仿宋_GB2312" w:hAnsi="仿宋_GB2312" w:eastAsia="仿宋_GB2312" w:cs="仿宋_GB2312"/>
                <w:color w:val="auto"/>
                <w:sz w:val="24"/>
                <w:szCs w:val="24"/>
                <w:highlight w:val="none"/>
                <w:lang w:eastAsia="zh-CN"/>
              </w:rPr>
            </w:pPr>
          </w:p>
        </w:tc>
        <w:tc>
          <w:tcPr>
            <w:tcW w:w="2274" w:type="dxa"/>
            <w:vAlign w:val="center"/>
          </w:tcPr>
          <w:p w14:paraId="0E407991">
            <w:pPr>
              <w:spacing w:line="240" w:lineRule="auto"/>
              <w:jc w:val="center"/>
              <w:rPr>
                <w:rFonts w:hint="eastAsia" w:ascii="仿宋_GB2312" w:hAnsi="仿宋_GB2312" w:eastAsia="仿宋_GB2312" w:cs="仿宋_GB2312"/>
                <w:color w:val="auto"/>
                <w:sz w:val="24"/>
                <w:szCs w:val="24"/>
                <w:highlight w:val="none"/>
                <w:lang w:eastAsia="zh-CN"/>
              </w:rPr>
            </w:pPr>
          </w:p>
        </w:tc>
        <w:tc>
          <w:tcPr>
            <w:tcW w:w="2274" w:type="dxa"/>
            <w:vAlign w:val="center"/>
          </w:tcPr>
          <w:p w14:paraId="5A845DFB">
            <w:pPr>
              <w:spacing w:line="240" w:lineRule="auto"/>
              <w:jc w:val="center"/>
              <w:rPr>
                <w:rFonts w:hint="eastAsia" w:ascii="仿宋_GB2312" w:hAnsi="仿宋_GB2312" w:eastAsia="仿宋_GB2312" w:cs="仿宋_GB2312"/>
                <w:color w:val="auto"/>
                <w:sz w:val="24"/>
                <w:szCs w:val="24"/>
                <w:highlight w:val="none"/>
                <w:lang w:eastAsia="zh-CN"/>
              </w:rPr>
            </w:pPr>
          </w:p>
        </w:tc>
        <w:tc>
          <w:tcPr>
            <w:tcW w:w="2274" w:type="dxa"/>
            <w:vAlign w:val="center"/>
          </w:tcPr>
          <w:p w14:paraId="231649C4">
            <w:pPr>
              <w:spacing w:line="240" w:lineRule="auto"/>
              <w:jc w:val="center"/>
              <w:rPr>
                <w:rFonts w:hint="eastAsia" w:ascii="仿宋_GB2312" w:hAnsi="仿宋_GB2312" w:eastAsia="仿宋_GB2312" w:cs="仿宋_GB2312"/>
                <w:color w:val="auto"/>
                <w:sz w:val="24"/>
                <w:szCs w:val="24"/>
                <w:highlight w:val="none"/>
                <w:lang w:eastAsia="zh-CN"/>
              </w:rPr>
            </w:pPr>
          </w:p>
        </w:tc>
        <w:tc>
          <w:tcPr>
            <w:tcW w:w="2139" w:type="dxa"/>
            <w:vAlign w:val="center"/>
          </w:tcPr>
          <w:p w14:paraId="6A3B336F">
            <w:pPr>
              <w:spacing w:line="240" w:lineRule="auto"/>
              <w:jc w:val="center"/>
              <w:rPr>
                <w:rFonts w:hint="eastAsia" w:ascii="仿宋_GB2312" w:hAnsi="仿宋_GB2312" w:eastAsia="仿宋_GB2312" w:cs="仿宋_GB2312"/>
                <w:color w:val="auto"/>
                <w:sz w:val="24"/>
                <w:szCs w:val="24"/>
                <w:highlight w:val="none"/>
                <w:lang w:eastAsia="zh-CN"/>
              </w:rPr>
            </w:pPr>
          </w:p>
        </w:tc>
      </w:tr>
      <w:tr w14:paraId="5D711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653" w:type="dxa"/>
            <w:vAlign w:val="center"/>
          </w:tcPr>
          <w:p w14:paraId="31CD055F">
            <w:pPr>
              <w:spacing w:line="240"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合同金额</w:t>
            </w:r>
          </w:p>
        </w:tc>
        <w:tc>
          <w:tcPr>
            <w:tcW w:w="2274" w:type="dxa"/>
            <w:vAlign w:val="center"/>
          </w:tcPr>
          <w:p w14:paraId="2153E614">
            <w:pPr>
              <w:spacing w:line="240" w:lineRule="auto"/>
              <w:jc w:val="center"/>
              <w:rPr>
                <w:rFonts w:hint="eastAsia" w:ascii="仿宋_GB2312" w:hAnsi="仿宋_GB2312" w:eastAsia="仿宋_GB2312" w:cs="仿宋_GB2312"/>
                <w:color w:val="auto"/>
                <w:sz w:val="24"/>
                <w:szCs w:val="24"/>
                <w:highlight w:val="none"/>
              </w:rPr>
            </w:pPr>
          </w:p>
        </w:tc>
        <w:tc>
          <w:tcPr>
            <w:tcW w:w="2274" w:type="dxa"/>
            <w:vAlign w:val="center"/>
          </w:tcPr>
          <w:p w14:paraId="2AAE5B91">
            <w:pPr>
              <w:spacing w:line="240" w:lineRule="auto"/>
              <w:jc w:val="center"/>
              <w:rPr>
                <w:rFonts w:hint="eastAsia" w:ascii="仿宋_GB2312" w:hAnsi="仿宋_GB2312" w:eastAsia="仿宋_GB2312" w:cs="仿宋_GB2312"/>
                <w:color w:val="auto"/>
                <w:sz w:val="24"/>
                <w:szCs w:val="24"/>
                <w:highlight w:val="none"/>
              </w:rPr>
            </w:pPr>
          </w:p>
        </w:tc>
        <w:tc>
          <w:tcPr>
            <w:tcW w:w="2274" w:type="dxa"/>
            <w:vAlign w:val="center"/>
          </w:tcPr>
          <w:p w14:paraId="7DFB9C65">
            <w:pPr>
              <w:spacing w:line="240" w:lineRule="auto"/>
              <w:jc w:val="center"/>
              <w:rPr>
                <w:rFonts w:hint="eastAsia" w:ascii="仿宋_GB2312" w:hAnsi="仿宋_GB2312" w:eastAsia="仿宋_GB2312" w:cs="仿宋_GB2312"/>
                <w:color w:val="auto"/>
                <w:sz w:val="24"/>
                <w:szCs w:val="24"/>
                <w:highlight w:val="none"/>
              </w:rPr>
            </w:pPr>
          </w:p>
        </w:tc>
        <w:tc>
          <w:tcPr>
            <w:tcW w:w="2274" w:type="dxa"/>
            <w:vAlign w:val="center"/>
          </w:tcPr>
          <w:p w14:paraId="38ABBCE9">
            <w:pPr>
              <w:spacing w:line="240" w:lineRule="auto"/>
              <w:jc w:val="center"/>
              <w:rPr>
                <w:rFonts w:hint="eastAsia" w:ascii="仿宋_GB2312" w:hAnsi="仿宋_GB2312" w:eastAsia="仿宋_GB2312" w:cs="仿宋_GB2312"/>
                <w:color w:val="auto"/>
                <w:sz w:val="24"/>
                <w:szCs w:val="24"/>
                <w:highlight w:val="none"/>
              </w:rPr>
            </w:pPr>
          </w:p>
        </w:tc>
        <w:tc>
          <w:tcPr>
            <w:tcW w:w="2139" w:type="dxa"/>
            <w:vAlign w:val="center"/>
          </w:tcPr>
          <w:p w14:paraId="4362BC3E">
            <w:pPr>
              <w:spacing w:line="240" w:lineRule="auto"/>
              <w:jc w:val="center"/>
              <w:rPr>
                <w:rFonts w:hint="eastAsia" w:ascii="仿宋_GB2312" w:hAnsi="仿宋_GB2312" w:eastAsia="仿宋_GB2312" w:cs="仿宋_GB2312"/>
                <w:color w:val="auto"/>
                <w:sz w:val="24"/>
                <w:szCs w:val="24"/>
                <w:highlight w:val="none"/>
              </w:rPr>
            </w:pPr>
          </w:p>
        </w:tc>
      </w:tr>
      <w:tr w14:paraId="4B8A5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trPr>
        <w:tc>
          <w:tcPr>
            <w:tcW w:w="2653" w:type="dxa"/>
            <w:vAlign w:val="center"/>
          </w:tcPr>
          <w:p w14:paraId="2053A9CA">
            <w:pPr>
              <w:spacing w:line="240" w:lineRule="auto"/>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合同签订时间</w:t>
            </w:r>
          </w:p>
        </w:tc>
        <w:tc>
          <w:tcPr>
            <w:tcW w:w="2274" w:type="dxa"/>
            <w:vAlign w:val="center"/>
          </w:tcPr>
          <w:p w14:paraId="44A5674D">
            <w:pPr>
              <w:spacing w:line="240" w:lineRule="auto"/>
              <w:jc w:val="center"/>
              <w:rPr>
                <w:rFonts w:hint="eastAsia" w:ascii="仿宋_GB2312" w:hAnsi="仿宋_GB2312" w:eastAsia="仿宋_GB2312" w:cs="仿宋_GB2312"/>
                <w:color w:val="auto"/>
                <w:sz w:val="24"/>
                <w:szCs w:val="24"/>
                <w:highlight w:val="none"/>
              </w:rPr>
            </w:pPr>
          </w:p>
        </w:tc>
        <w:tc>
          <w:tcPr>
            <w:tcW w:w="2274" w:type="dxa"/>
            <w:vAlign w:val="center"/>
          </w:tcPr>
          <w:p w14:paraId="1878C24D">
            <w:pPr>
              <w:spacing w:line="240" w:lineRule="auto"/>
              <w:jc w:val="center"/>
              <w:rPr>
                <w:rFonts w:hint="eastAsia" w:ascii="仿宋_GB2312" w:hAnsi="仿宋_GB2312" w:eastAsia="仿宋_GB2312" w:cs="仿宋_GB2312"/>
                <w:color w:val="auto"/>
                <w:sz w:val="24"/>
                <w:szCs w:val="24"/>
                <w:highlight w:val="none"/>
              </w:rPr>
            </w:pPr>
          </w:p>
        </w:tc>
        <w:tc>
          <w:tcPr>
            <w:tcW w:w="2274" w:type="dxa"/>
            <w:vAlign w:val="center"/>
          </w:tcPr>
          <w:p w14:paraId="6BC2C8D4">
            <w:pPr>
              <w:spacing w:line="240" w:lineRule="auto"/>
              <w:jc w:val="center"/>
              <w:rPr>
                <w:rFonts w:hint="eastAsia" w:ascii="仿宋_GB2312" w:hAnsi="仿宋_GB2312" w:eastAsia="仿宋_GB2312" w:cs="仿宋_GB2312"/>
                <w:color w:val="auto"/>
                <w:sz w:val="24"/>
                <w:szCs w:val="24"/>
                <w:highlight w:val="none"/>
              </w:rPr>
            </w:pPr>
          </w:p>
        </w:tc>
        <w:tc>
          <w:tcPr>
            <w:tcW w:w="2274" w:type="dxa"/>
            <w:vAlign w:val="center"/>
          </w:tcPr>
          <w:p w14:paraId="2A9F6A72">
            <w:pPr>
              <w:spacing w:line="240" w:lineRule="auto"/>
              <w:jc w:val="center"/>
              <w:rPr>
                <w:rFonts w:hint="eastAsia" w:ascii="仿宋_GB2312" w:hAnsi="仿宋_GB2312" w:eastAsia="仿宋_GB2312" w:cs="仿宋_GB2312"/>
                <w:color w:val="auto"/>
                <w:sz w:val="24"/>
                <w:szCs w:val="24"/>
                <w:highlight w:val="none"/>
              </w:rPr>
            </w:pPr>
          </w:p>
        </w:tc>
        <w:tc>
          <w:tcPr>
            <w:tcW w:w="2139" w:type="dxa"/>
            <w:vAlign w:val="center"/>
          </w:tcPr>
          <w:p w14:paraId="5F6CF4A4">
            <w:pPr>
              <w:spacing w:line="240" w:lineRule="auto"/>
              <w:jc w:val="center"/>
              <w:rPr>
                <w:rFonts w:hint="eastAsia" w:ascii="仿宋_GB2312" w:hAnsi="仿宋_GB2312" w:eastAsia="仿宋_GB2312" w:cs="仿宋_GB2312"/>
                <w:color w:val="auto"/>
                <w:sz w:val="24"/>
                <w:szCs w:val="24"/>
                <w:highlight w:val="none"/>
              </w:rPr>
            </w:pPr>
          </w:p>
        </w:tc>
      </w:tr>
    </w:tbl>
    <w:p w14:paraId="5DDE7339">
      <w:pPr>
        <w:jc w:val="both"/>
        <w:rPr>
          <w:b/>
          <w:bCs/>
          <w:color w:val="auto"/>
          <w:sz w:val="28"/>
          <w:szCs w:val="28"/>
          <w:highlight w:val="none"/>
          <w:lang w:eastAsia="zh-CN"/>
        </w:rPr>
      </w:pPr>
    </w:p>
    <w:p w14:paraId="39F73058">
      <w:pPr>
        <w:jc w:val="center"/>
        <w:rPr>
          <w:b/>
          <w:bCs/>
          <w:color w:val="auto"/>
          <w:sz w:val="28"/>
          <w:szCs w:val="28"/>
          <w:highlight w:val="none"/>
          <w:lang w:eastAsia="zh-CN"/>
        </w:rPr>
        <w:sectPr>
          <w:pgSz w:w="16838" w:h="11906" w:orient="landscape"/>
          <w:pgMar w:top="1440" w:right="1440" w:bottom="1440" w:left="1440" w:header="851" w:footer="992" w:gutter="0"/>
          <w:pgNumType w:fmt="decimal"/>
          <w:cols w:space="0" w:num="1"/>
          <w:rtlGutter w:val="0"/>
          <w:docGrid w:type="lines" w:linePitch="322" w:charSpace="0"/>
        </w:sectPr>
      </w:pPr>
    </w:p>
    <w:p w14:paraId="48455001">
      <w:pPr>
        <w:keepNext w:val="0"/>
        <w:keepLines w:val="0"/>
        <w:pageBreakBefore w:val="0"/>
        <w:kinsoku/>
        <w:wordWrap/>
        <w:overflowPunct/>
        <w:topLinePunct w:val="0"/>
        <w:bidi w:val="0"/>
        <w:adjustRightInd w:val="0"/>
        <w:snapToGrid w:val="0"/>
        <w:spacing w:line="36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六、技术方案</w:t>
      </w:r>
    </w:p>
    <w:p w14:paraId="261B09D6">
      <w:pPr>
        <w:ind w:firstLine="640" w:firstLineChars="200"/>
        <w:rPr>
          <w:rFonts w:hint="eastAsia" w:ascii="方正仿宋_GB2312" w:hAnsi="方正仿宋_GB2312" w:eastAsia="方正仿宋_GB2312" w:cs="方正仿宋_GB2312"/>
          <w:color w:val="auto"/>
          <w:sz w:val="32"/>
          <w:szCs w:val="32"/>
          <w:highlight w:val="none"/>
          <w:lang w:eastAsia="zh-CN"/>
        </w:rPr>
      </w:pPr>
    </w:p>
    <w:p w14:paraId="7655178D">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内容及格式不限，包括但不限于以下内容：</w:t>
      </w:r>
    </w:p>
    <w:p w14:paraId="397580FF">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（1）项目理解：对本项目服务内容的认知情况、工作重难点的理解。</w:t>
      </w:r>
    </w:p>
    <w:p w14:paraId="784B8274">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eastAsia="zh-CN"/>
        </w:rPr>
        <w:t>）关键问题及对策措施：</w:t>
      </w:r>
      <w:r>
        <w:rPr>
          <w:rFonts w:hint="eastAsia" w:ascii="仿宋_GB2312" w:hAnsi="仿宋_GB2312" w:eastAsia="仿宋_GB2312" w:cs="仿宋_GB2312"/>
          <w:color w:val="auto"/>
          <w:sz w:val="32"/>
          <w:szCs w:val="32"/>
          <w:highlight w:val="none"/>
          <w:lang w:val="en-US" w:eastAsia="zh-CN"/>
        </w:rPr>
        <w:t>对本项目的关键问题进行梳理，并提出对策和措施，问题全面，对策科学合理。</w:t>
      </w:r>
    </w:p>
    <w:p w14:paraId="7126FE8C">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（3）工期计划及资源配置：对项目工期计划有清晰的计划，按照各阶段配置资源，计划清晰明了，资源配置合理。</w:t>
      </w:r>
    </w:p>
    <w:p w14:paraId="5772A783">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（4）后期服务：提交成果后，应提供完善的后期服务，从服务时限、技术力量保障确保后期服务到位。</w:t>
      </w:r>
      <w:bookmarkEnd w:id="45"/>
    </w:p>
    <w:p w14:paraId="05944122">
      <w:pPr>
        <w:ind w:firstLine="640" w:firstLineChars="200"/>
        <w:rPr>
          <w:rFonts w:hint="eastAsia" w:ascii="仿宋_GB2312" w:hAnsi="仿宋_GB2312" w:eastAsia="仿宋_GB2312" w:cs="仿宋_GB2312"/>
          <w:color w:val="auto"/>
          <w:sz w:val="32"/>
          <w:szCs w:val="32"/>
          <w:highlight w:val="none"/>
          <w:lang w:val="en-US" w:eastAsia="zh-CN"/>
        </w:rPr>
      </w:pPr>
    </w:p>
    <w:p w14:paraId="62E0B076">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3194B560">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58D10357">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79D8DC50">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3A2CA253">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6C9A09D7">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24F848A6">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3461568D">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3664362E">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3651FE66">
      <w:pPr>
        <w:ind w:firstLine="640" w:firstLineChars="200"/>
        <w:rPr>
          <w:rFonts w:hint="eastAsia" w:ascii="方正仿宋_GB2312" w:hAnsi="方正仿宋_GB2312" w:eastAsia="方正仿宋_GB2312" w:cs="方正仿宋_GB2312"/>
          <w:color w:val="auto"/>
          <w:sz w:val="32"/>
          <w:szCs w:val="32"/>
          <w:highlight w:val="none"/>
          <w:lang w:val="en-US" w:eastAsia="zh-CN"/>
        </w:rPr>
      </w:pPr>
    </w:p>
    <w:p w14:paraId="482D2D1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lang w:val="en-US" w:eastAsia="zh-CN"/>
        </w:rPr>
      </w:pPr>
    </w:p>
    <w:p w14:paraId="5CFE570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lang w:val="en-US" w:eastAsia="zh-CN"/>
        </w:rPr>
      </w:pPr>
    </w:p>
    <w:p w14:paraId="519EDCE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lang w:val="en-US" w:eastAsia="zh-CN"/>
        </w:rPr>
      </w:pPr>
    </w:p>
    <w:p w14:paraId="55CECC6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lang w:val="en-US" w:eastAsia="zh-CN"/>
        </w:rPr>
      </w:pPr>
    </w:p>
    <w:p w14:paraId="2E598B8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lang w:val="en-US" w:eastAsia="zh-CN"/>
        </w:rPr>
      </w:pPr>
    </w:p>
    <w:p w14:paraId="3788FF8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lang w:val="en-US" w:eastAsia="zh-CN"/>
        </w:rPr>
      </w:pPr>
    </w:p>
    <w:p w14:paraId="76FD6D7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lang w:val="en-US" w:eastAsia="zh-CN"/>
        </w:rPr>
      </w:pPr>
    </w:p>
    <w:p w14:paraId="43080EF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lang w:val="en-US" w:eastAsia="zh-CN"/>
        </w:rPr>
      </w:pPr>
    </w:p>
    <w:p w14:paraId="69007C2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七、其他</w:t>
      </w:r>
    </w:p>
    <w:p w14:paraId="5C7CB6BC">
      <w:pPr>
        <w:keepNext w:val="0"/>
        <w:keepLines w:val="0"/>
        <w:pageBreakBefore w:val="0"/>
        <w:widowControl w:val="0"/>
        <w:kinsoku/>
        <w:wordWrap/>
        <w:overflowPunct/>
        <w:topLinePunct w:val="0"/>
        <w:autoSpaceDE/>
        <w:autoSpaceDN/>
        <w:bidi w:val="0"/>
        <w:ind w:firstLine="0" w:firstLineChars="0"/>
        <w:jc w:val="center"/>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如有</w:t>
      </w:r>
      <w:r>
        <w:rPr>
          <w:rFonts w:hint="eastAsia" w:ascii="方正仿宋_GB2312" w:hAnsi="方正仿宋_GB2312" w:eastAsia="方正仿宋_GB2312" w:cs="方正仿宋_GB2312"/>
          <w:color w:val="auto"/>
          <w:sz w:val="32"/>
          <w:szCs w:val="32"/>
          <w:highlight w:val="none"/>
          <w:lang w:eastAsia="zh-CN"/>
        </w:rPr>
        <w:t>）</w:t>
      </w:r>
    </w:p>
    <w:sectPr>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82390D-58B7-42FA-BFAA-82CACA5662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FB36B5F-71D6-49C2-8A8C-A3415A3B4CC5}"/>
  </w:font>
  <w:font w:name="方正小标宋_GBK">
    <w:panose1 w:val="02000000000000000000"/>
    <w:charset w:val="86"/>
    <w:family w:val="script"/>
    <w:pitch w:val="default"/>
    <w:sig w:usb0="A00002BF" w:usb1="38CF7CFA" w:usb2="00082016" w:usb3="00000000" w:csb0="00040001" w:csb1="00000000"/>
    <w:embedRegular r:id="rId3" w:fontKey="{1AAC1D91-0199-4229-83D0-A7A9C91CC973}"/>
  </w:font>
  <w:font w:name="方正小标宋简体">
    <w:panose1 w:val="03000509000000000000"/>
    <w:charset w:val="86"/>
    <w:family w:val="auto"/>
    <w:pitch w:val="default"/>
    <w:sig w:usb0="00000001" w:usb1="080E0000" w:usb2="00000000" w:usb3="00000000" w:csb0="00040000" w:csb1="00000000"/>
    <w:embedRegular r:id="rId4" w:fontKey="{B253B1FF-EF9F-4901-828F-55F22A7C6BDB}"/>
  </w:font>
  <w:font w:name="方正仿宋_GB2312">
    <w:panose1 w:val="02000000000000000000"/>
    <w:charset w:val="86"/>
    <w:family w:val="auto"/>
    <w:pitch w:val="default"/>
    <w:sig w:usb0="A00002BF" w:usb1="184F6CFA" w:usb2="00000012" w:usb3="00000000" w:csb0="00040001" w:csb1="00000000"/>
    <w:embedRegular r:id="rId5" w:fontKey="{96C96AA2-B47B-44EF-94C6-37AC2B216B79}"/>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5A5C4">
    <w:pPr>
      <w:pStyle w:val="13"/>
      <w:rPr>
        <w:rFonts w:hint="eastAsia" w:ascii="方正仿宋_GB2312" w:hAnsi="方正仿宋_GB2312" w:eastAsia="方正仿宋_GB2312" w:cs="方正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E8573">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AE857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42080"/>
    <w:multiLevelType w:val="singleLevel"/>
    <w:tmpl w:val="3C042080"/>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BA7"/>
    <w:rsid w:val="0002515C"/>
    <w:rsid w:val="000B2D67"/>
    <w:rsid w:val="00134572"/>
    <w:rsid w:val="001679AB"/>
    <w:rsid w:val="00177F07"/>
    <w:rsid w:val="001C4533"/>
    <w:rsid w:val="002E0FE4"/>
    <w:rsid w:val="0032641F"/>
    <w:rsid w:val="00333399"/>
    <w:rsid w:val="0037115B"/>
    <w:rsid w:val="0044734E"/>
    <w:rsid w:val="00504823"/>
    <w:rsid w:val="00532F8E"/>
    <w:rsid w:val="005E6A41"/>
    <w:rsid w:val="006530FD"/>
    <w:rsid w:val="0066746B"/>
    <w:rsid w:val="007154FF"/>
    <w:rsid w:val="00776233"/>
    <w:rsid w:val="008051EC"/>
    <w:rsid w:val="00895F03"/>
    <w:rsid w:val="008D5732"/>
    <w:rsid w:val="009C0C7E"/>
    <w:rsid w:val="00AE250A"/>
    <w:rsid w:val="00B8079D"/>
    <w:rsid w:val="00BB3376"/>
    <w:rsid w:val="00CA4C0D"/>
    <w:rsid w:val="00D14B82"/>
    <w:rsid w:val="00D160FC"/>
    <w:rsid w:val="00D16A48"/>
    <w:rsid w:val="00D57F82"/>
    <w:rsid w:val="00D626A3"/>
    <w:rsid w:val="00DC1304"/>
    <w:rsid w:val="00DD0BA7"/>
    <w:rsid w:val="00E2673C"/>
    <w:rsid w:val="00EE2293"/>
    <w:rsid w:val="00F568B3"/>
    <w:rsid w:val="01E21263"/>
    <w:rsid w:val="02DB7CB9"/>
    <w:rsid w:val="051756C8"/>
    <w:rsid w:val="06257BE9"/>
    <w:rsid w:val="07CE7F0C"/>
    <w:rsid w:val="08CD566C"/>
    <w:rsid w:val="0903122D"/>
    <w:rsid w:val="0C35511F"/>
    <w:rsid w:val="0C782EF0"/>
    <w:rsid w:val="0D0215C4"/>
    <w:rsid w:val="0EC66D71"/>
    <w:rsid w:val="11E33103"/>
    <w:rsid w:val="122F4FC1"/>
    <w:rsid w:val="1342398A"/>
    <w:rsid w:val="15356E3C"/>
    <w:rsid w:val="16293FA4"/>
    <w:rsid w:val="17124841"/>
    <w:rsid w:val="190478B9"/>
    <w:rsid w:val="196D5901"/>
    <w:rsid w:val="1B2960B0"/>
    <w:rsid w:val="1BAF7581"/>
    <w:rsid w:val="1CAE0268"/>
    <w:rsid w:val="1D796AC8"/>
    <w:rsid w:val="20014C4D"/>
    <w:rsid w:val="20580E5B"/>
    <w:rsid w:val="22D774A7"/>
    <w:rsid w:val="23747613"/>
    <w:rsid w:val="23C633BC"/>
    <w:rsid w:val="243D776E"/>
    <w:rsid w:val="24844829"/>
    <w:rsid w:val="2565324A"/>
    <w:rsid w:val="26894998"/>
    <w:rsid w:val="26DD1BC7"/>
    <w:rsid w:val="27C00C76"/>
    <w:rsid w:val="27DB3EDB"/>
    <w:rsid w:val="2834038B"/>
    <w:rsid w:val="29D95D1A"/>
    <w:rsid w:val="29F7014E"/>
    <w:rsid w:val="2C8F5B42"/>
    <w:rsid w:val="2D5678E7"/>
    <w:rsid w:val="304569D3"/>
    <w:rsid w:val="304B349E"/>
    <w:rsid w:val="318B7853"/>
    <w:rsid w:val="321B5F48"/>
    <w:rsid w:val="327E3A01"/>
    <w:rsid w:val="32C3752D"/>
    <w:rsid w:val="331C4E8D"/>
    <w:rsid w:val="34C52410"/>
    <w:rsid w:val="37FFB770"/>
    <w:rsid w:val="3837515E"/>
    <w:rsid w:val="38472792"/>
    <w:rsid w:val="3851325A"/>
    <w:rsid w:val="3865141C"/>
    <w:rsid w:val="394F7CC4"/>
    <w:rsid w:val="3A30455A"/>
    <w:rsid w:val="3B4273E9"/>
    <w:rsid w:val="3BF01D10"/>
    <w:rsid w:val="3CD845C6"/>
    <w:rsid w:val="3D001A5E"/>
    <w:rsid w:val="3D776A21"/>
    <w:rsid w:val="3DB2109E"/>
    <w:rsid w:val="3F9224EE"/>
    <w:rsid w:val="404B17A6"/>
    <w:rsid w:val="40A62A34"/>
    <w:rsid w:val="412B220E"/>
    <w:rsid w:val="41C25947"/>
    <w:rsid w:val="44B92694"/>
    <w:rsid w:val="46955E71"/>
    <w:rsid w:val="472824D1"/>
    <w:rsid w:val="47882244"/>
    <w:rsid w:val="47C93D75"/>
    <w:rsid w:val="49431BB4"/>
    <w:rsid w:val="4A623F86"/>
    <w:rsid w:val="4A657908"/>
    <w:rsid w:val="4AB13F10"/>
    <w:rsid w:val="4B2055B3"/>
    <w:rsid w:val="4C6D4DEB"/>
    <w:rsid w:val="4CB67BC0"/>
    <w:rsid w:val="4D3227BC"/>
    <w:rsid w:val="532367C8"/>
    <w:rsid w:val="53DD187E"/>
    <w:rsid w:val="548B2661"/>
    <w:rsid w:val="54B37CDE"/>
    <w:rsid w:val="551942C0"/>
    <w:rsid w:val="56057EA9"/>
    <w:rsid w:val="56086D4A"/>
    <w:rsid w:val="583714E1"/>
    <w:rsid w:val="58E95BA9"/>
    <w:rsid w:val="59577793"/>
    <w:rsid w:val="5A6267B7"/>
    <w:rsid w:val="5B0647F0"/>
    <w:rsid w:val="5B191D66"/>
    <w:rsid w:val="5B2C1371"/>
    <w:rsid w:val="5CA70254"/>
    <w:rsid w:val="5DF94AE0"/>
    <w:rsid w:val="5E8C14B0"/>
    <w:rsid w:val="6073439B"/>
    <w:rsid w:val="62167A8B"/>
    <w:rsid w:val="644C5599"/>
    <w:rsid w:val="64BE81B2"/>
    <w:rsid w:val="66287D10"/>
    <w:rsid w:val="66CC0FE3"/>
    <w:rsid w:val="6AD81E7C"/>
    <w:rsid w:val="70607AC6"/>
    <w:rsid w:val="706C7393"/>
    <w:rsid w:val="70852B43"/>
    <w:rsid w:val="709E0709"/>
    <w:rsid w:val="72931924"/>
    <w:rsid w:val="73FB5BC2"/>
    <w:rsid w:val="74906D5D"/>
    <w:rsid w:val="7495466E"/>
    <w:rsid w:val="74B7336A"/>
    <w:rsid w:val="766016F9"/>
    <w:rsid w:val="77001F7C"/>
    <w:rsid w:val="78F14C24"/>
    <w:rsid w:val="7A717CA2"/>
    <w:rsid w:val="7C3204BD"/>
    <w:rsid w:val="7C360E07"/>
    <w:rsid w:val="7D8E26F7"/>
    <w:rsid w:val="7DB05D62"/>
    <w:rsid w:val="7DC720AD"/>
    <w:rsid w:val="7DD71FF6"/>
    <w:rsid w:val="7F69341C"/>
    <w:rsid w:val="7FFB66A7"/>
    <w:rsid w:val="DFDAC7B3"/>
    <w:rsid w:val="EF3FA038"/>
    <w:rsid w:val="F3EF9C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100" w:after="100"/>
      <w:jc w:val="center"/>
      <w:outlineLvl w:val="0"/>
    </w:pPr>
    <w:rPr>
      <w:rFonts w:ascii="宋体" w:eastAsia="黑体"/>
      <w:b/>
      <w:color w:val="000000"/>
      <w:kern w:val="44"/>
      <w:sz w:val="44"/>
    </w:rPr>
  </w:style>
  <w:style w:type="paragraph" w:styleId="3">
    <w:name w:val="heading 2"/>
    <w:basedOn w:val="1"/>
    <w:next w:val="1"/>
    <w:qFormat/>
    <w:uiPriority w:val="0"/>
    <w:pPr>
      <w:keepNext/>
      <w:keepLines/>
      <w:spacing w:before="260" w:after="260"/>
      <w:jc w:val="center"/>
      <w:outlineLvl w:val="1"/>
    </w:pPr>
    <w:rPr>
      <w:rFonts w:ascii="Arial" w:hAnsi="Arial" w:eastAsia="华文中宋"/>
      <w:b/>
      <w:bCs/>
      <w:kern w:val="0"/>
      <w:sz w:val="30"/>
      <w:szCs w:val="32"/>
    </w:rPr>
  </w:style>
  <w:style w:type="paragraph" w:styleId="4">
    <w:name w:val="heading 3"/>
    <w:basedOn w:val="1"/>
    <w:next w:val="1"/>
    <w:qFormat/>
    <w:uiPriority w:val="0"/>
    <w:pPr>
      <w:keepNext/>
      <w:keepLines/>
      <w:spacing w:line="240" w:lineRule="auto"/>
      <w:outlineLvl w:val="2"/>
    </w:pPr>
    <w:rPr>
      <w:rFonts w:eastAsia="黑体"/>
      <w:b/>
      <w:kern w:val="0"/>
      <w:sz w:val="24"/>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28"/>
    <w:semiHidden/>
    <w:unhideWhenUsed/>
    <w:qFormat/>
    <w:uiPriority w:val="99"/>
    <w:pPr>
      <w:jc w:val="left"/>
    </w:pPr>
  </w:style>
  <w:style w:type="paragraph" w:styleId="8">
    <w:name w:val="Body Text"/>
    <w:basedOn w:val="1"/>
    <w:next w:val="9"/>
    <w:qFormat/>
    <w:uiPriority w:val="1"/>
    <w:pPr>
      <w:spacing w:before="36"/>
      <w:ind w:left="120"/>
    </w:pPr>
    <w:rPr>
      <w:rFonts w:ascii="宋体" w:hAnsi="宋体"/>
      <w:sz w:val="24"/>
    </w:rPr>
  </w:style>
  <w:style w:type="paragraph" w:styleId="9">
    <w:name w:val="Subtitle"/>
    <w:basedOn w:val="1"/>
    <w:next w:val="1"/>
    <w:qFormat/>
    <w:uiPriority w:val="0"/>
    <w:rPr>
      <w:sz w:val="28"/>
    </w:r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rPr>
      <w:rFonts w:hAnsi="Arial"/>
    </w:rPr>
  </w:style>
  <w:style w:type="paragraph" w:styleId="12">
    <w:name w:val="Plain Text"/>
    <w:basedOn w:val="1"/>
    <w:qFormat/>
    <w:uiPriority w:val="0"/>
    <w:rPr>
      <w:rFonts w:ascii="Courier New" w:hAnsi="Courier New"/>
      <w:kern w:val="0"/>
      <w:sz w:val="20"/>
    </w:rPr>
  </w:style>
  <w:style w:type="paragraph" w:styleId="13">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autoRedefine/>
    <w:unhideWhenUsed/>
    <w:qFormat/>
    <w:uiPriority w:val="39"/>
  </w:style>
  <w:style w:type="paragraph" w:styleId="16">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17">
    <w:name w:val="annotation subject"/>
    <w:basedOn w:val="7"/>
    <w:next w:val="7"/>
    <w:link w:val="29"/>
    <w:semiHidden/>
    <w:unhideWhenUsed/>
    <w:qFormat/>
    <w:uiPriority w:val="99"/>
    <w:rPr>
      <w:b/>
      <w:bCs/>
    </w:rPr>
  </w:style>
  <w:style w:type="paragraph" w:styleId="18">
    <w:name w:val="Body Text First Indent 2"/>
    <w:basedOn w:val="10"/>
    <w:next w:val="1"/>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qFormat/>
    <w:uiPriority w:val="0"/>
    <w:rPr>
      <w:color w:val="0000FF"/>
      <w:u w:val="single"/>
    </w:rPr>
  </w:style>
  <w:style w:type="character" w:styleId="24">
    <w:name w:val="annotation reference"/>
    <w:basedOn w:val="21"/>
    <w:semiHidden/>
    <w:unhideWhenUsed/>
    <w:qFormat/>
    <w:uiPriority w:val="99"/>
    <w:rPr>
      <w:sz w:val="21"/>
      <w:szCs w:val="21"/>
    </w:rPr>
  </w:style>
  <w:style w:type="character" w:customStyle="1" w:styleId="25">
    <w:name w:val="页眉 字符"/>
    <w:basedOn w:val="21"/>
    <w:link w:val="14"/>
    <w:qFormat/>
    <w:uiPriority w:val="99"/>
    <w:rPr>
      <w:sz w:val="18"/>
      <w:szCs w:val="18"/>
    </w:rPr>
  </w:style>
  <w:style w:type="character" w:customStyle="1" w:styleId="26">
    <w:name w:val="页脚 字符"/>
    <w:basedOn w:val="21"/>
    <w:link w:val="13"/>
    <w:qFormat/>
    <w:uiPriority w:val="99"/>
    <w:rPr>
      <w:sz w:val="18"/>
      <w:szCs w:val="18"/>
    </w:rPr>
  </w:style>
  <w:style w:type="paragraph" w:customStyle="1" w:styleId="27">
    <w:name w:val="GW-正文"/>
    <w:basedOn w:val="1"/>
    <w:qFormat/>
    <w:uiPriority w:val="0"/>
    <w:pPr>
      <w:spacing w:line="360" w:lineRule="auto"/>
      <w:ind w:firstLine="200" w:firstLineChars="200"/>
    </w:pPr>
    <w:rPr>
      <w:rFonts w:asciiTheme="minorHAnsi" w:hAnsiTheme="minorHAnsi" w:eastAsiaTheme="minorEastAsia" w:cstheme="minorBidi"/>
      <w:sz w:val="24"/>
    </w:rPr>
  </w:style>
  <w:style w:type="character" w:customStyle="1" w:styleId="28">
    <w:name w:val="批注文字 字符"/>
    <w:basedOn w:val="21"/>
    <w:link w:val="7"/>
    <w:semiHidden/>
    <w:qFormat/>
    <w:uiPriority w:val="99"/>
    <w:rPr>
      <w:kern w:val="2"/>
      <w:sz w:val="21"/>
      <w:szCs w:val="24"/>
    </w:rPr>
  </w:style>
  <w:style w:type="character" w:customStyle="1" w:styleId="29">
    <w:name w:val="批注主题 字符"/>
    <w:basedOn w:val="28"/>
    <w:link w:val="17"/>
    <w:semiHidden/>
    <w:qFormat/>
    <w:uiPriority w:val="99"/>
    <w:rPr>
      <w:b/>
      <w:bCs/>
      <w:kern w:val="2"/>
      <w:sz w:val="21"/>
      <w:szCs w:val="24"/>
    </w:rPr>
  </w:style>
  <w:style w:type="paragraph" w:customStyle="1" w:styleId="30">
    <w:name w:val="样式1"/>
    <w:basedOn w:val="1"/>
    <w:qFormat/>
    <w:uiPriority w:val="0"/>
    <w:pPr>
      <w:widowControl/>
    </w:pPr>
    <w:rPr>
      <w:rFonts w:ascii="仿宋_GB2312" w:hAnsi="宋体" w:eastAsia="仿宋_GB2312"/>
      <w:b/>
      <w:bCs/>
      <w:kern w:val="0"/>
      <w:sz w:val="20"/>
      <w:szCs w:val="21"/>
    </w:rPr>
  </w:style>
  <w:style w:type="paragraph" w:customStyle="1" w:styleId="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普通(网站)1"/>
    <w:basedOn w:val="1"/>
    <w:qFormat/>
    <w:uiPriority w:val="0"/>
    <w:pPr>
      <w:spacing w:before="100" w:beforeAutospacing="1" w:after="100" w:afterAutospacing="1"/>
    </w:pPr>
    <w:rPr>
      <w:rFonts w:ascii="宋体" w:hAnsi="宋体" w:eastAsia="仿宋_GB2312"/>
      <w:sz w:val="24"/>
      <w:szCs w:val="20"/>
    </w:rPr>
  </w:style>
  <w:style w:type="character" w:customStyle="1" w:styleId="34">
    <w:name w:val="NormalCharacter"/>
    <w:semiHidden/>
    <w:qFormat/>
    <w:uiPriority w:val="0"/>
  </w:style>
  <w:style w:type="paragraph" w:customStyle="1" w:styleId="35">
    <w:name w:val="Almq表内居中"/>
    <w:basedOn w:val="1"/>
    <w:qFormat/>
    <w:uiPriority w:val="0"/>
    <w:pPr>
      <w:ind w:firstLine="0" w:firstLineChars="0"/>
      <w:jc w:val="center"/>
    </w:pPr>
    <w:rPr>
      <w:rFonts w:hint="eastAsia" w:cs="宋体"/>
    </w:rPr>
  </w:style>
  <w:style w:type="paragraph" w:customStyle="1" w:styleId="36">
    <w:name w:val="Almq表内左对齐"/>
    <w:basedOn w:val="1"/>
    <w:qFormat/>
    <w:uiPriority w:val="0"/>
    <w:pPr>
      <w:wordWrap w:val="0"/>
      <w:spacing w:line="440" w:lineRule="exact"/>
      <w:ind w:firstLine="0" w:firstLineChars="0"/>
    </w:pPr>
    <w:rPr>
      <w:rFonts w:hint="eastAsia"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5AC90E-77F2-49E6-B421-CEE12BC9533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47</Pages>
  <Words>13715</Words>
  <Characters>14663</Characters>
  <Lines>391</Lines>
  <Paragraphs>314</Paragraphs>
  <TotalTime>24</TotalTime>
  <ScaleCrop>false</ScaleCrop>
  <LinksUpToDate>false</LinksUpToDate>
  <CharactersWithSpaces>15476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2022-04-27T23:16:00Z</dcterms:created>
  <dc:creator>유˴</dc:creator>
  <cp:lastModifiedBy>罗洪铭</cp:lastModifiedBy>
  <cp:lastPrinted>2025-09-25T16:24:00Z</cp:lastPrinted>
  <dcterms:modified xsi:type="dcterms:W3CDTF">2025-10-27T02:44:27Z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2DD47DD39C664413B2036D8FFA5B9B4D_13</vt:lpwstr>
  </property>
  <property fmtid="{D5CDD505-2E9C-101B-9397-08002B2CF9AE}" pid="4" name="KSOTemplateDocerSaveRecord">
    <vt:lpwstr>eyJoZGlkIjoiZTYwMWM0MTAyZWZlMDJlMDdhMTk4NjJkOTI0NTU0ZTYiLCJ1c2VySWQiOiIzMzU4OTM3MTkifQ==</vt:lpwstr>
  </property>
</Properties>
</file>