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C2E1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7905D2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17644DB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689551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73A9186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eastAsia="宋体"/>
          <w:color w:val="auto"/>
          <w:highlight w:val="none"/>
          <w:lang w:val="en-US" w:eastAsia="zh-CN"/>
        </w:rPr>
      </w:pPr>
      <w:r>
        <w:rPr>
          <w:rFonts w:hint="eastAsia" w:ascii="宋体" w:hAnsi="宋体" w:eastAsia="宋体" w:cs="宋体"/>
          <w:b/>
          <w:bCs/>
          <w:color w:val="auto"/>
          <w:spacing w:val="5"/>
          <w:sz w:val="43"/>
          <w:szCs w:val="43"/>
          <w:highlight w:val="none"/>
        </w:rPr>
        <w:t>成都绕城</w:t>
      </w:r>
      <w:r>
        <w:rPr>
          <w:rFonts w:hint="eastAsia" w:ascii="宋体" w:hAnsi="宋体" w:eastAsia="宋体" w:cs="宋体"/>
          <w:b/>
          <w:bCs/>
          <w:color w:val="auto"/>
          <w:spacing w:val="5"/>
          <w:sz w:val="43"/>
          <w:szCs w:val="43"/>
          <w:highlight w:val="none"/>
          <w:lang w:val="en-US" w:eastAsia="zh-CN"/>
        </w:rPr>
        <w:t>高速</w:t>
      </w:r>
      <w:r>
        <w:rPr>
          <w:rFonts w:hint="eastAsia" w:ascii="宋体" w:hAnsi="宋体" w:eastAsia="宋体" w:cs="宋体"/>
          <w:b/>
          <w:bCs/>
          <w:color w:val="auto"/>
          <w:spacing w:val="5"/>
          <w:sz w:val="43"/>
          <w:szCs w:val="43"/>
          <w:highlight w:val="none"/>
        </w:rPr>
        <w:t>三座桥梁行洪论证</w:t>
      </w:r>
      <w:r>
        <w:rPr>
          <w:rFonts w:hint="eastAsia" w:ascii="宋体" w:hAnsi="宋体" w:eastAsia="宋体" w:cs="宋体"/>
          <w:b/>
          <w:bCs/>
          <w:color w:val="auto"/>
          <w:spacing w:val="5"/>
          <w:sz w:val="43"/>
          <w:szCs w:val="43"/>
          <w:highlight w:val="none"/>
          <w:lang w:val="en-US" w:eastAsia="zh-CN"/>
        </w:rPr>
        <w:t>服务</w:t>
      </w:r>
    </w:p>
    <w:p w14:paraId="6317D6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0F32C0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6C3B731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352083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6C1959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2F5F22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788950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53C3D19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5D4290D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5E565CF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19445D67">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83"/>
          <w:szCs w:val="83"/>
          <w:highlight w:val="none"/>
        </w:rPr>
      </w:pPr>
      <w:r>
        <w:rPr>
          <w:rFonts w:ascii="宋体" w:hAnsi="宋体" w:eastAsia="宋体" w:cs="宋体"/>
          <w:b/>
          <w:bCs/>
          <w:color w:val="auto"/>
          <w:spacing w:val="-6"/>
          <w:sz w:val="83"/>
          <w:szCs w:val="83"/>
          <w:highlight w:val="none"/>
        </w:rPr>
        <w:t>询价文件</w:t>
      </w:r>
    </w:p>
    <w:p w14:paraId="666FCD2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012DFA5C">
      <w:pPr>
        <w:pStyle w:val="4"/>
        <w:spacing w:line="254" w:lineRule="auto"/>
        <w:rPr>
          <w:color w:val="auto"/>
          <w:highlight w:val="none"/>
        </w:rPr>
      </w:pPr>
    </w:p>
    <w:p w14:paraId="7749C5B6">
      <w:pPr>
        <w:pStyle w:val="4"/>
        <w:spacing w:line="254" w:lineRule="auto"/>
        <w:rPr>
          <w:color w:val="auto"/>
          <w:highlight w:val="none"/>
        </w:rPr>
      </w:pPr>
    </w:p>
    <w:p w14:paraId="074DA9D6">
      <w:pPr>
        <w:pStyle w:val="4"/>
        <w:spacing w:line="254" w:lineRule="auto"/>
        <w:rPr>
          <w:color w:val="auto"/>
          <w:highlight w:val="none"/>
        </w:rPr>
      </w:pPr>
    </w:p>
    <w:p w14:paraId="70EBA6D2">
      <w:pPr>
        <w:pStyle w:val="4"/>
        <w:spacing w:line="254" w:lineRule="auto"/>
        <w:rPr>
          <w:color w:val="auto"/>
          <w:highlight w:val="none"/>
        </w:rPr>
      </w:pPr>
    </w:p>
    <w:p w14:paraId="3E39FB62">
      <w:pPr>
        <w:pStyle w:val="4"/>
        <w:spacing w:line="254" w:lineRule="auto"/>
        <w:rPr>
          <w:color w:val="auto"/>
          <w:highlight w:val="none"/>
        </w:rPr>
      </w:pPr>
    </w:p>
    <w:p w14:paraId="443C7A0C">
      <w:pPr>
        <w:pStyle w:val="4"/>
        <w:spacing w:line="254" w:lineRule="auto"/>
        <w:rPr>
          <w:color w:val="auto"/>
          <w:highlight w:val="none"/>
        </w:rPr>
      </w:pPr>
    </w:p>
    <w:p w14:paraId="7990F4BD">
      <w:pPr>
        <w:pStyle w:val="4"/>
        <w:spacing w:line="254" w:lineRule="auto"/>
        <w:rPr>
          <w:color w:val="auto"/>
          <w:highlight w:val="none"/>
        </w:rPr>
      </w:pPr>
    </w:p>
    <w:p w14:paraId="12573667">
      <w:pPr>
        <w:pStyle w:val="4"/>
        <w:spacing w:line="254" w:lineRule="auto"/>
        <w:rPr>
          <w:color w:val="auto"/>
          <w:highlight w:val="none"/>
        </w:rPr>
      </w:pPr>
    </w:p>
    <w:p w14:paraId="625B8496">
      <w:pPr>
        <w:pStyle w:val="4"/>
        <w:spacing w:line="254" w:lineRule="auto"/>
        <w:rPr>
          <w:color w:val="auto"/>
          <w:highlight w:val="none"/>
        </w:rPr>
      </w:pPr>
    </w:p>
    <w:p w14:paraId="6C6964A9">
      <w:pPr>
        <w:pStyle w:val="4"/>
        <w:spacing w:line="254" w:lineRule="auto"/>
        <w:rPr>
          <w:color w:val="auto"/>
          <w:highlight w:val="none"/>
        </w:rPr>
      </w:pPr>
    </w:p>
    <w:p w14:paraId="4708B3CB">
      <w:pPr>
        <w:pStyle w:val="4"/>
        <w:spacing w:line="254" w:lineRule="auto"/>
        <w:rPr>
          <w:color w:val="auto"/>
          <w:highlight w:val="none"/>
        </w:rPr>
      </w:pPr>
    </w:p>
    <w:p w14:paraId="410C560F">
      <w:pPr>
        <w:pStyle w:val="4"/>
        <w:spacing w:line="254" w:lineRule="auto"/>
        <w:rPr>
          <w:color w:val="auto"/>
          <w:highlight w:val="none"/>
        </w:rPr>
      </w:pPr>
    </w:p>
    <w:p w14:paraId="37ECF99C">
      <w:pPr>
        <w:pStyle w:val="4"/>
        <w:spacing w:line="254" w:lineRule="auto"/>
        <w:rPr>
          <w:color w:val="auto"/>
          <w:highlight w:val="none"/>
        </w:rPr>
      </w:pPr>
    </w:p>
    <w:p w14:paraId="327484F7">
      <w:pPr>
        <w:pStyle w:val="4"/>
        <w:spacing w:line="255" w:lineRule="auto"/>
        <w:rPr>
          <w:color w:val="auto"/>
          <w:highlight w:val="none"/>
        </w:rPr>
      </w:pPr>
    </w:p>
    <w:p w14:paraId="38507FD0">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宋体" w:hAnsi="宋体" w:eastAsia="宋体" w:cs="宋体"/>
          <w:color w:val="auto"/>
          <w:sz w:val="36"/>
          <w:szCs w:val="36"/>
          <w:highlight w:val="none"/>
          <w:lang w:val="en-US" w:eastAsia="zh-CN"/>
        </w:rPr>
      </w:pPr>
      <w:r>
        <w:rPr>
          <w:rFonts w:ascii="宋体" w:hAnsi="宋体" w:eastAsia="宋体" w:cs="宋体"/>
          <w:b/>
          <w:bCs/>
          <w:color w:val="auto"/>
          <w:spacing w:val="15"/>
          <w:sz w:val="36"/>
          <w:szCs w:val="36"/>
          <w:highlight w:val="none"/>
        </w:rPr>
        <w:t>采购人：</w:t>
      </w:r>
      <w:r>
        <w:rPr>
          <w:rFonts w:hint="eastAsia" w:ascii="宋体" w:hAnsi="宋体" w:eastAsia="宋体" w:cs="宋体"/>
          <w:b/>
          <w:bCs/>
          <w:color w:val="auto"/>
          <w:spacing w:val="15"/>
          <w:sz w:val="36"/>
          <w:szCs w:val="36"/>
          <w:highlight w:val="none"/>
          <w:lang w:val="en-US" w:eastAsia="zh-CN"/>
        </w:rPr>
        <w:t xml:space="preserve"> 四川川西高速公路有限责任公司</w:t>
      </w:r>
    </w:p>
    <w:p w14:paraId="777EF673">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36"/>
          <w:szCs w:val="36"/>
          <w:highlight w:val="none"/>
        </w:rPr>
      </w:pPr>
      <w:r>
        <w:rPr>
          <w:rFonts w:ascii="宋体" w:hAnsi="宋体" w:eastAsia="宋体" w:cs="宋体"/>
          <w:b/>
          <w:bCs/>
          <w:color w:val="auto"/>
          <w:sz w:val="36"/>
          <w:szCs w:val="36"/>
          <w:highlight w:val="none"/>
        </w:rPr>
        <w:t>二○二五年</w:t>
      </w:r>
      <w:r>
        <w:rPr>
          <w:rFonts w:hint="eastAsia" w:ascii="宋体" w:hAnsi="宋体" w:eastAsia="宋体" w:cs="宋体"/>
          <w:b/>
          <w:bCs/>
          <w:color w:val="auto"/>
          <w:sz w:val="36"/>
          <w:szCs w:val="36"/>
          <w:highlight w:val="none"/>
          <w:lang w:val="en-US" w:eastAsia="zh-CN"/>
        </w:rPr>
        <w:t>九</w:t>
      </w:r>
      <w:r>
        <w:rPr>
          <w:rFonts w:ascii="宋体" w:hAnsi="宋体" w:eastAsia="宋体" w:cs="宋体"/>
          <w:b/>
          <w:bCs/>
          <w:color w:val="auto"/>
          <w:sz w:val="36"/>
          <w:szCs w:val="36"/>
          <w:highlight w:val="none"/>
        </w:rPr>
        <w:t>月</w:t>
      </w:r>
    </w:p>
    <w:p w14:paraId="21035554">
      <w:pPr>
        <w:rPr>
          <w:color w:val="auto"/>
          <w:highlight w:val="none"/>
        </w:rPr>
      </w:pPr>
      <w:r>
        <w:rPr>
          <w:color w:val="auto"/>
          <w:highlight w:val="none"/>
        </w:rPr>
        <w:br w:type="page"/>
      </w:r>
    </w:p>
    <w:p w14:paraId="17CEA9B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color w:val="auto"/>
          <w:highlight w:val="none"/>
        </w:rPr>
      </w:pPr>
    </w:p>
    <w:sdt>
      <w:sdtPr>
        <w:rPr>
          <w:rFonts w:ascii="宋体" w:hAnsi="宋体" w:eastAsia="宋体" w:cs="宋体"/>
          <w:color w:val="auto"/>
          <w:sz w:val="42"/>
          <w:szCs w:val="42"/>
          <w:highlight w:val="none"/>
        </w:rPr>
        <w:id w:val="147455678"/>
        <w:docPartObj>
          <w:docPartGallery w:val="Table of Contents"/>
          <w:docPartUnique/>
        </w:docPartObj>
      </w:sdtPr>
      <w:sdtEndPr>
        <w:rPr>
          <w:rFonts w:ascii="宋体" w:hAnsi="宋体" w:eastAsia="宋体" w:cs="宋体"/>
          <w:color w:val="auto"/>
          <w:spacing w:val="18"/>
          <w:sz w:val="30"/>
          <w:szCs w:val="30"/>
          <w:highlight w:val="none"/>
        </w:rPr>
      </w:sdtEndPr>
      <w:sdtContent>
        <w:p w14:paraId="3A5D1E94">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42"/>
              <w:szCs w:val="42"/>
              <w:highlight w:val="none"/>
            </w:rPr>
          </w:pPr>
          <w:bookmarkStart w:id="0" w:name="bookmark1"/>
          <w:bookmarkEnd w:id="0"/>
          <w:r>
            <w:rPr>
              <w:rFonts w:ascii="宋体" w:hAnsi="宋体" w:eastAsia="宋体" w:cs="宋体"/>
              <w:b/>
              <w:bCs/>
              <w:color w:val="auto"/>
              <w:spacing w:val="-53"/>
              <w:sz w:val="42"/>
              <w:szCs w:val="42"/>
              <w:highlight w:val="none"/>
            </w:rPr>
            <w:t>目</w:t>
          </w:r>
          <w:r>
            <w:rPr>
              <w:rFonts w:ascii="宋体" w:hAnsi="宋体" w:eastAsia="宋体" w:cs="宋体"/>
              <w:color w:val="auto"/>
              <w:spacing w:val="11"/>
              <w:sz w:val="42"/>
              <w:szCs w:val="42"/>
              <w:highlight w:val="none"/>
            </w:rPr>
            <w:t xml:space="preserve">    </w:t>
          </w:r>
          <w:r>
            <w:rPr>
              <w:rFonts w:ascii="宋体" w:hAnsi="宋体" w:eastAsia="宋体" w:cs="宋体"/>
              <w:b/>
              <w:bCs/>
              <w:color w:val="auto"/>
              <w:spacing w:val="-53"/>
              <w:sz w:val="42"/>
              <w:szCs w:val="42"/>
              <w:highlight w:val="none"/>
            </w:rPr>
            <w:t>录</w:t>
          </w:r>
        </w:p>
        <w:p w14:paraId="540ADD1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color w:val="auto"/>
              <w:highlight w:val="none"/>
            </w:rPr>
          </w:pPr>
        </w:p>
        <w:p w14:paraId="5E01EB5B">
          <w:pPr>
            <w:keepNext w:val="0"/>
            <w:keepLines w:val="0"/>
            <w:pageBreakBefore w:val="0"/>
            <w:widowControl/>
            <w:tabs>
              <w:tab w:val="right" w:leader="dot" w:pos="9362"/>
            </w:tabs>
            <w:kinsoku w:val="0"/>
            <w:wordWrap/>
            <w:overflowPunct/>
            <w:topLinePunct w:val="0"/>
            <w:autoSpaceDE w:val="0"/>
            <w:autoSpaceDN w:val="0"/>
            <w:bidi w:val="0"/>
            <w:adjustRightInd w:val="0"/>
            <w:snapToGrid w:val="0"/>
            <w:spacing w:line="360" w:lineRule="auto"/>
            <w:ind w:left="0"/>
            <w:textAlignment w:val="baseline"/>
            <w:rPr>
              <w:rFonts w:ascii="Times New Roman" w:hAnsi="Times New Roman" w:eastAsia="Times New Roman" w:cs="Times New Roman"/>
              <w:color w:val="auto"/>
              <w:sz w:val="30"/>
              <w:szCs w:val="30"/>
              <w:highlight w:val="none"/>
            </w:rPr>
          </w:pP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ascii="宋体" w:hAnsi="宋体" w:eastAsia="宋体" w:cs="宋体"/>
              <w:color w:val="auto"/>
              <w:spacing w:val="20"/>
              <w:sz w:val="30"/>
              <w:szCs w:val="30"/>
              <w:highlight w:val="none"/>
            </w:rPr>
            <w:t>第一章</w:t>
          </w:r>
          <w:r>
            <w:rPr>
              <w:rFonts w:ascii="宋体" w:hAnsi="宋体" w:eastAsia="宋体" w:cs="宋体"/>
              <w:color w:val="auto"/>
              <w:spacing w:val="43"/>
              <w:sz w:val="30"/>
              <w:szCs w:val="30"/>
              <w:highlight w:val="none"/>
            </w:rPr>
            <w:t xml:space="preserve"> </w:t>
          </w:r>
          <w:r>
            <w:rPr>
              <w:rFonts w:ascii="宋体" w:hAnsi="宋体" w:eastAsia="宋体" w:cs="宋体"/>
              <w:color w:val="auto"/>
              <w:spacing w:val="20"/>
              <w:sz w:val="30"/>
              <w:szCs w:val="30"/>
              <w:highlight w:val="none"/>
            </w:rPr>
            <w:t>询价邀请</w:t>
          </w:r>
          <w:r>
            <w:rPr>
              <w:rFonts w:ascii="宋体" w:hAnsi="宋体" w:eastAsia="宋体" w:cs="宋体"/>
              <w:color w:val="auto"/>
              <w:spacing w:val="-134"/>
              <w:sz w:val="30"/>
              <w:szCs w:val="30"/>
              <w:highlight w:val="none"/>
            </w:rPr>
            <w:t xml:space="preserve"> </w:t>
          </w:r>
          <w:r>
            <w:rPr>
              <w:rFonts w:ascii="宋体" w:hAnsi="宋体" w:eastAsia="宋体" w:cs="宋体"/>
              <w:color w:val="auto"/>
              <w:sz w:val="30"/>
              <w:szCs w:val="30"/>
              <w:highlight w:val="none"/>
            </w:rPr>
            <w:tab/>
          </w:r>
          <w:r>
            <w:rPr>
              <w:rFonts w:ascii="Times New Roman" w:hAnsi="Times New Roman" w:eastAsia="Times New Roman" w:cs="Times New Roman"/>
              <w:color w:val="auto"/>
              <w:sz w:val="30"/>
              <w:szCs w:val="30"/>
              <w:highlight w:val="none"/>
            </w:rPr>
            <w:t>2</w:t>
          </w:r>
          <w:r>
            <w:rPr>
              <w:rFonts w:ascii="Times New Roman" w:hAnsi="Times New Roman" w:eastAsia="Times New Roman" w:cs="Times New Roman"/>
              <w:color w:val="auto"/>
              <w:sz w:val="30"/>
              <w:szCs w:val="30"/>
              <w:highlight w:val="none"/>
            </w:rPr>
            <w:fldChar w:fldCharType="end"/>
          </w:r>
        </w:p>
        <w:p w14:paraId="0A392563">
          <w:pPr>
            <w:keepNext w:val="0"/>
            <w:keepLines w:val="0"/>
            <w:pageBreakBefore w:val="0"/>
            <w:widowControl/>
            <w:tabs>
              <w:tab w:val="right" w:leader="dot" w:pos="9365"/>
            </w:tabs>
            <w:kinsoku w:val="0"/>
            <w:wordWrap/>
            <w:overflowPunct/>
            <w:topLinePunct w:val="0"/>
            <w:autoSpaceDE w:val="0"/>
            <w:autoSpaceDN w:val="0"/>
            <w:bidi w:val="0"/>
            <w:adjustRightInd w:val="0"/>
            <w:snapToGrid w:val="0"/>
            <w:spacing w:line="360" w:lineRule="auto"/>
            <w:ind w:left="0"/>
            <w:textAlignment w:val="baseline"/>
            <w:rPr>
              <w:rFonts w:ascii="Times New Roman" w:hAnsi="Times New Roman" w:eastAsia="Times New Roman" w:cs="Times New Roman"/>
              <w:color w:val="auto"/>
              <w:sz w:val="30"/>
              <w:szCs w:val="30"/>
              <w:highlight w:val="none"/>
            </w:rPr>
          </w:pP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宋体" w:hAnsi="宋体" w:eastAsia="宋体" w:cs="宋体"/>
              <w:color w:val="auto"/>
              <w:spacing w:val="24"/>
              <w:sz w:val="30"/>
              <w:szCs w:val="30"/>
              <w:highlight w:val="none"/>
            </w:rPr>
            <w:t>第二章</w:t>
          </w:r>
          <w:r>
            <w:rPr>
              <w:rFonts w:ascii="宋体" w:hAnsi="宋体" w:eastAsia="宋体" w:cs="宋体"/>
              <w:color w:val="auto"/>
              <w:spacing w:val="44"/>
              <w:sz w:val="30"/>
              <w:szCs w:val="30"/>
              <w:highlight w:val="none"/>
            </w:rPr>
            <w:t xml:space="preserve"> </w:t>
          </w:r>
          <w:r>
            <w:rPr>
              <w:rFonts w:ascii="宋体" w:hAnsi="宋体" w:eastAsia="宋体" w:cs="宋体"/>
              <w:color w:val="auto"/>
              <w:spacing w:val="24"/>
              <w:sz w:val="30"/>
              <w:szCs w:val="30"/>
              <w:highlight w:val="none"/>
            </w:rPr>
            <w:t>询价须知</w:t>
          </w:r>
          <w:r>
            <w:rPr>
              <w:rFonts w:ascii="宋体" w:hAnsi="宋体" w:eastAsia="宋体" w:cs="宋体"/>
              <w:color w:val="auto"/>
              <w:sz w:val="30"/>
              <w:szCs w:val="30"/>
              <w:highlight w:val="none"/>
            </w:rPr>
            <w:tab/>
          </w:r>
          <w:r>
            <w:rPr>
              <w:rFonts w:ascii="Times New Roman" w:hAnsi="Times New Roman" w:eastAsia="Times New Roman" w:cs="Times New Roman"/>
              <w:color w:val="auto"/>
              <w:sz w:val="30"/>
              <w:szCs w:val="30"/>
              <w:highlight w:val="none"/>
            </w:rPr>
            <w:t>5</w:t>
          </w:r>
          <w:r>
            <w:rPr>
              <w:rFonts w:ascii="Times New Roman" w:hAnsi="Times New Roman" w:eastAsia="Times New Roman" w:cs="Times New Roman"/>
              <w:color w:val="auto"/>
              <w:sz w:val="30"/>
              <w:szCs w:val="30"/>
              <w:highlight w:val="none"/>
            </w:rPr>
            <w:fldChar w:fldCharType="end"/>
          </w:r>
        </w:p>
        <w:p w14:paraId="0B1D7088">
          <w:pPr>
            <w:keepNext w:val="0"/>
            <w:keepLines w:val="0"/>
            <w:pageBreakBefore w:val="0"/>
            <w:widowControl/>
            <w:tabs>
              <w:tab w:val="right" w:leader="dot" w:pos="9374"/>
            </w:tabs>
            <w:kinsoku w:val="0"/>
            <w:wordWrap/>
            <w:overflowPunct/>
            <w:topLinePunct w:val="0"/>
            <w:autoSpaceDE w:val="0"/>
            <w:autoSpaceDN w:val="0"/>
            <w:bidi w:val="0"/>
            <w:adjustRightInd w:val="0"/>
            <w:snapToGrid w:val="0"/>
            <w:spacing w:line="360" w:lineRule="auto"/>
            <w:ind w:left="0"/>
            <w:textAlignment w:val="baseline"/>
            <w:rPr>
              <w:rFonts w:ascii="Times New Roman" w:hAnsi="Times New Roman" w:eastAsia="Times New Roman" w:cs="Times New Roman"/>
              <w:color w:val="auto"/>
              <w:sz w:val="30"/>
              <w:szCs w:val="30"/>
              <w:highlight w:val="none"/>
            </w:rPr>
          </w:pPr>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rFonts w:ascii="宋体" w:hAnsi="宋体" w:eastAsia="宋体" w:cs="宋体"/>
              <w:color w:val="auto"/>
              <w:spacing w:val="20"/>
              <w:sz w:val="30"/>
              <w:szCs w:val="30"/>
              <w:highlight w:val="none"/>
            </w:rPr>
            <w:t>第三章</w:t>
          </w:r>
          <w:r>
            <w:rPr>
              <w:rFonts w:ascii="宋体" w:hAnsi="宋体" w:eastAsia="宋体" w:cs="宋体"/>
              <w:color w:val="auto"/>
              <w:spacing w:val="59"/>
              <w:sz w:val="30"/>
              <w:szCs w:val="30"/>
              <w:highlight w:val="none"/>
            </w:rPr>
            <w:t xml:space="preserve"> </w:t>
          </w:r>
          <w:r>
            <w:rPr>
              <w:rFonts w:ascii="宋体" w:hAnsi="宋体" w:eastAsia="宋体" w:cs="宋体"/>
              <w:color w:val="auto"/>
              <w:spacing w:val="20"/>
              <w:sz w:val="30"/>
              <w:szCs w:val="30"/>
              <w:highlight w:val="none"/>
            </w:rPr>
            <w:t>评审方法</w:t>
          </w:r>
          <w:r>
            <w:rPr>
              <w:rFonts w:ascii="宋体" w:hAnsi="宋体" w:eastAsia="宋体" w:cs="宋体"/>
              <w:color w:val="auto"/>
              <w:spacing w:val="-130"/>
              <w:sz w:val="30"/>
              <w:szCs w:val="30"/>
              <w:highlight w:val="none"/>
            </w:rPr>
            <w:t xml:space="preserve"> </w:t>
          </w:r>
          <w:r>
            <w:rPr>
              <w:rFonts w:ascii="宋体" w:hAnsi="宋体" w:eastAsia="宋体" w:cs="宋体"/>
              <w:color w:val="auto"/>
              <w:sz w:val="30"/>
              <w:szCs w:val="30"/>
              <w:highlight w:val="none"/>
            </w:rPr>
            <w:tab/>
          </w:r>
          <w:r>
            <w:rPr>
              <w:rFonts w:ascii="宋体" w:hAnsi="宋体" w:eastAsia="宋体" w:cs="宋体"/>
              <w:color w:val="auto"/>
              <w:spacing w:val="-87"/>
              <w:sz w:val="30"/>
              <w:szCs w:val="30"/>
              <w:highlight w:val="none"/>
            </w:rPr>
            <w:t xml:space="preserve"> </w:t>
          </w:r>
          <w:r>
            <w:rPr>
              <w:rFonts w:ascii="Times New Roman" w:hAnsi="Times New Roman" w:eastAsia="Times New Roman" w:cs="Times New Roman"/>
              <w:color w:val="auto"/>
              <w:spacing w:val="-9"/>
              <w:sz w:val="30"/>
              <w:szCs w:val="30"/>
              <w:highlight w:val="none"/>
            </w:rPr>
            <w:t>14</w:t>
          </w:r>
          <w:r>
            <w:rPr>
              <w:rFonts w:ascii="Times New Roman" w:hAnsi="Times New Roman" w:eastAsia="Times New Roman" w:cs="Times New Roman"/>
              <w:color w:val="auto"/>
              <w:spacing w:val="-9"/>
              <w:sz w:val="30"/>
              <w:szCs w:val="30"/>
              <w:highlight w:val="none"/>
            </w:rPr>
            <w:fldChar w:fldCharType="end"/>
          </w:r>
        </w:p>
        <w:p w14:paraId="1B4EC221">
          <w:pPr>
            <w:keepNext w:val="0"/>
            <w:keepLines w:val="0"/>
            <w:pageBreakBefore w:val="0"/>
            <w:widowControl/>
            <w:tabs>
              <w:tab w:val="right" w:leader="dot" w:pos="9362"/>
            </w:tabs>
            <w:kinsoku w:val="0"/>
            <w:wordWrap/>
            <w:overflowPunct/>
            <w:topLinePunct w:val="0"/>
            <w:autoSpaceDE w:val="0"/>
            <w:autoSpaceDN w:val="0"/>
            <w:bidi w:val="0"/>
            <w:adjustRightInd w:val="0"/>
            <w:snapToGrid w:val="0"/>
            <w:spacing w:line="360" w:lineRule="auto"/>
            <w:ind w:left="0"/>
            <w:textAlignment w:val="baseline"/>
            <w:rPr>
              <w:rFonts w:ascii="Times New Roman" w:hAnsi="Times New Roman" w:eastAsia="Times New Roman" w:cs="Times New Roman"/>
              <w:color w:val="auto"/>
              <w:sz w:val="30"/>
              <w:szCs w:val="30"/>
              <w:highlight w:val="none"/>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宋体" w:hAnsi="宋体" w:eastAsia="宋体" w:cs="宋体"/>
              <w:color w:val="auto"/>
              <w:spacing w:val="21"/>
              <w:sz w:val="30"/>
              <w:szCs w:val="30"/>
              <w:highlight w:val="none"/>
            </w:rPr>
            <w:t>第四章</w:t>
          </w:r>
          <w:r>
            <w:rPr>
              <w:rFonts w:ascii="宋体" w:hAnsi="宋体" w:eastAsia="宋体" w:cs="宋体"/>
              <w:color w:val="auto"/>
              <w:spacing w:val="44"/>
              <w:sz w:val="30"/>
              <w:szCs w:val="30"/>
              <w:highlight w:val="none"/>
            </w:rPr>
            <w:t xml:space="preserve"> </w:t>
          </w:r>
          <w:r>
            <w:rPr>
              <w:rFonts w:ascii="宋体" w:hAnsi="宋体" w:eastAsia="宋体" w:cs="宋体"/>
              <w:color w:val="auto"/>
              <w:spacing w:val="21"/>
              <w:sz w:val="30"/>
              <w:szCs w:val="30"/>
              <w:highlight w:val="none"/>
            </w:rPr>
            <w:t>合同条款</w:t>
          </w:r>
          <w:r>
            <w:rPr>
              <w:rFonts w:ascii="宋体" w:hAnsi="宋体" w:eastAsia="宋体" w:cs="宋体"/>
              <w:color w:val="auto"/>
              <w:spacing w:val="-132"/>
              <w:sz w:val="30"/>
              <w:szCs w:val="30"/>
              <w:highlight w:val="none"/>
            </w:rPr>
            <w:t xml:space="preserve"> </w:t>
          </w:r>
          <w:r>
            <w:rPr>
              <w:rFonts w:ascii="宋体" w:hAnsi="宋体" w:eastAsia="宋体" w:cs="宋体"/>
              <w:color w:val="auto"/>
              <w:sz w:val="30"/>
              <w:szCs w:val="30"/>
              <w:highlight w:val="none"/>
            </w:rPr>
            <w:tab/>
          </w:r>
          <w:r>
            <w:rPr>
              <w:rFonts w:ascii="Times New Roman" w:hAnsi="Times New Roman" w:eastAsia="Times New Roman" w:cs="Times New Roman"/>
              <w:color w:val="auto"/>
              <w:spacing w:val="13"/>
              <w:sz w:val="30"/>
              <w:szCs w:val="30"/>
              <w:highlight w:val="none"/>
            </w:rPr>
            <w:t>20</w:t>
          </w:r>
          <w:r>
            <w:rPr>
              <w:rFonts w:ascii="Times New Roman" w:hAnsi="Times New Roman" w:eastAsia="Times New Roman" w:cs="Times New Roman"/>
              <w:color w:val="auto"/>
              <w:spacing w:val="13"/>
              <w:sz w:val="30"/>
              <w:szCs w:val="30"/>
              <w:highlight w:val="none"/>
            </w:rPr>
            <w:fldChar w:fldCharType="end"/>
          </w:r>
        </w:p>
        <w:p w14:paraId="74D8C838">
          <w:pPr>
            <w:keepNext w:val="0"/>
            <w:keepLines w:val="0"/>
            <w:pageBreakBefore w:val="0"/>
            <w:widowControl/>
            <w:tabs>
              <w:tab w:val="right" w:leader="dot" w:pos="9402"/>
            </w:tabs>
            <w:kinsoku w:val="0"/>
            <w:wordWrap/>
            <w:overflowPunct/>
            <w:topLinePunct w:val="0"/>
            <w:autoSpaceDE w:val="0"/>
            <w:autoSpaceDN w:val="0"/>
            <w:bidi w:val="0"/>
            <w:adjustRightInd w:val="0"/>
            <w:snapToGrid w:val="0"/>
            <w:spacing w:line="360" w:lineRule="auto"/>
            <w:ind w:left="0"/>
            <w:textAlignment w:val="baseline"/>
            <w:rPr>
              <w:rFonts w:ascii="Times New Roman" w:hAnsi="Times New Roman" w:eastAsia="Times New Roman" w:cs="Times New Roman"/>
              <w:color w:val="auto"/>
              <w:sz w:val="30"/>
              <w:szCs w:val="30"/>
              <w:highlight w:val="none"/>
            </w:rPr>
          </w:pPr>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rFonts w:ascii="宋体" w:hAnsi="宋体" w:eastAsia="宋体" w:cs="宋体"/>
              <w:color w:val="auto"/>
              <w:spacing w:val="18"/>
              <w:sz w:val="30"/>
              <w:szCs w:val="30"/>
              <w:highlight w:val="none"/>
            </w:rPr>
            <w:t>第五章 报价文件格式</w:t>
          </w:r>
          <w:r>
            <w:rPr>
              <w:rFonts w:ascii="宋体" w:hAnsi="宋体" w:eastAsia="宋体" w:cs="宋体"/>
              <w:color w:val="auto"/>
              <w:spacing w:val="-131"/>
              <w:sz w:val="30"/>
              <w:szCs w:val="30"/>
              <w:highlight w:val="none"/>
            </w:rPr>
            <w:t xml:space="preserve"> </w:t>
          </w:r>
          <w:r>
            <w:rPr>
              <w:rFonts w:ascii="宋体" w:hAnsi="宋体" w:eastAsia="宋体" w:cs="宋体"/>
              <w:color w:val="auto"/>
              <w:sz w:val="30"/>
              <w:szCs w:val="30"/>
              <w:highlight w:val="none"/>
            </w:rPr>
            <w:tab/>
          </w:r>
          <w:r>
            <w:rPr>
              <w:rFonts w:ascii="宋体" w:hAnsi="宋体" w:eastAsia="宋体" w:cs="宋体"/>
              <w:color w:val="auto"/>
              <w:spacing w:val="-66"/>
              <w:sz w:val="30"/>
              <w:szCs w:val="30"/>
              <w:highlight w:val="none"/>
            </w:rPr>
            <w:t xml:space="preserve"> </w:t>
          </w:r>
          <w:r>
            <w:rPr>
              <w:rFonts w:ascii="Times New Roman" w:hAnsi="Times New Roman" w:eastAsia="Times New Roman" w:cs="Times New Roman"/>
              <w:color w:val="auto"/>
              <w:spacing w:val="-4"/>
              <w:sz w:val="30"/>
              <w:szCs w:val="30"/>
              <w:highlight w:val="none"/>
            </w:rPr>
            <w:t>21</w:t>
          </w:r>
          <w:r>
            <w:rPr>
              <w:rFonts w:ascii="Times New Roman" w:hAnsi="Times New Roman" w:eastAsia="Times New Roman" w:cs="Times New Roman"/>
              <w:color w:val="auto"/>
              <w:spacing w:val="-4"/>
              <w:sz w:val="30"/>
              <w:szCs w:val="30"/>
              <w:highlight w:val="none"/>
            </w:rPr>
            <w:fldChar w:fldCharType="end"/>
          </w:r>
        </w:p>
        <w:p w14:paraId="1077089F">
          <w:pPr>
            <w:keepNext w:val="0"/>
            <w:keepLines w:val="0"/>
            <w:pageBreakBefore w:val="0"/>
            <w:widowControl/>
            <w:tabs>
              <w:tab w:val="right" w:leader="dot" w:pos="9402"/>
            </w:tabs>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pacing w:val="18"/>
              <w:sz w:val="30"/>
              <w:szCs w:val="30"/>
              <w:highlight w:val="none"/>
            </w:rPr>
          </w:pPr>
          <w:r>
            <w:rPr>
              <w:rFonts w:ascii="宋体" w:hAnsi="宋体" w:eastAsia="宋体" w:cs="宋体"/>
              <w:color w:val="auto"/>
              <w:spacing w:val="18"/>
              <w:sz w:val="30"/>
              <w:szCs w:val="30"/>
              <w:highlight w:val="none"/>
            </w:rPr>
            <w:fldChar w:fldCharType="begin"/>
          </w:r>
          <w:r>
            <w:rPr>
              <w:rFonts w:ascii="宋体" w:hAnsi="宋体" w:eastAsia="宋体" w:cs="宋体"/>
              <w:color w:val="auto"/>
              <w:spacing w:val="18"/>
              <w:sz w:val="30"/>
              <w:szCs w:val="30"/>
              <w:highlight w:val="none"/>
            </w:rPr>
            <w:instrText xml:space="preserve"> HYPERLINK \l "bookmark6" </w:instrText>
          </w:r>
          <w:r>
            <w:rPr>
              <w:rFonts w:ascii="宋体" w:hAnsi="宋体" w:eastAsia="宋体" w:cs="宋体"/>
              <w:color w:val="auto"/>
              <w:spacing w:val="18"/>
              <w:sz w:val="30"/>
              <w:szCs w:val="30"/>
              <w:highlight w:val="none"/>
            </w:rPr>
            <w:fldChar w:fldCharType="separate"/>
          </w:r>
          <w:r>
            <w:rPr>
              <w:rFonts w:ascii="宋体" w:hAnsi="宋体" w:eastAsia="宋体" w:cs="宋体"/>
              <w:color w:val="auto"/>
              <w:spacing w:val="18"/>
              <w:sz w:val="30"/>
              <w:szCs w:val="30"/>
              <w:highlight w:val="none"/>
            </w:rPr>
            <w:t>第六章 合同协议书</w:t>
          </w:r>
          <w:r>
            <w:rPr>
              <w:rFonts w:ascii="宋体" w:hAnsi="宋体" w:eastAsia="宋体" w:cs="宋体"/>
              <w:color w:val="auto"/>
              <w:spacing w:val="18"/>
              <w:sz w:val="30"/>
              <w:szCs w:val="30"/>
              <w:highlight w:val="none"/>
            </w:rPr>
            <w:tab/>
          </w:r>
          <w:r>
            <w:rPr>
              <w:rFonts w:ascii="宋体" w:hAnsi="宋体" w:eastAsia="宋体" w:cs="宋体"/>
              <w:color w:val="auto"/>
              <w:spacing w:val="18"/>
              <w:sz w:val="30"/>
              <w:szCs w:val="30"/>
              <w:highlight w:val="none"/>
            </w:rPr>
            <w:t xml:space="preserve"> 39</w:t>
          </w:r>
          <w:r>
            <w:rPr>
              <w:rFonts w:ascii="宋体" w:hAnsi="宋体" w:eastAsia="宋体" w:cs="宋体"/>
              <w:color w:val="auto"/>
              <w:spacing w:val="18"/>
              <w:sz w:val="30"/>
              <w:szCs w:val="30"/>
              <w:highlight w:val="none"/>
            </w:rPr>
            <w:fldChar w:fldCharType="end"/>
          </w:r>
        </w:p>
      </w:sdtContent>
    </w:sdt>
    <w:p w14:paraId="12B8A169">
      <w:pPr>
        <w:keepNext w:val="0"/>
        <w:keepLines w:val="0"/>
        <w:pageBreakBefore w:val="0"/>
        <w:widowControl/>
        <w:tabs>
          <w:tab w:val="right" w:leader="dot" w:pos="9402"/>
        </w:tabs>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pacing w:val="18"/>
          <w:sz w:val="30"/>
          <w:szCs w:val="30"/>
          <w:highlight w:val="none"/>
        </w:rPr>
        <w:sectPr>
          <w:footerReference r:id="rId5" w:type="default"/>
          <w:pgSz w:w="12070" w:h="16960"/>
          <w:pgMar w:top="1417" w:right="1417" w:bottom="1417" w:left="1417" w:header="958" w:footer="973" w:gutter="0"/>
          <w:pgNumType w:fmt="decimal"/>
          <w:cols w:space="720" w:num="1"/>
        </w:sectPr>
      </w:pPr>
    </w:p>
    <w:p w14:paraId="56CF0F55">
      <w:pPr>
        <w:pStyle w:val="4"/>
        <w:rPr>
          <w:color w:val="auto"/>
          <w:highlight w:val="none"/>
        </w:rPr>
      </w:pPr>
    </w:p>
    <w:p w14:paraId="3C4E3715">
      <w:pPr>
        <w:pStyle w:val="4"/>
        <w:rPr>
          <w:color w:val="auto"/>
          <w:highlight w:val="none"/>
        </w:rPr>
      </w:pPr>
    </w:p>
    <w:p w14:paraId="007BD595">
      <w:pPr>
        <w:pStyle w:val="4"/>
        <w:rPr>
          <w:color w:val="auto"/>
          <w:highlight w:val="none"/>
        </w:rPr>
      </w:pPr>
    </w:p>
    <w:p w14:paraId="091644B3">
      <w:pPr>
        <w:pStyle w:val="4"/>
        <w:rPr>
          <w:color w:val="auto"/>
          <w:highlight w:val="none"/>
        </w:rPr>
      </w:pPr>
    </w:p>
    <w:p w14:paraId="6F46920E">
      <w:pPr>
        <w:pStyle w:val="4"/>
        <w:rPr>
          <w:color w:val="auto"/>
          <w:highlight w:val="none"/>
        </w:rPr>
      </w:pPr>
    </w:p>
    <w:p w14:paraId="459C41C8">
      <w:pPr>
        <w:pStyle w:val="4"/>
        <w:rPr>
          <w:color w:val="auto"/>
          <w:highlight w:val="none"/>
        </w:rPr>
      </w:pPr>
    </w:p>
    <w:p w14:paraId="3D90129E">
      <w:pPr>
        <w:pStyle w:val="4"/>
        <w:rPr>
          <w:color w:val="auto"/>
          <w:highlight w:val="none"/>
        </w:rPr>
      </w:pPr>
    </w:p>
    <w:p w14:paraId="28520420">
      <w:pPr>
        <w:pStyle w:val="4"/>
        <w:rPr>
          <w:color w:val="auto"/>
          <w:highlight w:val="none"/>
        </w:rPr>
      </w:pPr>
    </w:p>
    <w:p w14:paraId="3FE8F45D">
      <w:pPr>
        <w:pStyle w:val="4"/>
        <w:rPr>
          <w:color w:val="auto"/>
          <w:highlight w:val="none"/>
        </w:rPr>
      </w:pPr>
    </w:p>
    <w:p w14:paraId="48B7E470">
      <w:pPr>
        <w:pStyle w:val="4"/>
        <w:spacing w:line="241" w:lineRule="auto"/>
        <w:rPr>
          <w:color w:val="auto"/>
          <w:highlight w:val="none"/>
        </w:rPr>
      </w:pPr>
    </w:p>
    <w:p w14:paraId="6C0DCA6D">
      <w:pPr>
        <w:pStyle w:val="4"/>
        <w:spacing w:line="241" w:lineRule="auto"/>
        <w:rPr>
          <w:color w:val="auto"/>
          <w:highlight w:val="none"/>
        </w:rPr>
      </w:pPr>
    </w:p>
    <w:p w14:paraId="6AB737A7">
      <w:pPr>
        <w:pStyle w:val="4"/>
        <w:spacing w:line="241" w:lineRule="auto"/>
        <w:rPr>
          <w:color w:val="auto"/>
          <w:highlight w:val="none"/>
        </w:rPr>
      </w:pPr>
    </w:p>
    <w:p w14:paraId="311637F8">
      <w:pPr>
        <w:pStyle w:val="4"/>
        <w:spacing w:line="241" w:lineRule="auto"/>
        <w:rPr>
          <w:color w:val="auto"/>
          <w:highlight w:val="none"/>
        </w:rPr>
      </w:pPr>
    </w:p>
    <w:p w14:paraId="59336B17">
      <w:pPr>
        <w:pStyle w:val="4"/>
        <w:spacing w:line="241" w:lineRule="auto"/>
        <w:rPr>
          <w:color w:val="auto"/>
          <w:highlight w:val="none"/>
        </w:rPr>
      </w:pPr>
    </w:p>
    <w:p w14:paraId="4447F1A3">
      <w:pPr>
        <w:pStyle w:val="4"/>
        <w:spacing w:line="241" w:lineRule="auto"/>
        <w:rPr>
          <w:color w:val="auto"/>
          <w:highlight w:val="none"/>
        </w:rPr>
      </w:pPr>
    </w:p>
    <w:p w14:paraId="79DE3CBE">
      <w:pPr>
        <w:pStyle w:val="4"/>
        <w:spacing w:line="241" w:lineRule="auto"/>
        <w:rPr>
          <w:color w:val="auto"/>
          <w:highlight w:val="none"/>
        </w:rPr>
      </w:pPr>
    </w:p>
    <w:p w14:paraId="47F3FFC9">
      <w:pPr>
        <w:pStyle w:val="4"/>
        <w:spacing w:line="241" w:lineRule="auto"/>
        <w:rPr>
          <w:color w:val="auto"/>
          <w:highlight w:val="none"/>
        </w:rPr>
      </w:pPr>
    </w:p>
    <w:p w14:paraId="7C2BF5A5">
      <w:pPr>
        <w:pStyle w:val="4"/>
        <w:spacing w:line="241" w:lineRule="auto"/>
        <w:rPr>
          <w:color w:val="auto"/>
          <w:highlight w:val="none"/>
        </w:rPr>
      </w:pPr>
    </w:p>
    <w:p w14:paraId="73DAFE12">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宋体" w:hAnsi="宋体" w:eastAsia="宋体" w:cs="宋体"/>
          <w:color w:val="auto"/>
          <w:sz w:val="44"/>
          <w:szCs w:val="44"/>
          <w:highlight w:val="none"/>
        </w:rPr>
      </w:pPr>
      <w:bookmarkStart w:id="1" w:name="bookmark1"/>
      <w:bookmarkEnd w:id="1"/>
      <w:r>
        <w:rPr>
          <w:rFonts w:ascii="宋体" w:hAnsi="宋体" w:eastAsia="宋体" w:cs="宋体"/>
          <w:b/>
          <w:bCs/>
          <w:color w:val="auto"/>
          <w:spacing w:val="2"/>
          <w:sz w:val="44"/>
          <w:szCs w:val="44"/>
          <w:highlight w:val="none"/>
        </w:rPr>
        <w:t>第一章</w:t>
      </w:r>
      <w:r>
        <w:rPr>
          <w:rFonts w:ascii="宋体" w:hAnsi="宋体" w:eastAsia="宋体" w:cs="宋体"/>
          <w:color w:val="auto"/>
          <w:spacing w:val="33"/>
          <w:sz w:val="44"/>
          <w:szCs w:val="44"/>
          <w:highlight w:val="none"/>
        </w:rPr>
        <w:t xml:space="preserve">   </w:t>
      </w:r>
      <w:r>
        <w:rPr>
          <w:rFonts w:ascii="宋体" w:hAnsi="宋体" w:eastAsia="宋体" w:cs="宋体"/>
          <w:b/>
          <w:bCs/>
          <w:color w:val="auto"/>
          <w:spacing w:val="2"/>
          <w:sz w:val="44"/>
          <w:szCs w:val="44"/>
          <w:highlight w:val="none"/>
        </w:rPr>
        <w:t>询价邀请</w:t>
      </w:r>
    </w:p>
    <w:p w14:paraId="0907C032">
      <w:pPr>
        <w:rPr>
          <w:rFonts w:ascii="宋体" w:hAnsi="宋体" w:eastAsia="宋体" w:cs="宋体"/>
          <w:color w:val="auto"/>
          <w:sz w:val="42"/>
          <w:szCs w:val="42"/>
          <w:highlight w:val="none"/>
        </w:rPr>
      </w:pPr>
      <w:r>
        <w:rPr>
          <w:rFonts w:ascii="宋体" w:hAnsi="宋体" w:eastAsia="宋体" w:cs="宋体"/>
          <w:color w:val="auto"/>
          <w:sz w:val="42"/>
          <w:szCs w:val="42"/>
          <w:highlight w:val="none"/>
        </w:rPr>
        <w:br w:type="page"/>
      </w:r>
    </w:p>
    <w:p w14:paraId="420E123F">
      <w:pPr>
        <w:keepNext w:val="0"/>
        <w:keepLines w:val="0"/>
        <w:pageBreakBefore w:val="0"/>
        <w:wordWrap/>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44"/>
          <w:szCs w:val="44"/>
          <w:highlight w:val="none"/>
        </w:rPr>
      </w:pPr>
      <w:r>
        <w:rPr>
          <w:rFonts w:ascii="宋体" w:hAnsi="宋体" w:eastAsia="宋体" w:cs="宋体"/>
          <w:b/>
          <w:bCs/>
          <w:color w:val="auto"/>
          <w:spacing w:val="19"/>
          <w:sz w:val="44"/>
          <w:szCs w:val="44"/>
          <w:highlight w:val="none"/>
        </w:rPr>
        <w:t>第一章</w:t>
      </w:r>
      <w:r>
        <w:rPr>
          <w:rFonts w:hint="eastAsia" w:ascii="宋体" w:hAnsi="宋体" w:eastAsia="宋体" w:cs="宋体"/>
          <w:b/>
          <w:bCs/>
          <w:color w:val="auto"/>
          <w:spacing w:val="19"/>
          <w:sz w:val="44"/>
          <w:szCs w:val="44"/>
          <w:highlight w:val="none"/>
          <w:lang w:val="en-US" w:eastAsia="zh-CN"/>
        </w:rPr>
        <w:t xml:space="preserve">  </w:t>
      </w:r>
      <w:r>
        <w:rPr>
          <w:rFonts w:ascii="宋体" w:hAnsi="宋体" w:eastAsia="宋体" w:cs="宋体"/>
          <w:b/>
          <w:bCs/>
          <w:color w:val="auto"/>
          <w:spacing w:val="19"/>
          <w:sz w:val="44"/>
          <w:szCs w:val="44"/>
          <w:highlight w:val="none"/>
        </w:rPr>
        <w:t>询价邀请</w:t>
      </w:r>
    </w:p>
    <w:p w14:paraId="63FE63EB">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firstLine="43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 xml:space="preserve"> 四川川西高速公路有限责任公司 </w:t>
      </w:r>
      <w:r>
        <w:rPr>
          <w:rFonts w:hint="eastAsia" w:ascii="宋体" w:hAnsi="宋体" w:eastAsia="宋体" w:cs="宋体"/>
          <w:color w:val="auto"/>
          <w:spacing w:val="0"/>
          <w:sz w:val="24"/>
          <w:szCs w:val="24"/>
          <w:highlight w:val="none"/>
        </w:rPr>
        <w:t>(采购人)拟对</w:t>
      </w:r>
      <w:r>
        <w:rPr>
          <w:rFonts w:hint="eastAsia" w:ascii="宋体" w:hAnsi="宋体" w:eastAsia="宋体" w:cs="宋体"/>
          <w:color w:val="auto"/>
          <w:spacing w:val="0"/>
          <w:sz w:val="24"/>
          <w:szCs w:val="24"/>
          <w:highlight w:val="none"/>
          <w:u w:val="single" w:color="auto"/>
        </w:rPr>
        <w:t>成都绕城</w:t>
      </w:r>
      <w:r>
        <w:rPr>
          <w:rFonts w:hint="eastAsia" w:ascii="宋体" w:hAnsi="宋体" w:eastAsia="宋体" w:cs="宋体"/>
          <w:color w:val="auto"/>
          <w:spacing w:val="0"/>
          <w:sz w:val="24"/>
          <w:szCs w:val="24"/>
          <w:highlight w:val="none"/>
          <w:u w:val="single" w:color="auto"/>
          <w:lang w:val="en-US" w:eastAsia="zh-CN"/>
        </w:rPr>
        <w:t>高速</w:t>
      </w:r>
      <w:r>
        <w:rPr>
          <w:rFonts w:hint="eastAsia" w:ascii="宋体" w:hAnsi="宋体" w:eastAsia="宋体" w:cs="宋体"/>
          <w:color w:val="auto"/>
          <w:spacing w:val="0"/>
          <w:sz w:val="24"/>
          <w:szCs w:val="24"/>
          <w:highlight w:val="none"/>
          <w:u w:val="single" w:color="auto"/>
        </w:rPr>
        <w:t>三座桥梁行洪论证服务</w:t>
      </w:r>
      <w:r>
        <w:rPr>
          <w:rFonts w:hint="eastAsia" w:ascii="宋体" w:hAnsi="宋体" w:eastAsia="宋体" w:cs="宋体"/>
          <w:color w:val="auto"/>
          <w:spacing w:val="0"/>
          <w:sz w:val="24"/>
          <w:szCs w:val="24"/>
          <w:highlight w:val="none"/>
        </w:rPr>
        <w:t>采用询价方式进行采购，特邀请符合本次采购要求的供应商参加本项目的询价。</w:t>
      </w:r>
    </w:p>
    <w:p w14:paraId="3ACE6123">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1.采购项目基本情况</w:t>
      </w:r>
    </w:p>
    <w:p w14:paraId="1A34CCB8">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1.1项目名称：</w:t>
      </w:r>
      <w:r>
        <w:rPr>
          <w:rFonts w:hint="eastAsia" w:ascii="宋体" w:hAnsi="宋体" w:eastAsia="宋体" w:cs="宋体"/>
          <w:color w:val="auto"/>
          <w:spacing w:val="0"/>
          <w:sz w:val="24"/>
          <w:szCs w:val="24"/>
          <w:highlight w:val="none"/>
          <w:u w:val="single" w:color="auto"/>
        </w:rPr>
        <w:t>成都绕城</w:t>
      </w:r>
      <w:r>
        <w:rPr>
          <w:rFonts w:hint="eastAsia" w:ascii="宋体" w:hAnsi="宋体" w:eastAsia="宋体" w:cs="宋体"/>
          <w:color w:val="auto"/>
          <w:spacing w:val="0"/>
          <w:sz w:val="24"/>
          <w:szCs w:val="24"/>
          <w:highlight w:val="none"/>
          <w:u w:val="single" w:color="auto"/>
          <w:lang w:val="en-US" w:eastAsia="zh-CN"/>
        </w:rPr>
        <w:t>高速</w:t>
      </w:r>
      <w:r>
        <w:rPr>
          <w:rFonts w:hint="eastAsia" w:ascii="宋体" w:hAnsi="宋体" w:eastAsia="宋体" w:cs="宋体"/>
          <w:color w:val="auto"/>
          <w:spacing w:val="0"/>
          <w:sz w:val="24"/>
          <w:szCs w:val="24"/>
          <w:highlight w:val="none"/>
          <w:u w:val="single" w:color="auto"/>
        </w:rPr>
        <w:t>三座桥梁行洪论证</w:t>
      </w:r>
      <w:r>
        <w:rPr>
          <w:rFonts w:hint="eastAsia" w:ascii="宋体" w:hAnsi="宋体" w:eastAsia="宋体" w:cs="宋体"/>
          <w:color w:val="auto"/>
          <w:spacing w:val="0"/>
          <w:sz w:val="24"/>
          <w:szCs w:val="24"/>
          <w:highlight w:val="none"/>
          <w:u w:val="single" w:color="auto"/>
          <w:lang w:val="en-US" w:eastAsia="zh-CN"/>
        </w:rPr>
        <w:t>服务</w:t>
      </w:r>
      <w:r>
        <w:rPr>
          <w:rFonts w:hint="eastAsia" w:ascii="宋体" w:hAnsi="宋体" w:eastAsia="宋体" w:cs="宋体"/>
          <w:color w:val="auto"/>
          <w:spacing w:val="0"/>
          <w:sz w:val="24"/>
          <w:szCs w:val="24"/>
          <w:highlight w:val="none"/>
        </w:rPr>
        <w:t>。</w:t>
      </w:r>
    </w:p>
    <w:p w14:paraId="2C4B904D">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1.2采购人：</w:t>
      </w:r>
      <w:r>
        <w:rPr>
          <w:rFonts w:hint="eastAsia" w:ascii="宋体" w:hAnsi="宋体" w:eastAsia="宋体" w:cs="宋体"/>
          <w:color w:val="auto"/>
          <w:spacing w:val="0"/>
          <w:sz w:val="24"/>
          <w:szCs w:val="24"/>
          <w:highlight w:val="none"/>
          <w:lang w:val="en-US" w:eastAsia="zh-CN"/>
        </w:rPr>
        <w:t>四川川西高速公路有限责任公司</w:t>
      </w:r>
      <w:r>
        <w:rPr>
          <w:rFonts w:hint="eastAsia" w:ascii="宋体" w:hAnsi="宋体" w:eastAsia="宋体" w:cs="宋体"/>
          <w:color w:val="auto"/>
          <w:spacing w:val="0"/>
          <w:sz w:val="24"/>
          <w:szCs w:val="24"/>
          <w:highlight w:val="none"/>
        </w:rPr>
        <w:t>。</w:t>
      </w:r>
    </w:p>
    <w:p w14:paraId="04AC4E35">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1.2标段划分及工期</w:t>
      </w:r>
    </w:p>
    <w:p w14:paraId="1F315248">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本次采购划分为</w:t>
      </w:r>
      <w:r>
        <w:rPr>
          <w:rFonts w:hint="eastAsia" w:ascii="宋体" w:hAnsi="宋体" w:eastAsia="宋体" w:cs="宋体"/>
          <w:color w:val="auto"/>
          <w:spacing w:val="0"/>
          <w:sz w:val="24"/>
          <w:szCs w:val="24"/>
          <w:highlight w:val="none"/>
          <w:u w:val="single" w:color="auto"/>
        </w:rPr>
        <w:t xml:space="preserve"> 1 </w:t>
      </w:r>
      <w:r>
        <w:rPr>
          <w:rFonts w:hint="eastAsia" w:ascii="宋体" w:hAnsi="宋体" w:eastAsia="宋体" w:cs="宋体"/>
          <w:color w:val="auto"/>
          <w:spacing w:val="0"/>
          <w:sz w:val="24"/>
          <w:szCs w:val="24"/>
          <w:highlight w:val="none"/>
        </w:rPr>
        <w:t>个标段，服务期</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color="auto"/>
          <w:lang w:val="en-US" w:eastAsia="zh-CN"/>
        </w:rPr>
        <w:t xml:space="preserve"> 1个月     </w:t>
      </w:r>
      <w:r>
        <w:rPr>
          <w:rFonts w:hint="eastAsia" w:ascii="宋体" w:hAnsi="宋体" w:eastAsia="宋体" w:cs="宋体"/>
          <w:color w:val="auto"/>
          <w:spacing w:val="0"/>
          <w:sz w:val="24"/>
          <w:szCs w:val="24"/>
          <w:highlight w:val="none"/>
        </w:rPr>
        <w:t>。</w:t>
      </w:r>
    </w:p>
    <w:p w14:paraId="200650BF">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1.3项目简介</w:t>
      </w:r>
    </w:p>
    <w:p w14:paraId="69247034">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val="en-US" w:eastAsia="zh-CN"/>
        </w:rPr>
        <w:t xml:space="preserve"> 根据成都市新都区水务局《关于尽快完善成都绕城路三座桥梁涉河审批手续的函》，2024年水利部遥感图斑疑似乱建桥梁，涉及我公司所管辖三座桥梁，分别是三河场互通式立交主线桥、三河场互通式立交B匝道桥、三河场互通式立交C匝道桥。为顺利推进新都水务局遥感图斑核查工作，对上述三座桥梁开展行洪论证工作。</w:t>
      </w:r>
    </w:p>
    <w:p w14:paraId="5F904021">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2.资金情况</w:t>
      </w:r>
    </w:p>
    <w:p w14:paraId="710C4307">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资金来源及金额：本次采购资金来源为</w:t>
      </w:r>
      <w:r>
        <w:rPr>
          <w:rFonts w:hint="eastAsia" w:ascii="宋体" w:hAnsi="宋体" w:eastAsia="宋体" w:cs="宋体"/>
          <w:color w:val="auto"/>
          <w:spacing w:val="0"/>
          <w:sz w:val="24"/>
          <w:szCs w:val="24"/>
          <w:highlight w:val="none"/>
          <w:lang w:val="en-US" w:eastAsia="zh-CN"/>
        </w:rPr>
        <w:t>高速公路通行费收入，</w:t>
      </w:r>
      <w:r>
        <w:rPr>
          <w:rFonts w:hint="eastAsia" w:ascii="宋体" w:hAnsi="宋体" w:eastAsia="宋体" w:cs="宋体"/>
          <w:color w:val="auto"/>
          <w:spacing w:val="0"/>
          <w:sz w:val="24"/>
          <w:szCs w:val="24"/>
          <w:highlight w:val="none"/>
        </w:rPr>
        <w:t>最高限价为</w:t>
      </w:r>
      <w:r>
        <w:rPr>
          <w:rFonts w:hint="eastAsia" w:ascii="宋体" w:hAnsi="宋体" w:eastAsia="宋体" w:cs="宋体"/>
          <w:color w:val="auto"/>
          <w:spacing w:val="0"/>
          <w:sz w:val="24"/>
          <w:szCs w:val="24"/>
          <w:highlight w:val="none"/>
          <w:u w:val="single" w:color="auto"/>
          <w:lang w:val="en-US" w:eastAsia="zh-CN"/>
        </w:rPr>
        <w:t>19.8万</w:t>
      </w:r>
      <w:r>
        <w:rPr>
          <w:rFonts w:hint="eastAsia" w:ascii="宋体" w:hAnsi="宋体" w:eastAsia="宋体" w:cs="宋体"/>
          <w:color w:val="auto"/>
          <w:spacing w:val="0"/>
          <w:sz w:val="24"/>
          <w:szCs w:val="24"/>
          <w:highlight w:val="none"/>
        </w:rPr>
        <w:t>元。</w:t>
      </w:r>
    </w:p>
    <w:p w14:paraId="494F78A6">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3.供应商邀请方式</w:t>
      </w:r>
    </w:p>
    <w:p w14:paraId="37A0C372">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firstLine="43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本次询价邀请在四川川西高速公路有限责任公司网站(https://cxgs.scgs.com.cn/)上以公告形式发布。</w:t>
      </w:r>
    </w:p>
    <w:p w14:paraId="4D202BE0">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4.评审方法</w:t>
      </w:r>
    </w:p>
    <w:p w14:paraId="33AEA8BB">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本次询价采用资格后审，双信封形式。评审采用技术评分最低标价法。</w:t>
      </w:r>
    </w:p>
    <w:p w14:paraId="1BC0C512">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5.供应商应具备下列条件</w:t>
      </w:r>
    </w:p>
    <w:p w14:paraId="13B8498C">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5.1供应商资格条件：</w:t>
      </w:r>
    </w:p>
    <w:p w14:paraId="52EE74C6">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5.1.1具有独立法人资格、持有有效的营业执照、基本账户开户许可证</w:t>
      </w:r>
    </w:p>
    <w:p w14:paraId="54E280DB">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5.1.2供应商须具有：</w:t>
      </w:r>
      <w:r>
        <w:rPr>
          <w:rFonts w:hint="eastAsia" w:ascii="宋体" w:hAnsi="宋体" w:eastAsia="宋体" w:cs="宋体"/>
          <w:color w:val="auto"/>
          <w:sz w:val="24"/>
          <w:szCs w:val="24"/>
          <w:highlight w:val="none"/>
          <w:lang w:eastAsia="zh-CN"/>
        </w:rPr>
        <w:t>行政主管部门颁发</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工程设计水利</w:t>
      </w:r>
      <w:r>
        <w:rPr>
          <w:rFonts w:hint="eastAsia" w:ascii="宋体" w:hAnsi="宋体" w:eastAsia="宋体" w:cs="宋体"/>
          <w:color w:val="auto"/>
          <w:sz w:val="24"/>
          <w:szCs w:val="24"/>
          <w:highlight w:val="none"/>
          <w:lang w:val="en-US" w:eastAsia="zh-CN"/>
        </w:rPr>
        <w:t>行业乙</w:t>
      </w:r>
      <w:r>
        <w:rPr>
          <w:rFonts w:hint="eastAsia" w:ascii="宋体" w:hAnsi="宋体" w:eastAsia="宋体" w:cs="宋体"/>
          <w:color w:val="auto"/>
          <w:sz w:val="24"/>
          <w:szCs w:val="24"/>
          <w:highlight w:val="none"/>
          <w:lang w:eastAsia="zh-CN"/>
        </w:rPr>
        <w:t>级</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以上资质。</w:t>
      </w:r>
    </w:p>
    <w:p w14:paraId="115D369E">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5.1.3业绩要求：</w:t>
      </w:r>
    </w:p>
    <w:p w14:paraId="41629E27">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color w:val="auto"/>
          <w:spacing w:val="0"/>
          <w:sz w:val="24"/>
          <w:szCs w:val="24"/>
          <w:highlight w:val="none"/>
        </w:rPr>
        <w:t>近五年(自2020年1月1日起至今，以</w:t>
      </w:r>
      <w:r>
        <w:rPr>
          <w:rFonts w:hint="eastAsia" w:ascii="宋体" w:hAnsi="宋体" w:eastAsia="宋体" w:cs="宋体"/>
          <w:color w:val="auto"/>
          <w:spacing w:val="0"/>
          <w:sz w:val="24"/>
          <w:szCs w:val="24"/>
          <w:highlight w:val="none"/>
          <w:lang w:eastAsia="zh-CN"/>
        </w:rPr>
        <w:t>合同签订时间</w:t>
      </w:r>
      <w:r>
        <w:rPr>
          <w:rFonts w:hint="eastAsia" w:ascii="宋体" w:hAnsi="宋体" w:eastAsia="宋体" w:cs="宋体"/>
          <w:color w:val="auto"/>
          <w:spacing w:val="0"/>
          <w:sz w:val="24"/>
          <w:szCs w:val="24"/>
          <w:highlight w:val="none"/>
        </w:rPr>
        <w:t>为准)</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至少已完成一项行洪论证服务业绩。</w:t>
      </w:r>
      <w:r>
        <w:rPr>
          <w:rFonts w:hint="eastAsia" w:ascii="宋体" w:hAnsi="宋体" w:eastAsia="宋体" w:cs="宋体"/>
          <w:b w:val="0"/>
          <w:bCs w:val="0"/>
          <w:color w:val="auto"/>
          <w:spacing w:val="0"/>
          <w:sz w:val="24"/>
          <w:szCs w:val="24"/>
          <w:highlight w:val="none"/>
        </w:rPr>
        <w:t>业绩项目提供合同复印件</w:t>
      </w:r>
      <w:r>
        <w:rPr>
          <w:rFonts w:hint="eastAsia" w:ascii="宋体" w:hAnsi="宋体" w:eastAsia="宋体" w:cs="宋体"/>
          <w:b w:val="0"/>
          <w:bCs w:val="0"/>
          <w:color w:val="auto"/>
          <w:spacing w:val="0"/>
          <w:sz w:val="24"/>
          <w:szCs w:val="24"/>
          <w:highlight w:val="none"/>
          <w:lang w:val="en-US" w:eastAsia="zh-CN"/>
        </w:rPr>
        <w:t>及完工证明材料</w:t>
      </w:r>
      <w:r>
        <w:rPr>
          <w:rFonts w:hint="eastAsia" w:ascii="宋体" w:hAnsi="宋体" w:eastAsia="宋体" w:cs="宋体"/>
          <w:b w:val="0"/>
          <w:bCs w:val="0"/>
          <w:color w:val="auto"/>
          <w:spacing w:val="0"/>
          <w:sz w:val="24"/>
          <w:szCs w:val="24"/>
          <w:highlight w:val="none"/>
        </w:rPr>
        <w:t>。</w:t>
      </w:r>
    </w:p>
    <w:p w14:paraId="0E46EBD2">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5.1.4项目负责人</w:t>
      </w:r>
      <w:r>
        <w:rPr>
          <w:rFonts w:hint="eastAsia" w:ascii="宋体" w:hAnsi="宋体" w:eastAsia="宋体" w:cs="宋体"/>
          <w:color w:val="auto"/>
          <w:spacing w:val="0"/>
          <w:sz w:val="24"/>
          <w:szCs w:val="24"/>
          <w:highlight w:val="none"/>
          <w:lang w:val="en-US" w:eastAsia="zh-CN"/>
        </w:rPr>
        <w:t>应具有水利类相关专业高级及以上职称</w:t>
      </w:r>
      <w:r>
        <w:rPr>
          <w:rFonts w:hint="eastAsia" w:ascii="宋体" w:hAnsi="宋体" w:eastAsia="宋体" w:cs="宋体"/>
          <w:color w:val="auto"/>
          <w:spacing w:val="0"/>
          <w:sz w:val="24"/>
          <w:szCs w:val="24"/>
          <w:highlight w:val="none"/>
        </w:rPr>
        <w:t>，提供</w:t>
      </w:r>
      <w:r>
        <w:rPr>
          <w:rFonts w:hint="eastAsia" w:ascii="宋体" w:hAnsi="宋体" w:eastAsia="宋体" w:cs="宋体"/>
          <w:color w:val="auto"/>
          <w:spacing w:val="0"/>
          <w:sz w:val="24"/>
          <w:szCs w:val="24"/>
          <w:highlight w:val="none"/>
          <w:lang w:val="en-US" w:eastAsia="zh-CN"/>
        </w:rPr>
        <w:t>在本单位近半年</w:t>
      </w:r>
      <w:r>
        <w:rPr>
          <w:rFonts w:hint="eastAsia" w:ascii="宋体" w:hAnsi="宋体" w:eastAsia="宋体" w:cs="宋体"/>
          <w:color w:val="auto"/>
          <w:spacing w:val="0"/>
          <w:sz w:val="24"/>
          <w:szCs w:val="24"/>
          <w:highlight w:val="none"/>
        </w:rPr>
        <w:t>社保证明。</w:t>
      </w:r>
    </w:p>
    <w:p w14:paraId="0FFD4502">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5.1.5信誉要求</w:t>
      </w:r>
    </w:p>
    <w:p w14:paraId="715638F6">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(1)未处于财产被接管、冻结、破产状态，未处于四川省行政区域内有关行政处罚期间；</w:t>
      </w:r>
    </w:p>
    <w:p w14:paraId="600449E2">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(2)在“信用中国”网站(</w:t>
      </w:r>
      <w:r>
        <w:rPr>
          <w:rFonts w:hint="eastAsia" w:ascii="宋体" w:hAnsi="宋体" w:eastAsia="宋体" w:cs="宋体"/>
          <w:color w:val="auto"/>
          <w:spacing w:val="0"/>
          <w:sz w:val="24"/>
          <w:szCs w:val="24"/>
          <w:highlight w:val="none"/>
        </w:rPr>
        <w:fldChar w:fldCharType="begin"/>
      </w:r>
      <w:r>
        <w:rPr>
          <w:rFonts w:hint="eastAsia" w:ascii="宋体" w:hAnsi="宋体" w:eastAsia="宋体" w:cs="宋体"/>
          <w:color w:val="auto"/>
          <w:spacing w:val="0"/>
          <w:sz w:val="24"/>
          <w:szCs w:val="24"/>
          <w:highlight w:val="none"/>
        </w:rPr>
        <w:instrText xml:space="preserve"> HYPERLINK "https://www.creditchina.gov.cn" </w:instrText>
      </w:r>
      <w:r>
        <w:rPr>
          <w:rFonts w:hint="eastAsia" w:ascii="宋体" w:hAnsi="宋体" w:eastAsia="宋体" w:cs="宋体"/>
          <w:color w:val="auto"/>
          <w:spacing w:val="0"/>
          <w:sz w:val="24"/>
          <w:szCs w:val="24"/>
          <w:highlight w:val="none"/>
        </w:rPr>
        <w:fldChar w:fldCharType="separate"/>
      </w:r>
      <w:r>
        <w:rPr>
          <w:rFonts w:hint="eastAsia" w:ascii="宋体" w:hAnsi="宋体" w:eastAsia="宋体" w:cs="宋体"/>
          <w:color w:val="auto"/>
          <w:spacing w:val="0"/>
          <w:sz w:val="24"/>
          <w:szCs w:val="24"/>
          <w:highlight w:val="none"/>
        </w:rPr>
        <w:t>www.creditchina.gov.cn</w:t>
      </w:r>
      <w:r>
        <w:rPr>
          <w:rFonts w:hint="eastAsia" w:ascii="宋体" w:hAnsi="宋体" w:eastAsia="宋体" w:cs="宋体"/>
          <w:color w:val="auto"/>
          <w:spacing w:val="0"/>
          <w:sz w:val="24"/>
          <w:szCs w:val="24"/>
          <w:highlight w:val="none"/>
        </w:rPr>
        <w:fldChar w:fldCharType="end"/>
      </w:r>
      <w:r>
        <w:rPr>
          <w:rFonts w:hint="eastAsia" w:ascii="宋体" w:hAnsi="宋体" w:eastAsia="宋体" w:cs="宋体"/>
          <w:color w:val="auto"/>
          <w:spacing w:val="0"/>
          <w:sz w:val="24"/>
          <w:szCs w:val="24"/>
          <w:highlight w:val="none"/>
        </w:rPr>
        <w:t>) 中未被列入失信被执行人名单。</w:t>
      </w:r>
    </w:p>
    <w:p w14:paraId="26316369">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(3)在国家企业信用信息公示系统(</w:t>
      </w:r>
      <w:r>
        <w:rPr>
          <w:rFonts w:hint="eastAsia" w:ascii="宋体" w:hAnsi="宋体" w:eastAsia="宋体" w:cs="宋体"/>
          <w:color w:val="auto"/>
          <w:spacing w:val="0"/>
          <w:sz w:val="24"/>
          <w:szCs w:val="24"/>
          <w:highlight w:val="none"/>
        </w:rPr>
        <w:fldChar w:fldCharType="begin"/>
      </w:r>
      <w:r>
        <w:rPr>
          <w:rFonts w:hint="eastAsia" w:ascii="宋体" w:hAnsi="宋体" w:eastAsia="宋体" w:cs="宋体"/>
          <w:color w:val="auto"/>
          <w:spacing w:val="0"/>
          <w:sz w:val="24"/>
          <w:szCs w:val="24"/>
          <w:highlight w:val="none"/>
        </w:rPr>
        <w:instrText xml:space="preserve"> HYPERLINK "https://www.gsxt.gov.cn" </w:instrText>
      </w:r>
      <w:r>
        <w:rPr>
          <w:rFonts w:hint="eastAsia" w:ascii="宋体" w:hAnsi="宋体" w:eastAsia="宋体" w:cs="宋体"/>
          <w:color w:val="auto"/>
          <w:spacing w:val="0"/>
          <w:sz w:val="24"/>
          <w:szCs w:val="24"/>
          <w:highlight w:val="none"/>
        </w:rPr>
        <w:fldChar w:fldCharType="separate"/>
      </w:r>
      <w:r>
        <w:rPr>
          <w:rFonts w:hint="eastAsia" w:ascii="宋体" w:hAnsi="宋体" w:eastAsia="宋体" w:cs="宋体"/>
          <w:color w:val="auto"/>
          <w:spacing w:val="0"/>
          <w:sz w:val="24"/>
          <w:szCs w:val="24"/>
          <w:highlight w:val="none"/>
        </w:rPr>
        <w:t>www.gsxt.gov.cn</w:t>
      </w:r>
      <w:r>
        <w:rPr>
          <w:rFonts w:hint="eastAsia" w:ascii="宋体" w:hAnsi="宋体" w:eastAsia="宋体" w:cs="宋体"/>
          <w:color w:val="auto"/>
          <w:spacing w:val="0"/>
          <w:sz w:val="24"/>
          <w:szCs w:val="24"/>
          <w:highlight w:val="none"/>
        </w:rPr>
        <w:fldChar w:fldCharType="end"/>
      </w:r>
      <w:r>
        <w:rPr>
          <w:rFonts w:hint="eastAsia" w:ascii="宋体" w:hAnsi="宋体" w:eastAsia="宋体" w:cs="宋体"/>
          <w:color w:val="auto"/>
          <w:spacing w:val="0"/>
          <w:sz w:val="24"/>
          <w:szCs w:val="24"/>
          <w:highlight w:val="none"/>
        </w:rPr>
        <w:t>) 中未被列入严重违法失信企业名单。</w:t>
      </w:r>
      <w:bookmarkStart w:id="2" w:name="bookmark7"/>
      <w:bookmarkEnd w:id="2"/>
    </w:p>
    <w:p w14:paraId="13AA6EDF">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(4)供应商(单位)、法定代表人在2020年1月1日至本次询价公告发布日之间无行贿犯罪记录(供应商须提交无行贿犯罪记录的承诺函)。</w:t>
      </w:r>
    </w:p>
    <w:p w14:paraId="48788AB1">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5.1.6本项目不接受联合体形式参加报价，不允许任何形式的转包或违法分包。</w:t>
      </w:r>
    </w:p>
    <w:p w14:paraId="729ADDBF">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5.1.7与采购人存在利害关系可能影响询价公正性的单位，不得参加本次询价活动。单位负责人为同一人或者存在控股、管理关系的不同单位，不得同时参加本次采购活动。否则，相关采购均无效。</w:t>
      </w:r>
    </w:p>
    <w:p w14:paraId="05A3F6D1">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6.询价文件获取方式、时间、地点：</w:t>
      </w:r>
    </w:p>
    <w:p w14:paraId="612EC7F6">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firstLine="42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询价文件自</w:t>
      </w:r>
      <w:r>
        <w:rPr>
          <w:rFonts w:hint="eastAsia" w:ascii="宋体" w:hAnsi="宋体" w:eastAsia="宋体" w:cs="宋体"/>
          <w:color w:val="auto"/>
          <w:spacing w:val="0"/>
          <w:sz w:val="24"/>
          <w:szCs w:val="24"/>
          <w:highlight w:val="none"/>
          <w:u w:val="single" w:color="auto"/>
        </w:rPr>
        <w:t>2025</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color="auto"/>
          <w:lang w:val="en-US" w:eastAsia="zh-CN"/>
        </w:rPr>
        <w:t xml:space="preserve">9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single" w:color="auto"/>
          <w:lang w:val="en-US" w:eastAsia="zh-CN"/>
        </w:rPr>
        <w:t>8</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none" w:color="auto"/>
        </w:rPr>
        <w:t>日至</w:t>
      </w: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u w:val="single" w:color="auto"/>
        </w:rPr>
        <w:t xml:space="preserve">2025 </w:t>
      </w:r>
      <w:r>
        <w:rPr>
          <w:rFonts w:hint="eastAsia" w:ascii="宋体" w:hAnsi="宋体" w:eastAsia="宋体" w:cs="宋体"/>
          <w:color w:val="auto"/>
          <w:spacing w:val="0"/>
          <w:sz w:val="24"/>
          <w:szCs w:val="24"/>
          <w:highlight w:val="none"/>
          <w:u w:val="none" w:color="auto"/>
        </w:rPr>
        <w:t>年</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single" w:color="auto"/>
          <w:lang w:val="en-US" w:eastAsia="zh-CN"/>
        </w:rPr>
        <w:t>9</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single" w:color="auto"/>
          <w:lang w:val="en-US" w:eastAsia="zh-CN"/>
        </w:rPr>
        <w:t>11</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日(北京时间)在 四川川西高速公路有限责任公司网站(https://cxgs.scgs.com.cn/) 上自行免费下载。</w:t>
      </w:r>
    </w:p>
    <w:p w14:paraId="141694F2">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7.递交报价文件截止时间：</w:t>
      </w:r>
      <w:r>
        <w:rPr>
          <w:rFonts w:hint="eastAsia" w:ascii="宋体" w:hAnsi="宋体" w:eastAsia="宋体" w:cs="宋体"/>
          <w:color w:val="auto"/>
          <w:spacing w:val="0"/>
          <w:sz w:val="24"/>
          <w:szCs w:val="24"/>
          <w:highlight w:val="none"/>
          <w:u w:val="single" w:color="auto"/>
        </w:rPr>
        <w:t>2025</w:t>
      </w:r>
      <w:r>
        <w:rPr>
          <w:rFonts w:hint="eastAsia" w:ascii="宋体" w:hAnsi="宋体" w:eastAsia="宋体" w:cs="宋体"/>
          <w:color w:val="auto"/>
          <w:spacing w:val="0"/>
          <w:sz w:val="24"/>
          <w:szCs w:val="24"/>
          <w:highlight w:val="none"/>
          <w:u w:val="none" w:color="auto"/>
        </w:rPr>
        <w:t>年</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single" w:color="auto"/>
          <w:lang w:val="en-US" w:eastAsia="zh-CN"/>
        </w:rPr>
        <w:t>9</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none" w:color="auto"/>
        </w:rPr>
        <w:t>月</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single" w:color="auto"/>
          <w:lang w:val="en-US" w:eastAsia="zh-CN"/>
        </w:rPr>
        <w:t>12</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none" w:color="auto"/>
        </w:rPr>
        <w:t>日</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single" w:color="auto"/>
          <w:lang w:val="en-US" w:eastAsia="zh-CN"/>
        </w:rPr>
        <w:t>10:00</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(北京时间)。</w:t>
      </w:r>
    </w:p>
    <w:p w14:paraId="593BA8CF">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8.递交报价文件地点：</w:t>
      </w:r>
      <w:r>
        <w:rPr>
          <w:rFonts w:hint="eastAsia" w:ascii="宋体" w:hAnsi="宋体" w:eastAsia="宋体" w:cs="宋体"/>
          <w:color w:val="auto"/>
          <w:spacing w:val="0"/>
          <w:sz w:val="24"/>
          <w:szCs w:val="24"/>
          <w:highlight w:val="none"/>
          <w:u w:val="single" w:color="auto"/>
          <w:lang w:val="en-US" w:eastAsia="zh-CN"/>
        </w:rPr>
        <w:t>四川川西高速公路有限责任公司 2 楼 208 会议室</w:t>
      </w:r>
      <w:r>
        <w:rPr>
          <w:rFonts w:hint="eastAsia" w:ascii="宋体" w:hAnsi="宋体" w:eastAsia="宋体" w:cs="宋体"/>
          <w:color w:val="auto"/>
          <w:spacing w:val="0"/>
          <w:sz w:val="24"/>
          <w:szCs w:val="24"/>
          <w:highlight w:val="none"/>
          <w:u w:val="single" w:color="auto"/>
        </w:rPr>
        <w:t xml:space="preserve"> 。</w:t>
      </w:r>
    </w:p>
    <w:p w14:paraId="2B9E781E">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firstLine="41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报价文件必须在递交报价文件截止时间前送达询价地点。逾期送达、密封和标注错误的报价文件， 采购人恕不接收。本次采购不接收邮寄的报价文件。</w:t>
      </w:r>
    </w:p>
    <w:p w14:paraId="17D13458">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9.报价文件开启时间：</w:t>
      </w:r>
      <w:r>
        <w:rPr>
          <w:rFonts w:hint="eastAsia" w:ascii="宋体" w:hAnsi="宋体" w:eastAsia="宋体" w:cs="宋体"/>
          <w:color w:val="auto"/>
          <w:spacing w:val="0"/>
          <w:sz w:val="24"/>
          <w:szCs w:val="24"/>
          <w:highlight w:val="none"/>
          <w:u w:val="single" w:color="auto"/>
        </w:rPr>
        <w:t>2025</w:t>
      </w:r>
      <w:r>
        <w:rPr>
          <w:rFonts w:hint="eastAsia" w:ascii="宋体" w:hAnsi="宋体" w:eastAsia="宋体" w:cs="宋体"/>
          <w:color w:val="auto"/>
          <w:spacing w:val="0"/>
          <w:sz w:val="24"/>
          <w:szCs w:val="24"/>
          <w:highlight w:val="none"/>
          <w:u w:val="none" w:color="auto"/>
        </w:rPr>
        <w:t>年</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single" w:color="auto"/>
          <w:lang w:val="en-US" w:eastAsia="zh-CN"/>
        </w:rPr>
        <w:t>9</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none" w:color="auto"/>
        </w:rPr>
        <w:t>月</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single" w:color="auto"/>
          <w:lang w:val="en-US" w:eastAsia="zh-CN"/>
        </w:rPr>
        <w:t>12</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none" w:color="auto"/>
        </w:rPr>
        <w:t>日</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single" w:color="auto"/>
          <w:lang w:val="en-US" w:eastAsia="zh-CN"/>
        </w:rPr>
        <w:t>10:00</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(北京时间)在询价地点开启。</w:t>
      </w:r>
    </w:p>
    <w:p w14:paraId="2AB552B1">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u w:val="none" w:color="auto"/>
        </w:rPr>
      </w:pPr>
      <w:r>
        <w:rPr>
          <w:rFonts w:hint="eastAsia" w:ascii="宋体" w:hAnsi="宋体" w:eastAsia="宋体" w:cs="宋体"/>
          <w:color w:val="auto"/>
          <w:spacing w:val="0"/>
          <w:sz w:val="24"/>
          <w:szCs w:val="24"/>
          <w:highlight w:val="none"/>
        </w:rPr>
        <w:t>10.询价地点：</w:t>
      </w:r>
      <w:r>
        <w:rPr>
          <w:rFonts w:hint="eastAsia" w:ascii="宋体" w:hAnsi="宋体" w:eastAsia="宋体" w:cs="宋体"/>
          <w:color w:val="auto"/>
          <w:spacing w:val="0"/>
          <w:sz w:val="24"/>
          <w:szCs w:val="24"/>
          <w:highlight w:val="none"/>
          <w:u w:val="single" w:color="auto"/>
          <w:lang w:val="en-US" w:eastAsia="zh-CN"/>
        </w:rPr>
        <w:t xml:space="preserve">  四川川西高速公路有限责任公司 2 楼 208 会议室</w:t>
      </w:r>
      <w:r>
        <w:rPr>
          <w:rFonts w:hint="eastAsia" w:ascii="宋体" w:hAnsi="宋体" w:eastAsia="宋体" w:cs="宋体"/>
          <w:color w:val="auto"/>
          <w:spacing w:val="0"/>
          <w:sz w:val="24"/>
          <w:szCs w:val="24"/>
          <w:highlight w:val="none"/>
          <w:u w:val="none" w:color="auto"/>
        </w:rPr>
        <w:t>。</w:t>
      </w:r>
    </w:p>
    <w:p w14:paraId="4D94509B">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11.联系方式：</w:t>
      </w:r>
    </w:p>
    <w:p w14:paraId="7467EC33">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采购人：四川川西高速公路有限责任公司</w:t>
      </w:r>
    </w:p>
    <w:p w14:paraId="0419CFE3">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地  址：四川川西高速公路有限责任公司2楼208会议室</w:t>
      </w:r>
    </w:p>
    <w:p w14:paraId="128DE29C">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联系人：</w:t>
      </w:r>
      <w:r>
        <w:rPr>
          <w:rFonts w:hint="eastAsia" w:ascii="宋体" w:hAnsi="宋体" w:eastAsia="宋体" w:cs="宋体"/>
          <w:color w:val="auto"/>
          <w:spacing w:val="0"/>
          <w:sz w:val="24"/>
          <w:szCs w:val="24"/>
          <w:highlight w:val="none"/>
          <w:lang w:val="en-US" w:eastAsia="zh-CN"/>
        </w:rPr>
        <w:t>龙先生</w:t>
      </w:r>
    </w:p>
    <w:p w14:paraId="07FD22FC">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textAlignment w:val="baseline"/>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电  话：</w:t>
      </w:r>
      <w:r>
        <w:rPr>
          <w:rFonts w:hint="eastAsia" w:ascii="宋体" w:hAnsi="宋体" w:eastAsia="宋体" w:cs="宋体"/>
          <w:color w:val="auto"/>
          <w:spacing w:val="0"/>
          <w:sz w:val="24"/>
          <w:szCs w:val="24"/>
          <w:highlight w:val="none"/>
          <w:lang w:val="en-US" w:eastAsia="zh-CN"/>
        </w:rPr>
        <w:t>028-68728838</w:t>
      </w:r>
    </w:p>
    <w:p w14:paraId="05692E97">
      <w:pPr>
        <w:pStyle w:val="2"/>
        <w:pageBreakBefore w:val="0"/>
        <w:wordWrap/>
        <w:topLinePunct w:val="0"/>
        <w:autoSpaceDE w:val="0"/>
        <w:autoSpaceDN w:val="0"/>
        <w:bidi w:val="0"/>
        <w:adjustRightInd w:val="0"/>
        <w:snapToGrid w:val="0"/>
        <w:spacing w:before="0" w:after="0" w:line="500" w:lineRule="exact"/>
        <w:textAlignment w:val="baseline"/>
        <w:rPr>
          <w:rFonts w:hint="default"/>
          <w:color w:val="auto"/>
          <w:sz w:val="24"/>
          <w:szCs w:val="24"/>
          <w:highlight w:val="none"/>
          <w:lang w:val="en-US" w:eastAsia="zh-CN"/>
        </w:rPr>
      </w:pPr>
    </w:p>
    <w:p w14:paraId="2B0DA194">
      <w:pPr>
        <w:keepNext w:val="0"/>
        <w:keepLines w:val="0"/>
        <w:pageBreakBefore w:val="0"/>
        <w:widowControl w:val="0"/>
        <w:kinsoku/>
        <w:wordWrap/>
        <w:overflowPunct w:val="0"/>
        <w:topLinePunct w:val="0"/>
        <w:autoSpaceDE w:val="0"/>
        <w:autoSpaceDN w:val="0"/>
        <w:bidi w:val="0"/>
        <w:adjustRightInd w:val="0"/>
        <w:snapToGrid w:val="0"/>
        <w:spacing w:line="500" w:lineRule="exact"/>
        <w:ind w:left="0" w:right="0"/>
        <w:jc w:val="center"/>
        <w:textAlignment w:val="baseline"/>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采购人：</w:t>
      </w:r>
      <w:r>
        <w:rPr>
          <w:rFonts w:hint="eastAsia" w:ascii="宋体" w:hAnsi="宋体" w:eastAsia="宋体" w:cs="宋体"/>
          <w:color w:val="auto"/>
          <w:spacing w:val="0"/>
          <w:sz w:val="24"/>
          <w:szCs w:val="24"/>
          <w:highlight w:val="none"/>
          <w:u w:val="single"/>
          <w:lang w:val="en-US" w:eastAsia="zh-CN"/>
        </w:rPr>
        <w:t xml:space="preserve">   四川川西高速公路有限责任公司</w:t>
      </w:r>
      <w:r>
        <w:rPr>
          <w:rFonts w:hint="eastAsia" w:ascii="宋体" w:hAnsi="宋体" w:eastAsia="宋体" w:cs="宋体"/>
          <w:color w:val="auto"/>
          <w:spacing w:val="0"/>
          <w:sz w:val="24"/>
          <w:szCs w:val="24"/>
          <w:highlight w:val="none"/>
          <w:u w:val="none"/>
          <w:lang w:val="en-US" w:eastAsia="zh-CN"/>
        </w:rPr>
        <w:t xml:space="preserve">         </w:t>
      </w:r>
    </w:p>
    <w:p w14:paraId="0F86F6C6">
      <w:pPr>
        <w:keepNext w:val="0"/>
        <w:keepLines w:val="0"/>
        <w:pageBreakBefore w:val="0"/>
        <w:widowControl w:val="0"/>
        <w:tabs>
          <w:tab w:val="left" w:pos="6479"/>
        </w:tabs>
        <w:kinsoku/>
        <w:wordWrap/>
        <w:overflowPunct w:val="0"/>
        <w:topLinePunct w:val="0"/>
        <w:autoSpaceDE w:val="0"/>
        <w:autoSpaceDN w:val="0"/>
        <w:bidi w:val="0"/>
        <w:adjustRightInd w:val="0"/>
        <w:snapToGrid w:val="0"/>
        <w:spacing w:line="500" w:lineRule="exact"/>
        <w:ind w:left="0" w:right="0" w:firstLine="4800" w:firstLineChars="20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none" w:color="auto"/>
        </w:rPr>
        <w:t>2025</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lang w:val="en-US" w:eastAsia="zh-CN"/>
        </w:rPr>
        <w:t>9</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rPr>
        <w:t>日</w:t>
      </w:r>
    </w:p>
    <w:p w14:paraId="3FB0E131">
      <w:pPr>
        <w:pageBreakBefore w:val="0"/>
        <w:wordWrap/>
        <w:topLinePunct w:val="0"/>
        <w:autoSpaceDE w:val="0"/>
        <w:autoSpaceDN w:val="0"/>
        <w:bidi w:val="0"/>
        <w:adjustRightInd w:val="0"/>
        <w:snapToGrid w:val="0"/>
        <w:spacing w:line="560" w:lineRule="exact"/>
        <w:textAlignment w:val="baseline"/>
        <w:rPr>
          <w:color w:val="auto"/>
          <w:highlight w:val="none"/>
        </w:rPr>
      </w:pPr>
      <w:r>
        <w:rPr>
          <w:color w:val="auto"/>
          <w:highlight w:val="none"/>
        </w:rPr>
        <w:br w:type="page"/>
      </w:r>
    </w:p>
    <w:p w14:paraId="0B5194BA">
      <w:pPr>
        <w:pStyle w:val="4"/>
        <w:spacing w:line="244" w:lineRule="auto"/>
        <w:rPr>
          <w:color w:val="auto"/>
          <w:highlight w:val="none"/>
        </w:rPr>
      </w:pPr>
    </w:p>
    <w:p w14:paraId="55ADAED5">
      <w:pPr>
        <w:pStyle w:val="4"/>
        <w:spacing w:line="244" w:lineRule="auto"/>
        <w:rPr>
          <w:color w:val="auto"/>
          <w:highlight w:val="none"/>
        </w:rPr>
      </w:pPr>
    </w:p>
    <w:p w14:paraId="2A04F84C">
      <w:pPr>
        <w:pStyle w:val="4"/>
        <w:spacing w:line="244" w:lineRule="auto"/>
        <w:rPr>
          <w:color w:val="auto"/>
          <w:highlight w:val="none"/>
        </w:rPr>
      </w:pPr>
    </w:p>
    <w:p w14:paraId="42EBBB1B">
      <w:pPr>
        <w:pStyle w:val="4"/>
        <w:spacing w:line="244" w:lineRule="auto"/>
        <w:rPr>
          <w:color w:val="auto"/>
          <w:highlight w:val="none"/>
        </w:rPr>
      </w:pPr>
    </w:p>
    <w:p w14:paraId="2A6692D4">
      <w:pPr>
        <w:pStyle w:val="4"/>
        <w:spacing w:line="244" w:lineRule="auto"/>
        <w:rPr>
          <w:color w:val="auto"/>
          <w:highlight w:val="none"/>
        </w:rPr>
      </w:pPr>
    </w:p>
    <w:p w14:paraId="657C58A6">
      <w:pPr>
        <w:pStyle w:val="4"/>
        <w:spacing w:line="244" w:lineRule="auto"/>
        <w:rPr>
          <w:color w:val="auto"/>
          <w:highlight w:val="none"/>
        </w:rPr>
      </w:pPr>
    </w:p>
    <w:p w14:paraId="07E5FDF8">
      <w:pPr>
        <w:pStyle w:val="4"/>
        <w:spacing w:line="244" w:lineRule="auto"/>
        <w:rPr>
          <w:color w:val="auto"/>
          <w:highlight w:val="none"/>
        </w:rPr>
      </w:pPr>
    </w:p>
    <w:p w14:paraId="77DE85B8">
      <w:pPr>
        <w:pStyle w:val="4"/>
        <w:spacing w:line="244" w:lineRule="auto"/>
        <w:rPr>
          <w:color w:val="auto"/>
          <w:highlight w:val="none"/>
        </w:rPr>
      </w:pPr>
    </w:p>
    <w:p w14:paraId="16A67BA5">
      <w:pPr>
        <w:pStyle w:val="4"/>
        <w:spacing w:line="244" w:lineRule="auto"/>
        <w:rPr>
          <w:color w:val="auto"/>
          <w:highlight w:val="none"/>
        </w:rPr>
      </w:pPr>
    </w:p>
    <w:p w14:paraId="5207EB0C">
      <w:pPr>
        <w:pStyle w:val="4"/>
        <w:spacing w:line="244" w:lineRule="auto"/>
        <w:rPr>
          <w:color w:val="auto"/>
          <w:highlight w:val="none"/>
        </w:rPr>
      </w:pPr>
    </w:p>
    <w:p w14:paraId="7C57E766">
      <w:pPr>
        <w:pStyle w:val="4"/>
        <w:spacing w:line="244" w:lineRule="auto"/>
        <w:rPr>
          <w:color w:val="auto"/>
          <w:highlight w:val="none"/>
        </w:rPr>
      </w:pPr>
    </w:p>
    <w:p w14:paraId="0B978752">
      <w:pPr>
        <w:pStyle w:val="4"/>
        <w:spacing w:line="245" w:lineRule="auto"/>
        <w:rPr>
          <w:color w:val="auto"/>
          <w:highlight w:val="none"/>
        </w:rPr>
      </w:pPr>
    </w:p>
    <w:p w14:paraId="4A44DF3C">
      <w:pPr>
        <w:pStyle w:val="4"/>
        <w:spacing w:line="245" w:lineRule="auto"/>
        <w:rPr>
          <w:color w:val="auto"/>
          <w:highlight w:val="none"/>
        </w:rPr>
      </w:pPr>
    </w:p>
    <w:p w14:paraId="0DACACEE">
      <w:pPr>
        <w:pStyle w:val="4"/>
        <w:spacing w:line="245" w:lineRule="auto"/>
        <w:rPr>
          <w:color w:val="auto"/>
          <w:highlight w:val="none"/>
        </w:rPr>
      </w:pPr>
    </w:p>
    <w:p w14:paraId="7B2BC2AE">
      <w:pPr>
        <w:pStyle w:val="4"/>
        <w:spacing w:line="245" w:lineRule="auto"/>
        <w:rPr>
          <w:color w:val="auto"/>
          <w:highlight w:val="none"/>
        </w:rPr>
      </w:pPr>
    </w:p>
    <w:p w14:paraId="41E505BA">
      <w:pPr>
        <w:pStyle w:val="4"/>
        <w:spacing w:line="245" w:lineRule="auto"/>
        <w:rPr>
          <w:color w:val="auto"/>
          <w:highlight w:val="none"/>
        </w:rPr>
      </w:pPr>
    </w:p>
    <w:p w14:paraId="56D868AA">
      <w:pPr>
        <w:pStyle w:val="4"/>
        <w:spacing w:line="245" w:lineRule="auto"/>
        <w:rPr>
          <w:color w:val="auto"/>
          <w:highlight w:val="none"/>
        </w:rPr>
      </w:pPr>
    </w:p>
    <w:p w14:paraId="2C3CADBA">
      <w:pPr>
        <w:pStyle w:val="4"/>
        <w:spacing w:line="245" w:lineRule="auto"/>
        <w:rPr>
          <w:color w:val="auto"/>
          <w:highlight w:val="none"/>
        </w:rPr>
      </w:pPr>
    </w:p>
    <w:p w14:paraId="07FFD2E8">
      <w:pPr>
        <w:pStyle w:val="4"/>
        <w:spacing w:line="245" w:lineRule="auto"/>
        <w:rPr>
          <w:color w:val="auto"/>
          <w:highlight w:val="none"/>
        </w:rPr>
      </w:pPr>
    </w:p>
    <w:p w14:paraId="1D8F701A">
      <w:pPr>
        <w:pStyle w:val="4"/>
        <w:spacing w:line="245" w:lineRule="auto"/>
        <w:rPr>
          <w:color w:val="auto"/>
          <w:highlight w:val="none"/>
        </w:rPr>
      </w:pPr>
    </w:p>
    <w:p w14:paraId="7542500D">
      <w:pPr>
        <w:pStyle w:val="4"/>
        <w:spacing w:line="245" w:lineRule="auto"/>
        <w:rPr>
          <w:color w:val="auto"/>
          <w:highlight w:val="none"/>
        </w:rPr>
      </w:pPr>
    </w:p>
    <w:p w14:paraId="6A8996A7">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宋体" w:hAnsi="宋体" w:eastAsia="宋体" w:cs="宋体"/>
          <w:b/>
          <w:bCs/>
          <w:color w:val="auto"/>
          <w:spacing w:val="2"/>
          <w:sz w:val="44"/>
          <w:szCs w:val="44"/>
          <w:highlight w:val="none"/>
        </w:rPr>
      </w:pPr>
      <w:bookmarkStart w:id="3" w:name="bookmark2"/>
      <w:bookmarkEnd w:id="3"/>
      <w:r>
        <w:rPr>
          <w:rFonts w:ascii="宋体" w:hAnsi="宋体" w:eastAsia="宋体" w:cs="宋体"/>
          <w:b/>
          <w:bCs/>
          <w:color w:val="auto"/>
          <w:spacing w:val="2"/>
          <w:sz w:val="44"/>
          <w:szCs w:val="44"/>
          <w:highlight w:val="none"/>
        </w:rPr>
        <w:t>第二章   报价人须知</w:t>
      </w:r>
    </w:p>
    <w:p w14:paraId="6337EDFC">
      <w:pPr>
        <w:rPr>
          <w:rFonts w:ascii="宋体" w:hAnsi="宋体" w:eastAsia="宋体" w:cs="宋体"/>
          <w:b/>
          <w:bCs/>
          <w:color w:val="auto"/>
          <w:spacing w:val="-1"/>
          <w:sz w:val="28"/>
          <w:szCs w:val="28"/>
          <w:highlight w:val="none"/>
        </w:rPr>
      </w:pPr>
      <w:r>
        <w:rPr>
          <w:rFonts w:ascii="宋体" w:hAnsi="宋体" w:eastAsia="宋体" w:cs="宋体"/>
          <w:b/>
          <w:bCs/>
          <w:color w:val="auto"/>
          <w:spacing w:val="-1"/>
          <w:sz w:val="28"/>
          <w:szCs w:val="28"/>
          <w:highlight w:val="none"/>
        </w:rPr>
        <w:br w:type="page"/>
      </w:r>
    </w:p>
    <w:p w14:paraId="62DFA98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36"/>
          <w:szCs w:val="36"/>
          <w:highlight w:val="none"/>
        </w:rPr>
      </w:pPr>
      <w:r>
        <w:rPr>
          <w:rFonts w:ascii="宋体" w:hAnsi="宋体" w:eastAsia="宋体" w:cs="宋体"/>
          <w:b/>
          <w:bCs/>
          <w:color w:val="auto"/>
          <w:spacing w:val="-1"/>
          <w:sz w:val="36"/>
          <w:szCs w:val="36"/>
          <w:highlight w:val="none"/>
        </w:rPr>
        <w:t>一、报价人须知前附表</w:t>
      </w:r>
    </w:p>
    <w:p w14:paraId="447DBC88">
      <w:pPr>
        <w:spacing w:line="189" w:lineRule="exact"/>
        <w:rPr>
          <w:color w:val="auto"/>
          <w:highlight w:val="none"/>
        </w:rPr>
      </w:pPr>
    </w:p>
    <w:tbl>
      <w:tblPr>
        <w:tblStyle w:val="10"/>
        <w:tblW w:w="96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2268"/>
        <w:gridCol w:w="6604"/>
      </w:tblGrid>
      <w:tr w14:paraId="391D5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784" w:type="dxa"/>
            <w:vAlign w:val="top"/>
          </w:tcPr>
          <w:p w14:paraId="117444E0">
            <w:pPr>
              <w:pStyle w:val="11"/>
              <w:spacing w:before="112" w:line="360" w:lineRule="auto"/>
              <w:ind w:left="168"/>
              <w:rPr>
                <w:color w:val="auto"/>
                <w:spacing w:val="0"/>
                <w:sz w:val="21"/>
                <w:szCs w:val="21"/>
                <w:highlight w:val="none"/>
              </w:rPr>
            </w:pPr>
            <w:r>
              <w:rPr>
                <w:b/>
                <w:bCs/>
                <w:color w:val="auto"/>
                <w:spacing w:val="0"/>
                <w:sz w:val="21"/>
                <w:szCs w:val="21"/>
                <w:highlight w:val="none"/>
              </w:rPr>
              <w:t>序号</w:t>
            </w:r>
          </w:p>
        </w:tc>
        <w:tc>
          <w:tcPr>
            <w:tcW w:w="2268" w:type="dxa"/>
            <w:vAlign w:val="top"/>
          </w:tcPr>
          <w:p w14:paraId="1BA6DD7F">
            <w:pPr>
              <w:pStyle w:val="11"/>
              <w:spacing w:before="111" w:line="360" w:lineRule="auto"/>
              <w:ind w:left="684"/>
              <w:rPr>
                <w:color w:val="auto"/>
                <w:spacing w:val="0"/>
                <w:sz w:val="21"/>
                <w:szCs w:val="21"/>
                <w:highlight w:val="none"/>
              </w:rPr>
            </w:pPr>
            <w:r>
              <w:rPr>
                <w:b/>
                <w:bCs/>
                <w:color w:val="auto"/>
                <w:spacing w:val="0"/>
                <w:sz w:val="21"/>
                <w:szCs w:val="21"/>
                <w:highlight w:val="none"/>
              </w:rPr>
              <w:t>应知事项</w:t>
            </w:r>
          </w:p>
        </w:tc>
        <w:tc>
          <w:tcPr>
            <w:tcW w:w="6604" w:type="dxa"/>
            <w:vAlign w:val="top"/>
          </w:tcPr>
          <w:p w14:paraId="7748936D">
            <w:pPr>
              <w:pStyle w:val="11"/>
              <w:spacing w:before="111" w:line="360" w:lineRule="auto"/>
              <w:ind w:left="2676"/>
              <w:rPr>
                <w:color w:val="auto"/>
                <w:spacing w:val="0"/>
                <w:sz w:val="21"/>
                <w:szCs w:val="21"/>
                <w:highlight w:val="none"/>
              </w:rPr>
            </w:pPr>
            <w:r>
              <w:rPr>
                <w:b/>
                <w:bCs/>
                <w:color w:val="auto"/>
                <w:spacing w:val="0"/>
                <w:sz w:val="21"/>
                <w:szCs w:val="21"/>
                <w:highlight w:val="none"/>
              </w:rPr>
              <w:t>说明和要求</w:t>
            </w:r>
          </w:p>
        </w:tc>
      </w:tr>
      <w:tr w14:paraId="362D1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jc w:val="center"/>
        </w:trPr>
        <w:tc>
          <w:tcPr>
            <w:tcW w:w="784" w:type="dxa"/>
            <w:vAlign w:val="center"/>
          </w:tcPr>
          <w:p w14:paraId="317A4337">
            <w:pPr>
              <w:pStyle w:val="11"/>
              <w:spacing w:before="71" w:line="360" w:lineRule="auto"/>
              <w:jc w:val="center"/>
              <w:rPr>
                <w:color w:val="auto"/>
                <w:spacing w:val="0"/>
                <w:sz w:val="21"/>
                <w:szCs w:val="21"/>
                <w:highlight w:val="none"/>
              </w:rPr>
            </w:pPr>
            <w:r>
              <w:rPr>
                <w:color w:val="auto"/>
                <w:spacing w:val="0"/>
                <w:sz w:val="21"/>
                <w:szCs w:val="21"/>
                <w:highlight w:val="none"/>
              </w:rPr>
              <w:t>1</w:t>
            </w:r>
          </w:p>
        </w:tc>
        <w:tc>
          <w:tcPr>
            <w:tcW w:w="2268" w:type="dxa"/>
            <w:vAlign w:val="center"/>
          </w:tcPr>
          <w:p w14:paraId="59D158B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询价采购人</w:t>
            </w:r>
          </w:p>
        </w:tc>
        <w:tc>
          <w:tcPr>
            <w:tcW w:w="6604" w:type="dxa"/>
            <w:vAlign w:val="center"/>
          </w:tcPr>
          <w:p w14:paraId="2256CBF7">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eastAsia="宋体"/>
                <w:color w:val="auto"/>
                <w:spacing w:val="0"/>
                <w:sz w:val="21"/>
                <w:szCs w:val="21"/>
                <w:highlight w:val="none"/>
                <w:lang w:val="en-US" w:eastAsia="zh-CN"/>
              </w:rPr>
            </w:pPr>
            <w:r>
              <w:rPr>
                <w:color w:val="auto"/>
                <w:spacing w:val="0"/>
                <w:sz w:val="21"/>
                <w:szCs w:val="21"/>
                <w:highlight w:val="none"/>
              </w:rPr>
              <w:t>询价人：</w:t>
            </w:r>
            <w:r>
              <w:rPr>
                <w:rFonts w:hint="eastAsia" w:ascii="宋体" w:hAnsi="宋体" w:eastAsia="宋体" w:cs="宋体"/>
                <w:color w:val="auto"/>
                <w:spacing w:val="0"/>
                <w:sz w:val="21"/>
                <w:szCs w:val="21"/>
                <w:highlight w:val="none"/>
              </w:rPr>
              <w:t>四川川西高速公路有限责任公司</w:t>
            </w:r>
          </w:p>
          <w:p w14:paraId="2961069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color w:val="auto"/>
                <w:spacing w:val="0"/>
                <w:sz w:val="21"/>
                <w:szCs w:val="21"/>
                <w:highlight w:val="none"/>
              </w:rPr>
            </w:pPr>
            <w:r>
              <w:rPr>
                <w:color w:val="auto"/>
                <w:spacing w:val="0"/>
                <w:sz w:val="21"/>
                <w:szCs w:val="21"/>
                <w:highlight w:val="none"/>
              </w:rPr>
              <w:t>地</w:t>
            </w:r>
            <w:r>
              <w:rPr>
                <w:rFonts w:hint="eastAsia"/>
                <w:color w:val="auto"/>
                <w:spacing w:val="0"/>
                <w:sz w:val="21"/>
                <w:szCs w:val="21"/>
                <w:highlight w:val="none"/>
                <w:lang w:val="en-US" w:eastAsia="zh-CN"/>
              </w:rPr>
              <w:t xml:space="preserve">  </w:t>
            </w:r>
            <w:r>
              <w:rPr>
                <w:color w:val="auto"/>
                <w:spacing w:val="0"/>
                <w:sz w:val="21"/>
                <w:szCs w:val="21"/>
                <w:highlight w:val="none"/>
              </w:rPr>
              <w:t>址：</w:t>
            </w:r>
            <w:r>
              <w:rPr>
                <w:rFonts w:hint="eastAsia" w:ascii="宋体" w:hAnsi="宋体" w:eastAsia="宋体" w:cs="宋体"/>
                <w:color w:val="auto"/>
                <w:spacing w:val="0"/>
                <w:sz w:val="21"/>
                <w:szCs w:val="21"/>
                <w:highlight w:val="none"/>
              </w:rPr>
              <w:t>四川川西高速公路有限责任公司 2 楼 208 会议室</w:t>
            </w:r>
          </w:p>
          <w:p w14:paraId="402589E6">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color w:val="auto"/>
                <w:spacing w:val="0"/>
                <w:sz w:val="21"/>
                <w:szCs w:val="21"/>
                <w:highlight w:val="none"/>
              </w:rPr>
            </w:pPr>
            <w:r>
              <w:rPr>
                <w:color w:val="auto"/>
                <w:spacing w:val="0"/>
                <w:sz w:val="21"/>
                <w:szCs w:val="21"/>
                <w:highlight w:val="none"/>
              </w:rPr>
              <w:t>联系人：</w:t>
            </w:r>
            <w:r>
              <w:rPr>
                <w:rFonts w:hint="eastAsia" w:ascii="宋体" w:hAnsi="宋体" w:eastAsia="宋体" w:cs="宋体"/>
                <w:color w:val="auto"/>
                <w:spacing w:val="0"/>
                <w:sz w:val="21"/>
                <w:szCs w:val="21"/>
                <w:highlight w:val="none"/>
                <w:lang w:val="en-US" w:eastAsia="zh-CN"/>
              </w:rPr>
              <w:t>龙佳</w:t>
            </w:r>
          </w:p>
          <w:p w14:paraId="29B7421B">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eastAsia="宋体"/>
                <w:color w:val="auto"/>
                <w:spacing w:val="0"/>
                <w:sz w:val="21"/>
                <w:szCs w:val="21"/>
                <w:highlight w:val="none"/>
                <w:lang w:val="en-US" w:eastAsia="zh-CN"/>
              </w:rPr>
            </w:pPr>
            <w:r>
              <w:rPr>
                <w:color w:val="auto"/>
                <w:spacing w:val="0"/>
                <w:sz w:val="21"/>
                <w:szCs w:val="21"/>
                <w:highlight w:val="none"/>
              </w:rPr>
              <w:t>电</w:t>
            </w:r>
            <w:r>
              <w:rPr>
                <w:rFonts w:hint="eastAsia"/>
                <w:color w:val="auto"/>
                <w:spacing w:val="0"/>
                <w:sz w:val="21"/>
                <w:szCs w:val="21"/>
                <w:highlight w:val="none"/>
                <w:lang w:val="en-US" w:eastAsia="zh-CN"/>
              </w:rPr>
              <w:t xml:space="preserve">  </w:t>
            </w:r>
            <w:r>
              <w:rPr>
                <w:color w:val="auto"/>
                <w:spacing w:val="0"/>
                <w:sz w:val="21"/>
                <w:szCs w:val="21"/>
                <w:highlight w:val="none"/>
              </w:rPr>
              <w:t>话：</w:t>
            </w:r>
            <w:r>
              <w:rPr>
                <w:rFonts w:hint="eastAsia"/>
                <w:color w:val="auto"/>
                <w:spacing w:val="0"/>
                <w:sz w:val="21"/>
                <w:szCs w:val="21"/>
                <w:highlight w:val="none"/>
                <w:lang w:val="en-US" w:eastAsia="zh-CN"/>
              </w:rPr>
              <w:t>13882272540</w:t>
            </w:r>
          </w:p>
        </w:tc>
      </w:tr>
      <w:tr w14:paraId="0B82B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784" w:type="dxa"/>
            <w:vAlign w:val="center"/>
          </w:tcPr>
          <w:p w14:paraId="5C24F114">
            <w:pPr>
              <w:pStyle w:val="11"/>
              <w:spacing w:before="162" w:line="360" w:lineRule="auto"/>
              <w:jc w:val="center"/>
              <w:rPr>
                <w:color w:val="auto"/>
                <w:spacing w:val="0"/>
                <w:sz w:val="21"/>
                <w:szCs w:val="21"/>
                <w:highlight w:val="none"/>
              </w:rPr>
            </w:pPr>
            <w:r>
              <w:rPr>
                <w:color w:val="auto"/>
                <w:spacing w:val="0"/>
                <w:sz w:val="21"/>
                <w:szCs w:val="21"/>
                <w:highlight w:val="none"/>
              </w:rPr>
              <w:t>2</w:t>
            </w:r>
          </w:p>
        </w:tc>
        <w:tc>
          <w:tcPr>
            <w:tcW w:w="2268" w:type="dxa"/>
            <w:vAlign w:val="center"/>
          </w:tcPr>
          <w:p w14:paraId="375512B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604" w:type="dxa"/>
            <w:vAlign w:val="center"/>
          </w:tcPr>
          <w:p w14:paraId="44A98CCC">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color w:val="auto"/>
                <w:spacing w:val="0"/>
                <w:sz w:val="21"/>
                <w:szCs w:val="21"/>
                <w:highlight w:val="none"/>
              </w:rPr>
            </w:pPr>
            <w:r>
              <w:rPr>
                <w:rFonts w:hint="eastAsia" w:ascii="宋体" w:hAnsi="宋体" w:eastAsia="宋体" w:cs="宋体"/>
                <w:color w:val="auto"/>
                <w:spacing w:val="0"/>
                <w:sz w:val="21"/>
                <w:szCs w:val="21"/>
                <w:highlight w:val="none"/>
                <w:u w:val="single" w:color="auto"/>
              </w:rPr>
              <w:t>成都绕城</w:t>
            </w:r>
            <w:r>
              <w:rPr>
                <w:rFonts w:hint="eastAsia" w:cs="宋体"/>
                <w:color w:val="auto"/>
                <w:spacing w:val="0"/>
                <w:sz w:val="21"/>
                <w:szCs w:val="21"/>
                <w:highlight w:val="none"/>
                <w:u w:val="single" w:color="auto"/>
                <w:lang w:val="en-US" w:eastAsia="zh-CN"/>
              </w:rPr>
              <w:t>高速</w:t>
            </w:r>
            <w:r>
              <w:rPr>
                <w:rFonts w:hint="eastAsia" w:ascii="宋体" w:hAnsi="宋体" w:eastAsia="宋体" w:cs="宋体"/>
                <w:color w:val="auto"/>
                <w:spacing w:val="0"/>
                <w:sz w:val="21"/>
                <w:szCs w:val="21"/>
                <w:highlight w:val="none"/>
                <w:u w:val="single" w:color="auto"/>
              </w:rPr>
              <w:t>三座桥梁行洪论证服务</w:t>
            </w:r>
          </w:p>
        </w:tc>
      </w:tr>
      <w:tr w14:paraId="61054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784" w:type="dxa"/>
            <w:vAlign w:val="center"/>
          </w:tcPr>
          <w:p w14:paraId="4E99062D">
            <w:pPr>
              <w:pStyle w:val="11"/>
              <w:spacing w:before="262" w:line="360" w:lineRule="auto"/>
              <w:jc w:val="center"/>
              <w:rPr>
                <w:color w:val="auto"/>
                <w:spacing w:val="0"/>
                <w:sz w:val="21"/>
                <w:szCs w:val="21"/>
                <w:highlight w:val="none"/>
              </w:rPr>
            </w:pPr>
            <w:r>
              <w:rPr>
                <w:color w:val="auto"/>
                <w:spacing w:val="0"/>
                <w:sz w:val="21"/>
                <w:szCs w:val="21"/>
                <w:highlight w:val="none"/>
              </w:rPr>
              <w:t>3</w:t>
            </w:r>
          </w:p>
        </w:tc>
        <w:tc>
          <w:tcPr>
            <w:tcW w:w="2268" w:type="dxa"/>
            <w:vAlign w:val="center"/>
          </w:tcPr>
          <w:p w14:paraId="3386B5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确定邀请询价的供应商数量和采购方式</w:t>
            </w:r>
          </w:p>
        </w:tc>
        <w:tc>
          <w:tcPr>
            <w:tcW w:w="6604" w:type="dxa"/>
            <w:vAlign w:val="center"/>
          </w:tcPr>
          <w:p w14:paraId="586AE760">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2264"/>
              <w:jc w:val="left"/>
              <w:textAlignment w:val="baseline"/>
              <w:rPr>
                <w:rFonts w:hint="eastAsia" w:ascii="宋体" w:hAnsi="宋体" w:eastAsia="宋体" w:cs="宋体"/>
                <w:color w:val="auto"/>
                <w:spacing w:val="0"/>
                <w:sz w:val="21"/>
                <w:szCs w:val="21"/>
                <w:highlight w:val="none"/>
              </w:rPr>
            </w:pPr>
            <w:r>
              <w:rPr>
                <w:color w:val="auto"/>
                <w:spacing w:val="0"/>
                <w:sz w:val="21"/>
                <w:szCs w:val="21"/>
                <w:highlight w:val="none"/>
              </w:rPr>
              <w:t>本</w:t>
            </w:r>
            <w:r>
              <w:rPr>
                <w:rFonts w:hint="eastAsia" w:ascii="宋体" w:hAnsi="宋体" w:eastAsia="宋体" w:cs="宋体"/>
                <w:color w:val="auto"/>
                <w:spacing w:val="0"/>
                <w:sz w:val="21"/>
                <w:szCs w:val="21"/>
                <w:highlight w:val="none"/>
              </w:rPr>
              <w:t>次询价邀请的供应商数量：不少于3家。</w:t>
            </w:r>
          </w:p>
          <w:p w14:paraId="7ED4EDD4">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2264"/>
              <w:jc w:val="left"/>
              <w:textAlignment w:val="baseline"/>
              <w:rPr>
                <w:color w:val="auto"/>
                <w:spacing w:val="0"/>
                <w:sz w:val="21"/>
                <w:szCs w:val="21"/>
                <w:highlight w:val="none"/>
              </w:rPr>
            </w:pPr>
            <w:r>
              <w:rPr>
                <w:rFonts w:hint="eastAsia" w:ascii="宋体" w:hAnsi="宋体" w:eastAsia="宋体" w:cs="宋体"/>
                <w:color w:val="auto"/>
                <w:spacing w:val="0"/>
                <w:sz w:val="21"/>
                <w:szCs w:val="21"/>
                <w:highlight w:val="none"/>
              </w:rPr>
              <w:t>本次采购方式为询价。</w:t>
            </w:r>
          </w:p>
        </w:tc>
      </w:tr>
      <w:tr w14:paraId="4F504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784" w:type="dxa"/>
            <w:vAlign w:val="center"/>
          </w:tcPr>
          <w:p w14:paraId="0F9E888F">
            <w:pPr>
              <w:pStyle w:val="11"/>
              <w:spacing w:before="71" w:line="360" w:lineRule="auto"/>
              <w:jc w:val="center"/>
              <w:rPr>
                <w:color w:val="auto"/>
                <w:spacing w:val="0"/>
                <w:sz w:val="21"/>
                <w:szCs w:val="21"/>
                <w:highlight w:val="none"/>
              </w:rPr>
            </w:pPr>
            <w:r>
              <w:rPr>
                <w:color w:val="auto"/>
                <w:spacing w:val="0"/>
                <w:sz w:val="21"/>
                <w:szCs w:val="21"/>
                <w:highlight w:val="none"/>
              </w:rPr>
              <w:t>4</w:t>
            </w:r>
          </w:p>
        </w:tc>
        <w:tc>
          <w:tcPr>
            <w:tcW w:w="2268" w:type="dxa"/>
            <w:vAlign w:val="center"/>
          </w:tcPr>
          <w:p w14:paraId="10F9FC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最高限价</w:t>
            </w:r>
          </w:p>
        </w:tc>
        <w:tc>
          <w:tcPr>
            <w:tcW w:w="6604" w:type="dxa"/>
            <w:vAlign w:val="center"/>
          </w:tcPr>
          <w:p w14:paraId="599CA736">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1714"/>
              <w:jc w:val="left"/>
              <w:textAlignment w:val="baseline"/>
              <w:rPr>
                <w:color w:val="auto"/>
                <w:spacing w:val="0"/>
                <w:sz w:val="21"/>
                <w:szCs w:val="21"/>
                <w:highlight w:val="none"/>
              </w:rPr>
            </w:pPr>
            <w:r>
              <w:rPr>
                <w:color w:val="auto"/>
                <w:sz w:val="21"/>
                <w:szCs w:val="21"/>
                <w:highlight w:val="none"/>
              </w:rPr>
              <w:t>本次采购划分为1个标段，最高限价：</w:t>
            </w:r>
            <w:r>
              <w:rPr>
                <w:rFonts w:hint="eastAsia"/>
                <w:color w:val="auto"/>
                <w:sz w:val="21"/>
                <w:szCs w:val="21"/>
                <w:highlight w:val="none"/>
                <w:lang w:val="en-US" w:eastAsia="zh-CN"/>
              </w:rPr>
              <w:t>19.8万</w:t>
            </w:r>
            <w:r>
              <w:rPr>
                <w:color w:val="auto"/>
                <w:sz w:val="21"/>
                <w:szCs w:val="21"/>
                <w:highlight w:val="none"/>
              </w:rPr>
              <w:t>元。超过最高限价的报价为无效报价。</w:t>
            </w:r>
          </w:p>
        </w:tc>
      </w:tr>
      <w:tr w14:paraId="2A890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784" w:type="dxa"/>
            <w:vAlign w:val="center"/>
          </w:tcPr>
          <w:p w14:paraId="206C2B7B">
            <w:pPr>
              <w:pStyle w:val="11"/>
              <w:spacing w:before="174" w:line="360" w:lineRule="auto"/>
              <w:jc w:val="center"/>
              <w:rPr>
                <w:color w:val="auto"/>
                <w:spacing w:val="0"/>
                <w:sz w:val="21"/>
                <w:szCs w:val="21"/>
                <w:highlight w:val="none"/>
              </w:rPr>
            </w:pPr>
            <w:r>
              <w:rPr>
                <w:color w:val="auto"/>
                <w:spacing w:val="0"/>
                <w:sz w:val="21"/>
                <w:szCs w:val="21"/>
                <w:highlight w:val="none"/>
              </w:rPr>
              <w:t>5</w:t>
            </w:r>
          </w:p>
        </w:tc>
        <w:tc>
          <w:tcPr>
            <w:tcW w:w="2268" w:type="dxa"/>
            <w:vAlign w:val="center"/>
          </w:tcPr>
          <w:p w14:paraId="7010F74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服务周期</w:t>
            </w:r>
          </w:p>
        </w:tc>
        <w:tc>
          <w:tcPr>
            <w:tcW w:w="6604" w:type="dxa"/>
            <w:vAlign w:val="center"/>
          </w:tcPr>
          <w:p w14:paraId="07B27F7A">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eastAsia="宋体"/>
                <w:color w:val="auto"/>
                <w:spacing w:val="0"/>
                <w:sz w:val="21"/>
                <w:szCs w:val="21"/>
                <w:highlight w:val="none"/>
                <w:lang w:val="en-US" w:eastAsia="zh-CN"/>
              </w:rPr>
            </w:pPr>
            <w:r>
              <w:rPr>
                <w:color w:val="auto"/>
                <w:spacing w:val="0"/>
                <w:sz w:val="21"/>
                <w:szCs w:val="21"/>
                <w:highlight w:val="none"/>
              </w:rPr>
              <w:t>服务期：</w:t>
            </w:r>
            <w:r>
              <w:rPr>
                <w:rFonts w:hint="eastAsia"/>
                <w:color w:val="auto"/>
                <w:spacing w:val="0"/>
                <w:sz w:val="21"/>
                <w:szCs w:val="21"/>
                <w:highlight w:val="none"/>
                <w:lang w:val="en-US" w:eastAsia="zh-CN"/>
              </w:rPr>
              <w:t>1个月</w:t>
            </w:r>
          </w:p>
        </w:tc>
      </w:tr>
      <w:tr w14:paraId="012F2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784" w:type="dxa"/>
            <w:vAlign w:val="center"/>
          </w:tcPr>
          <w:p w14:paraId="502484B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268" w:type="dxa"/>
            <w:vAlign w:val="center"/>
          </w:tcPr>
          <w:p w14:paraId="385148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质量要求</w:t>
            </w:r>
          </w:p>
        </w:tc>
        <w:tc>
          <w:tcPr>
            <w:tcW w:w="6604" w:type="dxa"/>
            <w:vAlign w:val="center"/>
          </w:tcPr>
          <w:p w14:paraId="1E820CBE">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color w:val="auto"/>
                <w:spacing w:val="0"/>
                <w:sz w:val="21"/>
                <w:szCs w:val="21"/>
                <w:highlight w:val="none"/>
              </w:rPr>
            </w:pPr>
            <w:r>
              <w:rPr>
                <w:rFonts w:hint="eastAsia"/>
                <w:color w:val="auto"/>
                <w:spacing w:val="0"/>
                <w:sz w:val="21"/>
                <w:szCs w:val="21"/>
                <w:highlight w:val="none"/>
              </w:rPr>
              <w:t>交（竣）工验收的质量评定：合格（请核实咨询服务的服务质量要</w:t>
            </w:r>
          </w:p>
          <w:p w14:paraId="6CE30CE1">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color w:val="auto"/>
                <w:spacing w:val="0"/>
                <w:sz w:val="21"/>
                <w:szCs w:val="21"/>
                <w:highlight w:val="none"/>
              </w:rPr>
            </w:pPr>
            <w:r>
              <w:rPr>
                <w:rFonts w:hint="eastAsia"/>
                <w:color w:val="auto"/>
                <w:spacing w:val="0"/>
                <w:sz w:val="21"/>
                <w:szCs w:val="21"/>
                <w:highlight w:val="none"/>
              </w:rPr>
              <w:t>求）</w:t>
            </w:r>
          </w:p>
        </w:tc>
      </w:tr>
      <w:tr w14:paraId="75BAE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784" w:type="dxa"/>
            <w:vAlign w:val="center"/>
          </w:tcPr>
          <w:p w14:paraId="28EF227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268" w:type="dxa"/>
            <w:vAlign w:val="center"/>
          </w:tcPr>
          <w:p w14:paraId="150A307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安全目标</w:t>
            </w:r>
          </w:p>
        </w:tc>
        <w:tc>
          <w:tcPr>
            <w:tcW w:w="6604" w:type="dxa"/>
            <w:vAlign w:val="center"/>
          </w:tcPr>
          <w:p w14:paraId="3D9B9295">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color w:val="auto"/>
                <w:spacing w:val="0"/>
                <w:sz w:val="21"/>
                <w:szCs w:val="21"/>
                <w:highlight w:val="none"/>
              </w:rPr>
            </w:pPr>
            <w:r>
              <w:rPr>
                <w:rFonts w:hint="eastAsia"/>
                <w:color w:val="auto"/>
                <w:spacing w:val="0"/>
                <w:sz w:val="21"/>
                <w:szCs w:val="21"/>
                <w:highlight w:val="none"/>
              </w:rPr>
              <w:t>符合国家相关规定，无生产安全责任事故发生</w:t>
            </w:r>
          </w:p>
        </w:tc>
      </w:tr>
      <w:tr w14:paraId="49AAB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784" w:type="dxa"/>
            <w:vAlign w:val="center"/>
          </w:tcPr>
          <w:p w14:paraId="499426E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268" w:type="dxa"/>
            <w:vAlign w:val="center"/>
          </w:tcPr>
          <w:p w14:paraId="55A37DF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联合体</w:t>
            </w:r>
          </w:p>
        </w:tc>
        <w:tc>
          <w:tcPr>
            <w:tcW w:w="6604" w:type="dxa"/>
            <w:vAlign w:val="center"/>
          </w:tcPr>
          <w:p w14:paraId="0ADBF0F2">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color w:val="auto"/>
                <w:spacing w:val="0"/>
                <w:sz w:val="21"/>
                <w:szCs w:val="21"/>
                <w:highlight w:val="none"/>
              </w:rPr>
            </w:pPr>
            <w:r>
              <w:rPr>
                <w:color w:val="auto"/>
                <w:spacing w:val="0"/>
                <w:sz w:val="21"/>
                <w:szCs w:val="21"/>
                <w:highlight w:val="none"/>
              </w:rPr>
              <w:t>不接受联合体</w:t>
            </w:r>
          </w:p>
        </w:tc>
      </w:tr>
      <w:tr w14:paraId="13EAE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2" w:hRule="atLeast"/>
          <w:jc w:val="center"/>
        </w:trPr>
        <w:tc>
          <w:tcPr>
            <w:tcW w:w="784" w:type="dxa"/>
            <w:vAlign w:val="center"/>
          </w:tcPr>
          <w:p w14:paraId="4A3B76F8">
            <w:pPr>
              <w:pStyle w:val="11"/>
              <w:spacing w:before="71" w:line="360" w:lineRule="auto"/>
              <w:ind w:left="325"/>
              <w:jc w:val="both"/>
              <w:rPr>
                <w:color w:val="auto"/>
                <w:spacing w:val="0"/>
                <w:sz w:val="21"/>
                <w:szCs w:val="21"/>
                <w:highlight w:val="none"/>
              </w:rPr>
            </w:pPr>
            <w:r>
              <w:rPr>
                <w:color w:val="auto"/>
                <w:spacing w:val="0"/>
                <w:sz w:val="21"/>
                <w:szCs w:val="21"/>
                <w:highlight w:val="none"/>
              </w:rPr>
              <w:t>9</w:t>
            </w:r>
          </w:p>
        </w:tc>
        <w:tc>
          <w:tcPr>
            <w:tcW w:w="2268" w:type="dxa"/>
            <w:vAlign w:val="center"/>
          </w:tcPr>
          <w:p w14:paraId="556998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报价人资质条件、能力和信誉</w:t>
            </w:r>
          </w:p>
        </w:tc>
        <w:tc>
          <w:tcPr>
            <w:tcW w:w="6604" w:type="dxa"/>
            <w:vAlign w:val="center"/>
          </w:tcPr>
          <w:p w14:paraId="19EE4093">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right="0" w:firstLine="210" w:firstLineChars="100"/>
              <w:jc w:val="left"/>
              <w:textAlignment w:val="baseline"/>
              <w:rPr>
                <w:color w:val="auto"/>
                <w:spacing w:val="0"/>
                <w:sz w:val="21"/>
                <w:szCs w:val="21"/>
                <w:highlight w:val="none"/>
              </w:rPr>
            </w:pPr>
            <w:r>
              <w:rPr>
                <w:rFonts w:ascii="宋体" w:hAnsi="宋体" w:eastAsia="宋体" w:cs="宋体"/>
                <w:snapToGrid w:val="0"/>
                <w:color w:val="auto"/>
                <w:spacing w:val="0"/>
                <w:kern w:val="0"/>
                <w:sz w:val="21"/>
                <w:szCs w:val="21"/>
                <w:highlight w:val="none"/>
                <w:lang w:val="en-US" w:eastAsia="en-US" w:bidi="ar-SA"/>
              </w:rPr>
              <w:t>1.</w:t>
            </w:r>
            <w:r>
              <w:rPr>
                <w:color w:val="auto"/>
                <w:spacing w:val="0"/>
                <w:sz w:val="21"/>
                <w:szCs w:val="21"/>
                <w:highlight w:val="none"/>
              </w:rPr>
              <w:t>资质条件：具有独立法人资格、持有有效的营业执照、基本账户开户许可证；</w:t>
            </w:r>
            <w:r>
              <w:rPr>
                <w:rFonts w:hint="eastAsia"/>
                <w:color w:val="auto"/>
                <w:spacing w:val="0"/>
                <w:sz w:val="21"/>
                <w:szCs w:val="21"/>
                <w:highlight w:val="none"/>
                <w:lang w:val="en-US" w:eastAsia="zh-CN"/>
              </w:rPr>
              <w:t>具有</w:t>
            </w:r>
            <w:r>
              <w:rPr>
                <w:rFonts w:hint="eastAsia" w:ascii="宋体" w:hAnsi="宋体" w:eastAsia="宋体" w:cs="宋体"/>
                <w:color w:val="auto"/>
                <w:sz w:val="21"/>
                <w:szCs w:val="21"/>
                <w:highlight w:val="none"/>
                <w:lang w:eastAsia="zh-CN"/>
              </w:rPr>
              <w:t>行政主管部门颁发</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工程设计水利</w:t>
            </w:r>
            <w:r>
              <w:rPr>
                <w:rFonts w:hint="eastAsia" w:ascii="宋体" w:hAnsi="宋体" w:eastAsia="宋体" w:cs="宋体"/>
                <w:color w:val="auto"/>
                <w:sz w:val="21"/>
                <w:szCs w:val="21"/>
                <w:highlight w:val="none"/>
                <w:lang w:val="en-US" w:eastAsia="zh-CN"/>
              </w:rPr>
              <w:t>行业乙</w:t>
            </w:r>
            <w:r>
              <w:rPr>
                <w:rFonts w:hint="eastAsia" w:ascii="宋体" w:hAnsi="宋体" w:eastAsia="宋体" w:cs="宋体"/>
                <w:color w:val="auto"/>
                <w:sz w:val="21"/>
                <w:szCs w:val="21"/>
                <w:highlight w:val="none"/>
                <w:lang w:eastAsia="zh-CN"/>
              </w:rPr>
              <w:t>级</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eastAsia="zh-CN"/>
              </w:rPr>
              <w:t>以上资质</w:t>
            </w:r>
            <w:r>
              <w:rPr>
                <w:color w:val="auto"/>
                <w:spacing w:val="0"/>
                <w:sz w:val="21"/>
                <w:szCs w:val="21"/>
                <w:highlight w:val="none"/>
              </w:rPr>
              <w:t>。</w:t>
            </w:r>
          </w:p>
          <w:p w14:paraId="5DBA696C">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right="0" w:firstLine="210" w:firstLineChars="100"/>
              <w:jc w:val="left"/>
              <w:textAlignment w:val="baseline"/>
              <w:rPr>
                <w:color w:val="auto"/>
                <w:spacing w:val="0"/>
                <w:sz w:val="21"/>
                <w:szCs w:val="21"/>
                <w:highlight w:val="none"/>
              </w:rPr>
            </w:pPr>
            <w:r>
              <w:rPr>
                <w:color w:val="auto"/>
                <w:spacing w:val="0"/>
                <w:sz w:val="21"/>
                <w:szCs w:val="21"/>
                <w:highlight w:val="none"/>
              </w:rPr>
              <w:t>2.业绩要求：近五年(自2020年1月1日起至今，以</w:t>
            </w:r>
            <w:r>
              <w:rPr>
                <w:rFonts w:hint="eastAsia"/>
                <w:color w:val="auto"/>
                <w:spacing w:val="0"/>
                <w:sz w:val="21"/>
                <w:szCs w:val="21"/>
                <w:highlight w:val="none"/>
                <w:lang w:eastAsia="zh-CN"/>
              </w:rPr>
              <w:t>合同签订时间</w:t>
            </w:r>
            <w:r>
              <w:rPr>
                <w:color w:val="auto"/>
                <w:spacing w:val="0"/>
                <w:sz w:val="21"/>
                <w:szCs w:val="21"/>
                <w:highlight w:val="none"/>
              </w:rPr>
              <w:t>为</w:t>
            </w:r>
            <w:r>
              <w:rPr>
                <w:color w:val="auto"/>
                <w:spacing w:val="0"/>
                <w:sz w:val="21"/>
                <w:szCs w:val="21"/>
                <w:highlight w:val="none"/>
                <w:u w:val="none" w:color="auto"/>
              </w:rPr>
              <w:t>准)</w:t>
            </w:r>
            <w:r>
              <w:rPr>
                <w:rFonts w:hint="eastAsia"/>
                <w:color w:val="auto"/>
                <w:spacing w:val="0"/>
                <w:sz w:val="21"/>
                <w:szCs w:val="21"/>
                <w:highlight w:val="none"/>
                <w:u w:val="single" w:color="auto"/>
                <w:lang w:val="en-US" w:eastAsia="zh-CN"/>
              </w:rPr>
              <w:t>已完成</w:t>
            </w:r>
            <w:r>
              <w:rPr>
                <w:color w:val="auto"/>
                <w:spacing w:val="0"/>
                <w:sz w:val="21"/>
                <w:szCs w:val="21"/>
                <w:highlight w:val="none"/>
                <w:u w:val="single" w:color="auto"/>
              </w:rPr>
              <w:t>1个</w:t>
            </w:r>
            <w:r>
              <w:rPr>
                <w:color w:val="auto"/>
                <w:spacing w:val="0"/>
                <w:sz w:val="21"/>
                <w:szCs w:val="21"/>
                <w:highlight w:val="none"/>
              </w:rPr>
              <w:t>类似项目业绩。</w:t>
            </w:r>
          </w:p>
          <w:p w14:paraId="7D8AEC73">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0" w:firstLineChars="100"/>
              <w:jc w:val="left"/>
              <w:textAlignment w:val="baseline"/>
              <w:rPr>
                <w:color w:val="auto"/>
                <w:spacing w:val="0"/>
                <w:sz w:val="21"/>
                <w:szCs w:val="21"/>
                <w:highlight w:val="none"/>
              </w:rPr>
            </w:pPr>
            <w:r>
              <w:rPr>
                <w:color w:val="auto"/>
                <w:spacing w:val="0"/>
                <w:sz w:val="21"/>
                <w:szCs w:val="21"/>
                <w:highlight w:val="none"/>
              </w:rPr>
              <w:t>3.人员要求：</w:t>
            </w:r>
            <w:r>
              <w:rPr>
                <w:rFonts w:hint="eastAsia" w:ascii="宋体" w:hAnsi="宋体" w:eastAsia="宋体" w:cs="宋体"/>
                <w:color w:val="auto"/>
                <w:spacing w:val="0"/>
                <w:sz w:val="21"/>
                <w:szCs w:val="21"/>
                <w:highlight w:val="none"/>
              </w:rPr>
              <w:t>项目负责人</w:t>
            </w:r>
            <w:r>
              <w:rPr>
                <w:rFonts w:hint="eastAsia" w:ascii="宋体" w:hAnsi="宋体" w:eastAsia="宋体" w:cs="宋体"/>
                <w:color w:val="auto"/>
                <w:spacing w:val="0"/>
                <w:sz w:val="21"/>
                <w:szCs w:val="21"/>
                <w:highlight w:val="none"/>
                <w:lang w:val="en-US" w:eastAsia="zh-CN"/>
              </w:rPr>
              <w:t>应具有水利类相关专业高级及以上职称</w:t>
            </w:r>
            <w:r>
              <w:rPr>
                <w:rFonts w:hint="eastAsia" w:ascii="宋体" w:hAnsi="宋体" w:eastAsia="宋体" w:cs="宋体"/>
                <w:color w:val="auto"/>
                <w:spacing w:val="0"/>
                <w:sz w:val="21"/>
                <w:szCs w:val="21"/>
                <w:highlight w:val="none"/>
              </w:rPr>
              <w:t>，提供</w:t>
            </w:r>
            <w:r>
              <w:rPr>
                <w:rFonts w:hint="eastAsia" w:ascii="宋体" w:hAnsi="宋体" w:eastAsia="宋体" w:cs="宋体"/>
                <w:color w:val="auto"/>
                <w:spacing w:val="0"/>
                <w:sz w:val="21"/>
                <w:szCs w:val="21"/>
                <w:highlight w:val="none"/>
                <w:lang w:val="en-US" w:eastAsia="zh-CN"/>
              </w:rPr>
              <w:t>在本单位近半年</w:t>
            </w:r>
            <w:r>
              <w:rPr>
                <w:rFonts w:hint="eastAsia" w:ascii="宋体" w:hAnsi="宋体" w:eastAsia="宋体" w:cs="宋体"/>
                <w:color w:val="auto"/>
                <w:spacing w:val="0"/>
                <w:sz w:val="21"/>
                <w:szCs w:val="21"/>
                <w:highlight w:val="none"/>
              </w:rPr>
              <w:t>社保证明。</w:t>
            </w:r>
          </w:p>
          <w:p w14:paraId="66A1BC33">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0" w:firstLineChars="100"/>
              <w:jc w:val="left"/>
              <w:textAlignment w:val="baseline"/>
              <w:rPr>
                <w:color w:val="auto"/>
                <w:spacing w:val="0"/>
                <w:sz w:val="21"/>
                <w:szCs w:val="21"/>
                <w:highlight w:val="none"/>
              </w:rPr>
            </w:pPr>
            <w:r>
              <w:rPr>
                <w:color w:val="auto"/>
                <w:spacing w:val="0"/>
                <w:sz w:val="21"/>
                <w:szCs w:val="21"/>
                <w:highlight w:val="none"/>
              </w:rPr>
              <w:t>4.信誉要求：</w:t>
            </w:r>
          </w:p>
          <w:p w14:paraId="25FAA55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80"/>
              <w:jc w:val="left"/>
              <w:textAlignment w:val="baseline"/>
              <w:rPr>
                <w:color w:val="auto"/>
                <w:spacing w:val="0"/>
                <w:sz w:val="21"/>
                <w:szCs w:val="21"/>
                <w:highlight w:val="none"/>
              </w:rPr>
            </w:pPr>
            <w:r>
              <w:rPr>
                <w:color w:val="auto"/>
                <w:spacing w:val="0"/>
                <w:sz w:val="21"/>
                <w:szCs w:val="21"/>
                <w:highlight w:val="none"/>
              </w:rPr>
              <w:t>(1)未处于财产被接管、冻结、破产状态，未处于四川省行政区域内有关行政处罚期间；</w:t>
            </w:r>
          </w:p>
          <w:p w14:paraId="70B996D0">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00"/>
              <w:jc w:val="left"/>
              <w:textAlignment w:val="baseline"/>
              <w:rPr>
                <w:color w:val="auto"/>
                <w:spacing w:val="0"/>
                <w:sz w:val="21"/>
                <w:szCs w:val="21"/>
                <w:highlight w:val="none"/>
              </w:rPr>
            </w:pPr>
            <w:r>
              <w:rPr>
                <w:color w:val="auto"/>
                <w:spacing w:val="0"/>
                <w:sz w:val="21"/>
                <w:szCs w:val="21"/>
                <w:highlight w:val="none"/>
              </w:rPr>
              <w:t>(2)在“信用中国”网站(</w:t>
            </w:r>
            <w:r>
              <w:rPr>
                <w:color w:val="auto"/>
                <w:spacing w:val="0"/>
                <w:sz w:val="21"/>
                <w:szCs w:val="21"/>
                <w:highlight w:val="none"/>
              </w:rPr>
              <w:fldChar w:fldCharType="begin"/>
            </w:r>
            <w:r>
              <w:rPr>
                <w:color w:val="auto"/>
                <w:spacing w:val="0"/>
                <w:sz w:val="21"/>
                <w:szCs w:val="21"/>
                <w:highlight w:val="none"/>
              </w:rPr>
              <w:instrText xml:space="preserve"> HYPERLINK "https://www.creditchina.gov.cn" </w:instrText>
            </w:r>
            <w:r>
              <w:rPr>
                <w:color w:val="auto"/>
                <w:spacing w:val="0"/>
                <w:sz w:val="21"/>
                <w:szCs w:val="21"/>
                <w:highlight w:val="none"/>
              </w:rPr>
              <w:fldChar w:fldCharType="separate"/>
            </w:r>
            <w:r>
              <w:rPr>
                <w:color w:val="auto"/>
                <w:spacing w:val="0"/>
                <w:sz w:val="21"/>
                <w:szCs w:val="21"/>
                <w:highlight w:val="none"/>
              </w:rPr>
              <w:t>www.creditchina.gov.cn</w:t>
            </w:r>
            <w:r>
              <w:rPr>
                <w:color w:val="auto"/>
                <w:spacing w:val="0"/>
                <w:sz w:val="21"/>
                <w:szCs w:val="21"/>
                <w:highlight w:val="none"/>
              </w:rPr>
              <w:fldChar w:fldCharType="end"/>
            </w:r>
            <w:r>
              <w:rPr>
                <w:color w:val="auto"/>
                <w:spacing w:val="0"/>
                <w:sz w:val="21"/>
                <w:szCs w:val="21"/>
                <w:highlight w:val="none"/>
              </w:rPr>
              <w:t>)中未被列入失信被执行人名单。</w:t>
            </w:r>
          </w:p>
          <w:p w14:paraId="2B42C85C">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90"/>
              <w:jc w:val="left"/>
              <w:textAlignment w:val="baseline"/>
              <w:rPr>
                <w:color w:val="auto"/>
                <w:spacing w:val="0"/>
                <w:sz w:val="21"/>
                <w:szCs w:val="21"/>
                <w:highlight w:val="none"/>
              </w:rPr>
            </w:pPr>
            <w:r>
              <w:rPr>
                <w:color w:val="auto"/>
                <w:spacing w:val="0"/>
                <w:sz w:val="21"/>
                <w:szCs w:val="21"/>
                <w:highlight w:val="none"/>
              </w:rPr>
              <w:t>(3)在国家企业信用信息公示系统(</w:t>
            </w:r>
            <w:r>
              <w:rPr>
                <w:color w:val="auto"/>
                <w:spacing w:val="0"/>
                <w:sz w:val="21"/>
                <w:szCs w:val="21"/>
                <w:highlight w:val="none"/>
              </w:rPr>
              <w:fldChar w:fldCharType="begin"/>
            </w:r>
            <w:r>
              <w:rPr>
                <w:color w:val="auto"/>
                <w:spacing w:val="0"/>
                <w:sz w:val="21"/>
                <w:szCs w:val="21"/>
                <w:highlight w:val="none"/>
              </w:rPr>
              <w:instrText xml:space="preserve"> HYPERLINK "https://www.gsxt.gov.cn" </w:instrText>
            </w:r>
            <w:r>
              <w:rPr>
                <w:color w:val="auto"/>
                <w:spacing w:val="0"/>
                <w:sz w:val="21"/>
                <w:szCs w:val="21"/>
                <w:highlight w:val="none"/>
              </w:rPr>
              <w:fldChar w:fldCharType="separate"/>
            </w:r>
            <w:r>
              <w:rPr>
                <w:color w:val="auto"/>
                <w:spacing w:val="0"/>
                <w:sz w:val="21"/>
                <w:szCs w:val="21"/>
                <w:highlight w:val="none"/>
              </w:rPr>
              <w:t>www.gsxt.gov.cn</w:t>
            </w:r>
            <w:r>
              <w:rPr>
                <w:color w:val="auto"/>
                <w:spacing w:val="0"/>
                <w:sz w:val="21"/>
                <w:szCs w:val="21"/>
                <w:highlight w:val="none"/>
              </w:rPr>
              <w:fldChar w:fldCharType="end"/>
            </w:r>
            <w:r>
              <w:rPr>
                <w:color w:val="auto"/>
                <w:spacing w:val="0"/>
                <w:sz w:val="21"/>
                <w:szCs w:val="21"/>
                <w:highlight w:val="none"/>
              </w:rPr>
              <w:t>)中未被列入严重违法失信企业名单。</w:t>
            </w:r>
          </w:p>
          <w:p w14:paraId="4A63AA97">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90"/>
              <w:jc w:val="left"/>
              <w:textAlignment w:val="baseline"/>
              <w:rPr>
                <w:color w:val="auto"/>
                <w:spacing w:val="0"/>
                <w:sz w:val="21"/>
                <w:szCs w:val="21"/>
                <w:highlight w:val="none"/>
              </w:rPr>
            </w:pPr>
            <w:r>
              <w:rPr>
                <w:color w:val="auto"/>
                <w:spacing w:val="0"/>
                <w:sz w:val="21"/>
                <w:szCs w:val="21"/>
                <w:highlight w:val="none"/>
              </w:rPr>
              <w:t>(4)供应商(单位)、法定代表人在2020年1月1日至本次招标公告发布日之间无行贿犯罪记录(供应商须提交无行贿犯罪记录的承诺函)。</w:t>
            </w:r>
          </w:p>
          <w:p w14:paraId="32821E62">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20"/>
              <w:jc w:val="left"/>
              <w:textAlignment w:val="baseline"/>
              <w:rPr>
                <w:color w:val="auto"/>
                <w:spacing w:val="0"/>
                <w:sz w:val="21"/>
                <w:szCs w:val="21"/>
                <w:highlight w:val="none"/>
              </w:rPr>
            </w:pPr>
            <w:r>
              <w:rPr>
                <w:color w:val="auto"/>
                <w:spacing w:val="0"/>
                <w:sz w:val="21"/>
                <w:szCs w:val="21"/>
                <w:highlight w:val="none"/>
              </w:rPr>
              <w:t>注：上述要求应附相关证明材料，证明材料以第五章报价文件格式中要求为准。</w:t>
            </w:r>
          </w:p>
        </w:tc>
      </w:tr>
      <w:tr w14:paraId="5FA27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jc w:val="center"/>
        </w:trPr>
        <w:tc>
          <w:tcPr>
            <w:tcW w:w="784" w:type="dxa"/>
            <w:vAlign w:val="center"/>
          </w:tcPr>
          <w:p w14:paraId="1A145BBE">
            <w:pPr>
              <w:pStyle w:val="11"/>
              <w:spacing w:before="269" w:line="360" w:lineRule="auto"/>
              <w:jc w:val="center"/>
              <w:rPr>
                <w:color w:val="auto"/>
                <w:spacing w:val="0"/>
                <w:sz w:val="21"/>
                <w:szCs w:val="21"/>
                <w:highlight w:val="none"/>
              </w:rPr>
            </w:pPr>
            <w:r>
              <w:rPr>
                <w:color w:val="auto"/>
                <w:spacing w:val="0"/>
                <w:sz w:val="21"/>
                <w:szCs w:val="21"/>
                <w:highlight w:val="none"/>
              </w:rPr>
              <w:t>10</w:t>
            </w:r>
          </w:p>
        </w:tc>
        <w:tc>
          <w:tcPr>
            <w:tcW w:w="2268" w:type="dxa"/>
            <w:vAlign w:val="center"/>
          </w:tcPr>
          <w:p w14:paraId="72333CE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评审方法</w:t>
            </w:r>
          </w:p>
        </w:tc>
        <w:tc>
          <w:tcPr>
            <w:tcW w:w="6604" w:type="dxa"/>
            <w:vAlign w:val="center"/>
          </w:tcPr>
          <w:p w14:paraId="5A1B747C">
            <w:pPr>
              <w:pStyle w:val="11"/>
              <w:keepNext w:val="0"/>
              <w:keepLines w:val="0"/>
              <w:pageBreakBefore w:val="0"/>
              <w:widowControl w:val="0"/>
              <w:kinsoku/>
              <w:wordWrap/>
              <w:overflowPunct/>
              <w:topLinePunct w:val="0"/>
              <w:autoSpaceDE w:val="0"/>
              <w:autoSpaceDN w:val="0"/>
              <w:bidi w:val="0"/>
              <w:adjustRightInd w:val="0"/>
              <w:snapToGrid w:val="0"/>
              <w:spacing w:line="240" w:lineRule="auto"/>
              <w:ind w:left="0" w:right="0" w:hanging="10"/>
              <w:jc w:val="left"/>
              <w:textAlignment w:val="baseline"/>
              <w:rPr>
                <w:color w:val="auto"/>
                <w:spacing w:val="0"/>
                <w:sz w:val="21"/>
                <w:szCs w:val="21"/>
                <w:highlight w:val="none"/>
              </w:rPr>
            </w:pPr>
            <w:r>
              <w:rPr>
                <w:color w:val="auto"/>
                <w:spacing w:val="0"/>
                <w:sz w:val="21"/>
                <w:szCs w:val="21"/>
                <w:highlight w:val="none"/>
              </w:rPr>
              <w:t>本次询价采用资格后审，双信封形式。评审采用技术评分最低投标价法。详见第三章评审办法。</w:t>
            </w:r>
          </w:p>
        </w:tc>
      </w:tr>
      <w:tr w14:paraId="7CAC2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jc w:val="center"/>
        </w:trPr>
        <w:tc>
          <w:tcPr>
            <w:tcW w:w="784" w:type="dxa"/>
            <w:vAlign w:val="center"/>
          </w:tcPr>
          <w:p w14:paraId="5AC8F770">
            <w:pPr>
              <w:pStyle w:val="11"/>
              <w:spacing w:before="72" w:line="360" w:lineRule="auto"/>
              <w:jc w:val="center"/>
              <w:rPr>
                <w:color w:val="auto"/>
                <w:spacing w:val="0"/>
                <w:sz w:val="21"/>
                <w:szCs w:val="21"/>
                <w:highlight w:val="none"/>
              </w:rPr>
            </w:pPr>
            <w:r>
              <w:rPr>
                <w:color w:val="auto"/>
                <w:spacing w:val="0"/>
                <w:sz w:val="21"/>
                <w:szCs w:val="21"/>
                <w:highlight w:val="none"/>
              </w:rPr>
              <w:t>11</w:t>
            </w:r>
          </w:p>
        </w:tc>
        <w:tc>
          <w:tcPr>
            <w:tcW w:w="2268" w:type="dxa"/>
            <w:vAlign w:val="center"/>
          </w:tcPr>
          <w:p w14:paraId="042B089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评审委员会的组建</w:t>
            </w:r>
          </w:p>
        </w:tc>
        <w:tc>
          <w:tcPr>
            <w:tcW w:w="6604" w:type="dxa"/>
            <w:vAlign w:val="center"/>
          </w:tcPr>
          <w:p w14:paraId="7098240B">
            <w:pPr>
              <w:pStyle w:val="11"/>
              <w:keepNext w:val="0"/>
              <w:keepLines w:val="0"/>
              <w:pageBreakBefore w:val="0"/>
              <w:widowControl w:val="0"/>
              <w:kinsoku/>
              <w:wordWrap/>
              <w:overflowPunct/>
              <w:topLinePunct w:val="0"/>
              <w:autoSpaceDE w:val="0"/>
              <w:autoSpaceDN w:val="0"/>
              <w:bidi w:val="0"/>
              <w:adjustRightInd w:val="0"/>
              <w:snapToGrid w:val="0"/>
              <w:spacing w:before="36" w:line="240" w:lineRule="auto"/>
              <w:ind w:left="102"/>
              <w:jc w:val="both"/>
              <w:textAlignment w:val="baseline"/>
              <w:rPr>
                <w:color w:val="auto"/>
                <w:spacing w:val="0"/>
                <w:sz w:val="21"/>
                <w:szCs w:val="21"/>
                <w:highlight w:val="none"/>
              </w:rPr>
            </w:pPr>
            <w:r>
              <w:rPr>
                <w:color w:val="auto"/>
                <w:spacing w:val="0"/>
                <w:sz w:val="21"/>
                <w:szCs w:val="21"/>
                <w:highlight w:val="none"/>
              </w:rPr>
              <w:t>评审委员会构成：3人，其中采购人代表1人，评审委员2人；</w:t>
            </w:r>
          </w:p>
          <w:p w14:paraId="42103925">
            <w:pPr>
              <w:pStyle w:val="11"/>
              <w:keepNext w:val="0"/>
              <w:keepLines w:val="0"/>
              <w:pageBreakBefore w:val="0"/>
              <w:widowControl w:val="0"/>
              <w:kinsoku/>
              <w:wordWrap/>
              <w:overflowPunct/>
              <w:topLinePunct w:val="0"/>
              <w:autoSpaceDE w:val="0"/>
              <w:autoSpaceDN w:val="0"/>
              <w:bidi w:val="0"/>
              <w:adjustRightInd w:val="0"/>
              <w:snapToGrid w:val="0"/>
              <w:spacing w:before="2" w:line="240" w:lineRule="auto"/>
              <w:ind w:left="102" w:right="20" w:hanging="10"/>
              <w:jc w:val="both"/>
              <w:textAlignment w:val="baseline"/>
              <w:rPr>
                <w:color w:val="auto"/>
                <w:spacing w:val="0"/>
                <w:sz w:val="21"/>
                <w:szCs w:val="21"/>
                <w:highlight w:val="none"/>
              </w:rPr>
            </w:pPr>
            <w:r>
              <w:rPr>
                <w:color w:val="auto"/>
                <w:spacing w:val="0"/>
                <w:sz w:val="21"/>
                <w:szCs w:val="21"/>
                <w:highlight w:val="none"/>
              </w:rPr>
              <w:t>评审委员确定方式：从</w:t>
            </w:r>
            <w:r>
              <w:rPr>
                <w:rFonts w:hint="eastAsia"/>
                <w:color w:val="auto"/>
                <w:spacing w:val="0"/>
                <w:sz w:val="21"/>
                <w:szCs w:val="21"/>
                <w:highlight w:val="none"/>
              </w:rPr>
              <w:t>四川川西高速公路有限责任公司</w:t>
            </w:r>
            <w:r>
              <w:rPr>
                <w:color w:val="auto"/>
                <w:spacing w:val="0"/>
                <w:sz w:val="21"/>
                <w:szCs w:val="21"/>
                <w:highlight w:val="none"/>
              </w:rPr>
              <w:t>评审人员库中随机抽取。</w:t>
            </w:r>
          </w:p>
        </w:tc>
      </w:tr>
      <w:tr w14:paraId="22C15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9" w:hRule="atLeast"/>
          <w:jc w:val="center"/>
        </w:trPr>
        <w:tc>
          <w:tcPr>
            <w:tcW w:w="784" w:type="dxa"/>
            <w:vAlign w:val="center"/>
          </w:tcPr>
          <w:p w14:paraId="26C7BFFF">
            <w:pPr>
              <w:spacing w:line="360" w:lineRule="auto"/>
              <w:jc w:val="center"/>
              <w:rPr>
                <w:color w:val="auto"/>
                <w:spacing w:val="0"/>
                <w:sz w:val="21"/>
                <w:szCs w:val="21"/>
                <w:highlight w:val="none"/>
              </w:rPr>
            </w:pPr>
            <w:r>
              <w:rPr>
                <w:rFonts w:hint="eastAsia" w:ascii="宋体" w:hAnsi="宋体" w:eastAsia="宋体" w:cs="宋体"/>
                <w:color w:val="auto"/>
                <w:sz w:val="21"/>
                <w:szCs w:val="21"/>
                <w:highlight w:val="none"/>
              </w:rPr>
              <w:t>12</w:t>
            </w:r>
          </w:p>
        </w:tc>
        <w:tc>
          <w:tcPr>
            <w:tcW w:w="2268" w:type="dxa"/>
            <w:vAlign w:val="center"/>
          </w:tcPr>
          <w:p w14:paraId="062135C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报价文件开启 时间</w:t>
            </w:r>
          </w:p>
          <w:p w14:paraId="537AFA6E">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和地点</w:t>
            </w:r>
          </w:p>
        </w:tc>
        <w:tc>
          <w:tcPr>
            <w:tcW w:w="6604" w:type="dxa"/>
            <w:vAlign w:val="center"/>
          </w:tcPr>
          <w:p w14:paraId="5863797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210" w:firstLineChars="100"/>
              <w:jc w:val="both"/>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en-US" w:bidi="ar-SA"/>
              </w:rPr>
              <w:t>(1)</w:t>
            </w:r>
            <w:r>
              <w:rPr>
                <w:rFonts w:hint="eastAsia" w:ascii="宋体" w:hAnsi="宋体" w:eastAsia="宋体" w:cs="宋体"/>
                <w:color w:val="auto"/>
                <w:sz w:val="21"/>
                <w:szCs w:val="21"/>
                <w:highlight w:val="none"/>
              </w:rPr>
              <w:t>报价文件第一个信封开启时间：同报价截止时间报价文件第一个信封开启地点：同递交报价文件地点</w:t>
            </w:r>
          </w:p>
          <w:p w14:paraId="0796B3C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210" w:firstLineChars="100"/>
              <w:jc w:val="both"/>
              <w:textAlignment w:val="baseline"/>
              <w:rPr>
                <w:color w:val="auto"/>
                <w:spacing w:val="0"/>
                <w:sz w:val="21"/>
                <w:szCs w:val="21"/>
                <w:highlight w:val="none"/>
              </w:rPr>
            </w:pPr>
            <w:r>
              <w:rPr>
                <w:rFonts w:hint="eastAsia" w:ascii="宋体" w:hAnsi="宋体" w:eastAsia="宋体" w:cs="宋体"/>
                <w:color w:val="auto"/>
                <w:sz w:val="21"/>
                <w:szCs w:val="21"/>
                <w:highlight w:val="none"/>
              </w:rPr>
              <w:t>(2)报价文件第二个信封开启时间：采购人电话另行通知报价文件第二个信封开启地点：采购人电话另行通知</w:t>
            </w:r>
          </w:p>
        </w:tc>
      </w:tr>
      <w:tr w14:paraId="737B1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jc w:val="center"/>
        </w:trPr>
        <w:tc>
          <w:tcPr>
            <w:tcW w:w="784" w:type="dxa"/>
            <w:vAlign w:val="center"/>
          </w:tcPr>
          <w:p w14:paraId="3D3EB653">
            <w:pPr>
              <w:spacing w:line="360" w:lineRule="auto"/>
              <w:jc w:val="center"/>
              <w:rPr>
                <w:color w:val="auto"/>
                <w:spacing w:val="0"/>
                <w:sz w:val="21"/>
                <w:szCs w:val="21"/>
                <w:highlight w:val="none"/>
              </w:rPr>
            </w:pPr>
            <w:r>
              <w:rPr>
                <w:rFonts w:hint="eastAsia" w:ascii="宋体" w:hAnsi="宋体" w:eastAsia="宋体" w:cs="宋体"/>
                <w:color w:val="auto"/>
                <w:sz w:val="21"/>
                <w:szCs w:val="21"/>
                <w:highlight w:val="none"/>
              </w:rPr>
              <w:t>13</w:t>
            </w:r>
          </w:p>
        </w:tc>
        <w:tc>
          <w:tcPr>
            <w:tcW w:w="2268" w:type="dxa"/>
            <w:vAlign w:val="center"/>
          </w:tcPr>
          <w:p w14:paraId="49CD6C54">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第一个信封(商务及技术文件)开启程序</w:t>
            </w:r>
          </w:p>
        </w:tc>
        <w:tc>
          <w:tcPr>
            <w:tcW w:w="6604" w:type="dxa"/>
            <w:vAlign w:val="center"/>
          </w:tcPr>
          <w:p w14:paraId="7B450218">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密封情况检查：由现场监督和参会报价人的代表检查所递交的报价文件是否存在提前开启情况。</w:t>
            </w:r>
          </w:p>
          <w:p w14:paraId="380DAF24">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开启顺序：随机</w:t>
            </w:r>
          </w:p>
          <w:p w14:paraId="0B4B4667">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baseline"/>
              <w:rPr>
                <w:color w:val="auto"/>
                <w:spacing w:val="0"/>
                <w:sz w:val="21"/>
                <w:szCs w:val="21"/>
                <w:highlight w:val="none"/>
              </w:rPr>
            </w:pPr>
            <w:r>
              <w:rPr>
                <w:rFonts w:hint="eastAsia" w:ascii="宋体" w:hAnsi="宋体" w:eastAsia="宋体" w:cs="宋体"/>
                <w:color w:val="auto"/>
                <w:sz w:val="21"/>
                <w:szCs w:val="21"/>
                <w:highlight w:val="none"/>
              </w:rPr>
              <w:t>当标段报价人少于3个(不含3个)将不予开启，当场原封退还报价人。</w:t>
            </w:r>
          </w:p>
        </w:tc>
      </w:tr>
      <w:tr w14:paraId="5AB07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jc w:val="center"/>
        </w:trPr>
        <w:tc>
          <w:tcPr>
            <w:tcW w:w="784" w:type="dxa"/>
            <w:vAlign w:val="center"/>
          </w:tcPr>
          <w:p w14:paraId="178FB4BC">
            <w:pPr>
              <w:spacing w:line="360" w:lineRule="auto"/>
              <w:jc w:val="center"/>
              <w:rPr>
                <w:color w:val="auto"/>
                <w:spacing w:val="0"/>
                <w:sz w:val="21"/>
                <w:szCs w:val="21"/>
                <w:highlight w:val="none"/>
              </w:rPr>
            </w:pPr>
            <w:r>
              <w:rPr>
                <w:rFonts w:hint="eastAsia" w:ascii="宋体" w:hAnsi="宋体" w:eastAsia="宋体" w:cs="宋体"/>
                <w:color w:val="auto"/>
                <w:sz w:val="21"/>
                <w:szCs w:val="21"/>
                <w:highlight w:val="none"/>
              </w:rPr>
              <w:t>14</w:t>
            </w:r>
          </w:p>
        </w:tc>
        <w:tc>
          <w:tcPr>
            <w:tcW w:w="2268" w:type="dxa"/>
            <w:vAlign w:val="center"/>
          </w:tcPr>
          <w:p w14:paraId="4073B8A4">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第二个信封(报价文件)开启程序</w:t>
            </w:r>
          </w:p>
        </w:tc>
        <w:tc>
          <w:tcPr>
            <w:tcW w:w="6604" w:type="dxa"/>
            <w:vAlign w:val="center"/>
          </w:tcPr>
          <w:p w14:paraId="0907E175">
            <w:pPr>
              <w:spacing w:line="24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密封情况检查：由现场监督和参会报价人的代表检查所递交的报价 文件是否存在提前开启情况；</w:t>
            </w:r>
          </w:p>
          <w:p w14:paraId="63D8378B">
            <w:pPr>
              <w:spacing w:line="24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开启顺序：随机</w:t>
            </w:r>
          </w:p>
          <w:p w14:paraId="103B6375">
            <w:pPr>
              <w:spacing w:line="240" w:lineRule="auto"/>
              <w:ind w:firstLine="210" w:firstLineChars="100"/>
              <w:jc w:val="both"/>
              <w:rPr>
                <w:color w:val="auto"/>
                <w:spacing w:val="0"/>
                <w:sz w:val="21"/>
                <w:szCs w:val="21"/>
                <w:highlight w:val="none"/>
              </w:rPr>
            </w:pPr>
            <w:r>
              <w:rPr>
                <w:rFonts w:hint="eastAsia" w:ascii="宋体" w:hAnsi="宋体" w:eastAsia="宋体" w:cs="宋体"/>
                <w:color w:val="auto"/>
                <w:sz w:val="21"/>
                <w:szCs w:val="21"/>
                <w:highlight w:val="none"/>
              </w:rPr>
              <w:t>未进入第二个信封启封名单的其它报价人的第二个信封将不予开封，当场退还给报价人。现场未领取退还报价文件的报价人，视为默认开启结果，在评审结束后自行到采购人处领取，采购人不负责保管。</w:t>
            </w:r>
          </w:p>
        </w:tc>
      </w:tr>
      <w:tr w14:paraId="0EB9E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jc w:val="center"/>
        </w:trPr>
        <w:tc>
          <w:tcPr>
            <w:tcW w:w="784" w:type="dxa"/>
            <w:vAlign w:val="center"/>
          </w:tcPr>
          <w:p w14:paraId="2DE068B9">
            <w:pPr>
              <w:spacing w:line="360" w:lineRule="auto"/>
              <w:jc w:val="center"/>
              <w:rPr>
                <w:color w:val="auto"/>
                <w:spacing w:val="0"/>
                <w:sz w:val="21"/>
                <w:szCs w:val="21"/>
                <w:highlight w:val="none"/>
              </w:rPr>
            </w:pPr>
            <w:r>
              <w:rPr>
                <w:rFonts w:hint="eastAsia" w:ascii="宋体" w:hAnsi="宋体" w:eastAsia="宋体" w:cs="宋体"/>
                <w:color w:val="auto"/>
                <w:sz w:val="21"/>
                <w:szCs w:val="21"/>
                <w:highlight w:val="none"/>
              </w:rPr>
              <w:t>15</w:t>
            </w:r>
          </w:p>
        </w:tc>
        <w:tc>
          <w:tcPr>
            <w:tcW w:w="2268" w:type="dxa"/>
            <w:vAlign w:val="center"/>
          </w:tcPr>
          <w:p w14:paraId="1548429D">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评审委员会推荐的中选候选人的人数</w:t>
            </w:r>
          </w:p>
        </w:tc>
        <w:tc>
          <w:tcPr>
            <w:tcW w:w="6604" w:type="dxa"/>
            <w:vAlign w:val="center"/>
          </w:tcPr>
          <w:p w14:paraId="67B3818A">
            <w:pPr>
              <w:spacing w:line="240" w:lineRule="auto"/>
              <w:ind w:firstLine="210" w:firstLineChars="100"/>
              <w:jc w:val="both"/>
              <w:rPr>
                <w:color w:val="auto"/>
                <w:spacing w:val="0"/>
                <w:sz w:val="21"/>
                <w:szCs w:val="21"/>
                <w:highlight w:val="none"/>
              </w:rPr>
            </w:pPr>
            <w:r>
              <w:rPr>
                <w:rFonts w:hint="eastAsia" w:ascii="宋体" w:hAnsi="宋体" w:eastAsia="宋体" w:cs="宋体"/>
                <w:color w:val="auto"/>
                <w:sz w:val="21"/>
                <w:szCs w:val="21"/>
                <w:highlight w:val="none"/>
              </w:rPr>
              <w:t>评审委员会推荐的成交候选供应商数：3名(若不足3名，则取实际数量)。具体推荐原则详见评审办法</w:t>
            </w:r>
          </w:p>
        </w:tc>
      </w:tr>
      <w:tr w14:paraId="3DB49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jc w:val="center"/>
        </w:trPr>
        <w:tc>
          <w:tcPr>
            <w:tcW w:w="784" w:type="dxa"/>
            <w:vAlign w:val="center"/>
          </w:tcPr>
          <w:p w14:paraId="35E169CB">
            <w:pPr>
              <w:spacing w:line="360" w:lineRule="auto"/>
              <w:jc w:val="center"/>
              <w:rPr>
                <w:color w:val="auto"/>
                <w:spacing w:val="0"/>
                <w:sz w:val="21"/>
                <w:szCs w:val="21"/>
                <w:highlight w:val="none"/>
              </w:rPr>
            </w:pPr>
            <w:r>
              <w:rPr>
                <w:rFonts w:hint="eastAsia" w:ascii="宋体" w:hAnsi="宋体" w:eastAsia="宋体" w:cs="宋体"/>
                <w:color w:val="auto"/>
                <w:sz w:val="21"/>
                <w:szCs w:val="21"/>
                <w:highlight w:val="none"/>
              </w:rPr>
              <w:t>16</w:t>
            </w:r>
          </w:p>
        </w:tc>
        <w:tc>
          <w:tcPr>
            <w:tcW w:w="2268" w:type="dxa"/>
            <w:vAlign w:val="center"/>
          </w:tcPr>
          <w:p w14:paraId="6D7D3D78">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确定成交供应商</w:t>
            </w:r>
          </w:p>
        </w:tc>
        <w:tc>
          <w:tcPr>
            <w:tcW w:w="6604" w:type="dxa"/>
            <w:vAlign w:val="center"/>
          </w:tcPr>
          <w:p w14:paraId="769D6548">
            <w:pPr>
              <w:spacing w:line="24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(1)采购人将依据评审委员会推荐的成交候选供应商，确定排名第 一的成交候选供应商为成交供应商。</w:t>
            </w:r>
          </w:p>
          <w:p w14:paraId="0EA10A14">
            <w:pPr>
              <w:spacing w:line="240" w:lineRule="auto"/>
              <w:ind w:firstLine="210" w:firstLineChars="100"/>
              <w:jc w:val="both"/>
              <w:rPr>
                <w:color w:val="auto"/>
                <w:spacing w:val="0"/>
                <w:sz w:val="21"/>
                <w:szCs w:val="21"/>
                <w:highlight w:val="none"/>
              </w:rPr>
            </w:pPr>
            <w:r>
              <w:rPr>
                <w:rFonts w:hint="eastAsia" w:ascii="宋体" w:hAnsi="宋体" w:eastAsia="宋体" w:cs="宋体"/>
                <w:color w:val="auto"/>
                <w:sz w:val="21"/>
                <w:szCs w:val="21"/>
                <w:highlight w:val="none"/>
              </w:rPr>
              <w:t>(2)排名第一的成交候选供应商放弃中选；或不能履行合同；或不按照询价文件要求提交履约担保；或被查实存在影响中选结果的违法行为等情形不符合中选条件的，采购人可以按照评审委员会提出的成交候选供应商名单排序依次确定其他成交候选供应商为成交供应商，也可以重新询价。</w:t>
            </w:r>
          </w:p>
        </w:tc>
      </w:tr>
      <w:tr w14:paraId="7FC10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6" w:hRule="atLeast"/>
          <w:jc w:val="center"/>
        </w:trPr>
        <w:tc>
          <w:tcPr>
            <w:tcW w:w="784" w:type="dxa"/>
            <w:vAlign w:val="center"/>
          </w:tcPr>
          <w:p w14:paraId="32AD6A33">
            <w:pPr>
              <w:spacing w:line="360" w:lineRule="auto"/>
              <w:jc w:val="center"/>
              <w:rPr>
                <w:color w:val="auto"/>
                <w:spacing w:val="0"/>
                <w:sz w:val="21"/>
                <w:szCs w:val="21"/>
                <w:highlight w:val="none"/>
              </w:rPr>
            </w:pPr>
            <w:r>
              <w:rPr>
                <w:rFonts w:hint="eastAsia" w:ascii="宋体" w:hAnsi="宋体" w:eastAsia="宋体" w:cs="宋体"/>
                <w:color w:val="auto"/>
                <w:sz w:val="21"/>
                <w:szCs w:val="21"/>
                <w:highlight w:val="none"/>
              </w:rPr>
              <w:t>17</w:t>
            </w:r>
          </w:p>
        </w:tc>
        <w:tc>
          <w:tcPr>
            <w:tcW w:w="2268" w:type="dxa"/>
            <w:vAlign w:val="center"/>
          </w:tcPr>
          <w:p w14:paraId="3FBAE747">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履约保证金</w:t>
            </w:r>
          </w:p>
        </w:tc>
        <w:tc>
          <w:tcPr>
            <w:tcW w:w="6604" w:type="dxa"/>
            <w:vAlign w:val="center"/>
          </w:tcPr>
          <w:p w14:paraId="5B537074">
            <w:pPr>
              <w:spacing w:line="24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(1)履约保证金的形式：银行保函或现金、支票。</w:t>
            </w:r>
          </w:p>
          <w:p w14:paraId="00CE8ABF">
            <w:pPr>
              <w:spacing w:line="24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(2)履约保证金的金额：5000元</w:t>
            </w:r>
          </w:p>
          <w:p w14:paraId="3F969946">
            <w:pPr>
              <w:spacing w:line="24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采用银行保函时，出具保函的银行级别：支行及以上国有或股 份制商业银行开具。</w:t>
            </w:r>
          </w:p>
          <w:p w14:paraId="0ABE70DB">
            <w:pPr>
              <w:spacing w:line="24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采用现金或支票时，必须从成交供应商的基本账户开户银行一次 性转出或开具。</w:t>
            </w:r>
          </w:p>
          <w:p w14:paraId="2EE398AD">
            <w:pPr>
              <w:spacing w:line="24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交款时间：成交通知书发放后，采购合同签订前。</w:t>
            </w:r>
          </w:p>
          <w:p w14:paraId="0CF73C64">
            <w:pPr>
              <w:spacing w:line="240" w:lineRule="auto"/>
              <w:ind w:firstLine="210" w:firstLineChars="100"/>
              <w:jc w:val="both"/>
              <w:rPr>
                <w:color w:val="auto"/>
                <w:spacing w:val="0"/>
                <w:sz w:val="21"/>
                <w:szCs w:val="21"/>
                <w:highlight w:val="none"/>
              </w:rPr>
            </w:pPr>
            <w:r>
              <w:rPr>
                <w:rFonts w:hint="eastAsia" w:ascii="宋体" w:hAnsi="宋体" w:eastAsia="宋体" w:cs="宋体"/>
                <w:color w:val="auto"/>
                <w:sz w:val="21"/>
                <w:szCs w:val="21"/>
                <w:highlight w:val="none"/>
              </w:rPr>
              <w:t>(3)履约保证金的退还：在供应商完成全部工作内容并提交正式的 监理竣工文件后14天内，由采购人退还给供应商。</w:t>
            </w:r>
          </w:p>
        </w:tc>
      </w:tr>
      <w:tr w14:paraId="3420A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784" w:type="dxa"/>
            <w:vAlign w:val="center"/>
          </w:tcPr>
          <w:p w14:paraId="1A01E332">
            <w:pPr>
              <w:spacing w:line="360" w:lineRule="auto"/>
              <w:jc w:val="center"/>
              <w:rPr>
                <w:color w:val="auto"/>
                <w:spacing w:val="0"/>
                <w:sz w:val="21"/>
                <w:szCs w:val="21"/>
                <w:highlight w:val="none"/>
              </w:rPr>
            </w:pPr>
            <w:r>
              <w:rPr>
                <w:rFonts w:hint="eastAsia" w:ascii="宋体" w:hAnsi="宋体" w:eastAsia="宋体" w:cs="宋体"/>
                <w:color w:val="auto"/>
                <w:sz w:val="21"/>
                <w:szCs w:val="21"/>
                <w:highlight w:val="none"/>
              </w:rPr>
              <w:t>18</w:t>
            </w:r>
          </w:p>
        </w:tc>
        <w:tc>
          <w:tcPr>
            <w:tcW w:w="2268" w:type="dxa"/>
            <w:vAlign w:val="center"/>
          </w:tcPr>
          <w:p w14:paraId="1A0FEF97">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采购公告期限</w:t>
            </w:r>
          </w:p>
        </w:tc>
        <w:tc>
          <w:tcPr>
            <w:tcW w:w="6604" w:type="dxa"/>
            <w:vAlign w:val="center"/>
          </w:tcPr>
          <w:p w14:paraId="43618717">
            <w:pPr>
              <w:spacing w:line="240" w:lineRule="auto"/>
              <w:ind w:firstLine="210" w:firstLineChars="100"/>
              <w:jc w:val="both"/>
              <w:rPr>
                <w:color w:val="auto"/>
                <w:spacing w:val="0"/>
                <w:sz w:val="21"/>
                <w:szCs w:val="21"/>
                <w:highlight w:val="none"/>
              </w:rPr>
            </w:pPr>
            <w:r>
              <w:rPr>
                <w:rFonts w:hint="eastAsia" w:ascii="宋体" w:hAnsi="宋体" w:eastAsia="宋体" w:cs="宋体"/>
                <w:color w:val="auto"/>
                <w:sz w:val="21"/>
                <w:szCs w:val="21"/>
                <w:highlight w:val="none"/>
              </w:rPr>
              <w:t>3个工作日</w:t>
            </w:r>
          </w:p>
        </w:tc>
      </w:tr>
      <w:tr w14:paraId="6B347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784" w:type="dxa"/>
            <w:vAlign w:val="center"/>
          </w:tcPr>
          <w:p w14:paraId="42689791">
            <w:pPr>
              <w:spacing w:line="360" w:lineRule="auto"/>
              <w:jc w:val="center"/>
              <w:rPr>
                <w:color w:val="auto"/>
                <w:spacing w:val="0"/>
                <w:sz w:val="21"/>
                <w:szCs w:val="21"/>
                <w:highlight w:val="none"/>
              </w:rPr>
            </w:pPr>
            <w:r>
              <w:rPr>
                <w:rFonts w:hint="eastAsia" w:ascii="宋体" w:hAnsi="宋体" w:eastAsia="宋体" w:cs="宋体"/>
                <w:color w:val="auto"/>
                <w:sz w:val="21"/>
                <w:szCs w:val="21"/>
                <w:highlight w:val="none"/>
              </w:rPr>
              <w:t>19</w:t>
            </w:r>
          </w:p>
        </w:tc>
        <w:tc>
          <w:tcPr>
            <w:tcW w:w="2268" w:type="dxa"/>
            <w:vAlign w:val="center"/>
          </w:tcPr>
          <w:p w14:paraId="33F919B7">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结果公告期限</w:t>
            </w:r>
          </w:p>
        </w:tc>
        <w:tc>
          <w:tcPr>
            <w:tcW w:w="6604" w:type="dxa"/>
            <w:vAlign w:val="center"/>
          </w:tcPr>
          <w:p w14:paraId="61AC0B45">
            <w:pPr>
              <w:spacing w:line="240" w:lineRule="auto"/>
              <w:ind w:firstLine="210" w:firstLineChars="100"/>
              <w:jc w:val="both"/>
              <w:rPr>
                <w:color w:val="auto"/>
                <w:spacing w:val="0"/>
                <w:sz w:val="21"/>
                <w:szCs w:val="21"/>
                <w:highlight w:val="none"/>
              </w:rPr>
            </w:pPr>
            <w:r>
              <w:rPr>
                <w:rFonts w:hint="eastAsia" w:ascii="宋体" w:hAnsi="宋体" w:eastAsia="宋体" w:cs="宋体"/>
                <w:color w:val="auto"/>
                <w:sz w:val="21"/>
                <w:szCs w:val="21"/>
                <w:highlight w:val="none"/>
              </w:rPr>
              <w:t>3个工作日</w:t>
            </w:r>
          </w:p>
        </w:tc>
      </w:tr>
      <w:tr w14:paraId="3D108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jc w:val="center"/>
        </w:trPr>
        <w:tc>
          <w:tcPr>
            <w:tcW w:w="784" w:type="dxa"/>
            <w:vAlign w:val="center"/>
          </w:tcPr>
          <w:p w14:paraId="068D1777">
            <w:pPr>
              <w:spacing w:line="360" w:lineRule="auto"/>
              <w:jc w:val="center"/>
              <w:rPr>
                <w:color w:val="auto"/>
                <w:spacing w:val="0"/>
                <w:sz w:val="21"/>
                <w:szCs w:val="21"/>
                <w:highlight w:val="none"/>
              </w:rPr>
            </w:pPr>
            <w:r>
              <w:rPr>
                <w:rFonts w:hint="eastAsia" w:ascii="宋体" w:hAnsi="宋体" w:eastAsia="宋体" w:cs="宋体"/>
                <w:color w:val="auto"/>
                <w:sz w:val="21"/>
                <w:szCs w:val="21"/>
                <w:highlight w:val="none"/>
              </w:rPr>
              <w:t>20</w:t>
            </w:r>
          </w:p>
        </w:tc>
        <w:tc>
          <w:tcPr>
            <w:tcW w:w="2268" w:type="dxa"/>
            <w:vAlign w:val="center"/>
          </w:tcPr>
          <w:p w14:paraId="1B61CCDE">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成交通知书领取</w:t>
            </w:r>
          </w:p>
        </w:tc>
        <w:tc>
          <w:tcPr>
            <w:tcW w:w="6604" w:type="dxa"/>
            <w:vAlign w:val="center"/>
          </w:tcPr>
          <w:p w14:paraId="6947F6B0">
            <w:pPr>
              <w:spacing w:line="24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结果公告在四川川西高速公路有限责任公司网站</w:t>
            </w:r>
          </w:p>
          <w:p w14:paraId="4B43E3D0">
            <w:pPr>
              <w:spacing w:line="24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（https://cxgs.scgs.com.cn/）上发布后，请成交供应商凭有效身份证明证件到采购人处领取成交通知书。</w:t>
            </w:r>
          </w:p>
          <w:p w14:paraId="18184247">
            <w:pPr>
              <w:spacing w:line="240" w:lineRule="auto"/>
              <w:ind w:firstLine="210" w:firstLineChars="100"/>
              <w:jc w:val="both"/>
              <w:rPr>
                <w:color w:val="auto"/>
                <w:spacing w:val="0"/>
                <w:sz w:val="21"/>
                <w:szCs w:val="21"/>
                <w:highlight w:val="none"/>
              </w:rPr>
            </w:pPr>
            <w:r>
              <w:rPr>
                <w:rFonts w:hint="eastAsia" w:ascii="宋体" w:hAnsi="宋体" w:eastAsia="宋体" w:cs="宋体"/>
                <w:color w:val="auto"/>
                <w:sz w:val="21"/>
                <w:szCs w:val="21"/>
                <w:highlight w:val="none"/>
              </w:rPr>
              <w:t>联系电话：0</w:t>
            </w:r>
            <w:bookmarkStart w:id="12" w:name="_GoBack"/>
            <w:r>
              <w:rPr>
                <w:rFonts w:hint="eastAsia" w:ascii="宋体" w:hAnsi="宋体" w:eastAsia="宋体" w:cs="宋体"/>
                <w:color w:val="auto"/>
                <w:sz w:val="21"/>
                <w:szCs w:val="21"/>
                <w:highlight w:val="none"/>
              </w:rPr>
              <w:t>28-68728832</w:t>
            </w:r>
            <w:bookmarkEnd w:id="12"/>
          </w:p>
        </w:tc>
      </w:tr>
    </w:tbl>
    <w:p w14:paraId="1EBF3AFA">
      <w:pPr>
        <w:rPr>
          <w:rFonts w:hint="eastAsia" w:ascii="宋体" w:hAnsi="宋体" w:eastAsia="宋体" w:cs="宋体"/>
          <w:color w:val="auto"/>
          <w:sz w:val="21"/>
          <w:szCs w:val="21"/>
          <w:highlight w:val="none"/>
        </w:rPr>
      </w:pPr>
    </w:p>
    <w:p w14:paraId="38CCDCBC">
      <w:pPr>
        <w:rPr>
          <w:rFonts w:ascii="宋体" w:hAnsi="宋体" w:eastAsia="宋体" w:cs="宋体"/>
          <w:b/>
          <w:bCs/>
          <w:color w:val="auto"/>
          <w:spacing w:val="-6"/>
          <w:sz w:val="30"/>
          <w:szCs w:val="30"/>
          <w:highlight w:val="none"/>
        </w:rPr>
      </w:pPr>
      <w:r>
        <w:rPr>
          <w:rFonts w:ascii="宋体" w:hAnsi="宋体" w:eastAsia="宋体" w:cs="宋体"/>
          <w:b/>
          <w:bCs/>
          <w:color w:val="auto"/>
          <w:spacing w:val="-6"/>
          <w:sz w:val="30"/>
          <w:szCs w:val="30"/>
          <w:highlight w:val="none"/>
        </w:rPr>
        <w:br w:type="page"/>
      </w:r>
    </w:p>
    <w:p w14:paraId="5753FAF7">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36"/>
          <w:szCs w:val="36"/>
          <w:highlight w:val="none"/>
        </w:rPr>
      </w:pPr>
      <w:r>
        <w:rPr>
          <w:rFonts w:ascii="宋体" w:hAnsi="宋体" w:eastAsia="宋体" w:cs="宋体"/>
          <w:b/>
          <w:bCs/>
          <w:color w:val="auto"/>
          <w:spacing w:val="-6"/>
          <w:sz w:val="36"/>
          <w:szCs w:val="36"/>
          <w:highlight w:val="none"/>
        </w:rPr>
        <w:t>二、总</w:t>
      </w:r>
      <w:r>
        <w:rPr>
          <w:rFonts w:ascii="宋体" w:hAnsi="宋体" w:eastAsia="宋体" w:cs="宋体"/>
          <w:color w:val="auto"/>
          <w:spacing w:val="10"/>
          <w:sz w:val="36"/>
          <w:szCs w:val="36"/>
          <w:highlight w:val="none"/>
        </w:rPr>
        <w:t xml:space="preserve">  </w:t>
      </w:r>
      <w:r>
        <w:rPr>
          <w:rFonts w:ascii="宋体" w:hAnsi="宋体" w:eastAsia="宋体" w:cs="宋体"/>
          <w:b/>
          <w:bCs/>
          <w:color w:val="auto"/>
          <w:spacing w:val="-6"/>
          <w:sz w:val="36"/>
          <w:szCs w:val="36"/>
          <w:highlight w:val="none"/>
        </w:rPr>
        <w:t>则</w:t>
      </w:r>
    </w:p>
    <w:p w14:paraId="6F559879">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1.适用范围</w:t>
      </w:r>
    </w:p>
    <w:p w14:paraId="18ECB2C6">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1.1本询价文件仅适用于本次询价项目所叙述的服务采购。</w:t>
      </w:r>
    </w:p>
    <w:p w14:paraId="6B1D0AF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1.2本询价文件的解释权归采购人所有。</w:t>
      </w:r>
    </w:p>
    <w:p w14:paraId="05A15FA9">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2.采购主体</w:t>
      </w:r>
    </w:p>
    <w:p w14:paraId="788201AA">
      <w:pPr>
        <w:pStyle w:val="11"/>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2.1本次询价的采购人是四川川西高速公路有限责任公司。</w:t>
      </w:r>
    </w:p>
    <w:p w14:paraId="49DEBC30">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 xml:space="preserve">2.2本次询价的采购代理机构是 </w:t>
      </w:r>
      <w:r>
        <w:rPr>
          <w:rFonts w:hint="eastAsia" w:ascii="宋体" w:hAnsi="宋体" w:eastAsia="宋体" w:cs="宋体"/>
          <w:color w:val="auto"/>
          <w:spacing w:val="0"/>
          <w:sz w:val="24"/>
          <w:szCs w:val="24"/>
          <w:highlight w:val="none"/>
          <w:u w:val="single" w:color="auto"/>
        </w:rPr>
        <w:t xml:space="preserve">   (本项目不适用) </w:t>
      </w:r>
      <w:r>
        <w:rPr>
          <w:rFonts w:hint="eastAsia" w:ascii="宋体" w:hAnsi="宋体" w:eastAsia="宋体" w:cs="宋体"/>
          <w:color w:val="auto"/>
          <w:spacing w:val="0"/>
          <w:sz w:val="24"/>
          <w:szCs w:val="24"/>
          <w:highlight w:val="none"/>
          <w:u w:val="none" w:color="auto"/>
          <w:lang w:eastAsia="zh-CN"/>
        </w:rPr>
        <w:t>。</w:t>
      </w:r>
    </w:p>
    <w:p w14:paraId="190825C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3.合格的供应商</w:t>
      </w:r>
    </w:p>
    <w:p w14:paraId="5238574A">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合格供应商应具备以下条件：</w:t>
      </w:r>
    </w:p>
    <w:p w14:paraId="0835BF17">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3.1 具备法律法规和本采购文件规定的资格条件(详见第二章报价人须知前附表第9条规定)</w:t>
      </w:r>
      <w:r>
        <w:rPr>
          <w:rFonts w:hint="eastAsia" w:ascii="宋体" w:hAnsi="宋体" w:eastAsia="宋体" w:cs="宋体"/>
          <w:color w:val="auto"/>
          <w:spacing w:val="0"/>
          <w:sz w:val="24"/>
          <w:szCs w:val="24"/>
          <w:highlight w:val="none"/>
          <w:lang w:eastAsia="zh-CN"/>
        </w:rPr>
        <w:t>；</w:t>
      </w:r>
    </w:p>
    <w:p w14:paraId="2C18858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3.2不属于禁止参加本项目采购活动的供应商；</w:t>
      </w:r>
    </w:p>
    <w:p w14:paraId="4F75085D">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3.3按照规定获取了询价文件，属于实质性参加采购活动的供应商。</w:t>
      </w:r>
    </w:p>
    <w:p w14:paraId="266E3307">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4.费用</w:t>
      </w:r>
    </w:p>
    <w:p w14:paraId="2BC475A3">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供应商自行承担其参加报价所涉及的一切费用。</w:t>
      </w:r>
    </w:p>
    <w:p w14:paraId="3C151217">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5.充分、公平竞争保障措施</w:t>
      </w:r>
    </w:p>
    <w:p w14:paraId="37750BDD">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19"/>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5.1利害关系供应商处理。与采购人存在利害关系可能影响询价公正性的单位，不得参加本次询价活动。单位负责人为同一人或者存在控股、管理关系的不同单位，不得同时参加本次采购活动。否则，相关采购均无效。</w:t>
      </w:r>
    </w:p>
    <w:p w14:paraId="1C2A61BA">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6.联合体</w:t>
      </w:r>
    </w:p>
    <w:p w14:paraId="2B8116FB">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本项目不接受联合体参与采购活动。</w:t>
      </w:r>
    </w:p>
    <w:p w14:paraId="3E9A001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color w:val="auto"/>
          <w:spacing w:val="-6"/>
          <w:sz w:val="36"/>
          <w:szCs w:val="36"/>
          <w:highlight w:val="none"/>
        </w:rPr>
      </w:pPr>
    </w:p>
    <w:p w14:paraId="04F6A597">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color w:val="auto"/>
          <w:spacing w:val="-6"/>
          <w:sz w:val="36"/>
          <w:szCs w:val="36"/>
          <w:highlight w:val="none"/>
        </w:rPr>
      </w:pPr>
      <w:r>
        <w:rPr>
          <w:rFonts w:hint="eastAsia" w:ascii="宋体" w:hAnsi="宋体" w:eastAsia="宋体" w:cs="宋体"/>
          <w:b/>
          <w:bCs/>
          <w:color w:val="auto"/>
          <w:spacing w:val="-6"/>
          <w:sz w:val="36"/>
          <w:szCs w:val="36"/>
          <w:highlight w:val="none"/>
        </w:rPr>
        <w:t>三、询价文件</w:t>
      </w:r>
    </w:p>
    <w:p w14:paraId="652BEB8B">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7.询价文件的组成</w:t>
      </w:r>
    </w:p>
    <w:p w14:paraId="125D2CCF">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39"/>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7.1询价文件是供应商准备报价文件和参加询价的依据，同时也是资格审查的重要依据。询价文件用以阐明询价项目所需的资质、技术、服务及报价等要求、询价程序、有关规定和注意事项以及合 同主要条款等。</w:t>
      </w:r>
    </w:p>
    <w:p w14:paraId="022231F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39"/>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7.2供应商应认真阅读和充分理解询价文件中所有的事项、格式条款和规范要求，按照询价文件 的要求提供报价文件，并保证所提供的全部资料的真实性和有效性，一经发现有虚假行为的，将取消其参加询价或成交资格，并承担相应的法律责任。</w:t>
      </w:r>
    </w:p>
    <w:p w14:paraId="0BD010FB">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3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7.3供应商没有对询价文件全面做出实质性响应是供应商的风险。没有按照询价文件要求作出实质性响应的报价文件将被拒绝。</w:t>
      </w:r>
    </w:p>
    <w:p w14:paraId="61D26E99">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8.询价文件的澄清和修改</w:t>
      </w:r>
    </w:p>
    <w:p w14:paraId="67AC7827">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8.1在报价文件递交截止时间前，采购人可以对询价文件进行澄清或者修改。</w:t>
      </w:r>
    </w:p>
    <w:p w14:paraId="03F5A98B">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8.2采购人对已发出的询价文件进行澄清或者修改，将在询价文件要求的提交报价文件截止时间2</w:t>
      </w:r>
    </w:p>
    <w:p w14:paraId="5DC4781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240" w:firstLineChars="1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天前进行，并以公开形式将澄清或者修改的内容在</w:t>
      </w:r>
      <w:r>
        <w:rPr>
          <w:rFonts w:hint="eastAsia" w:ascii="宋体" w:hAnsi="宋体" w:eastAsia="宋体" w:cs="宋体"/>
          <w:color w:val="auto"/>
          <w:sz w:val="24"/>
          <w:szCs w:val="24"/>
          <w:highlight w:val="none"/>
        </w:rPr>
        <w:t>四川川西高速公路有限责任公司网站（https://cxgs.scgs.com.cn/）</w:t>
      </w:r>
      <w:r>
        <w:rPr>
          <w:rFonts w:hint="eastAsia" w:ascii="宋体" w:hAnsi="宋体" w:eastAsia="宋体" w:cs="宋体"/>
          <w:color w:val="auto"/>
          <w:spacing w:val="0"/>
          <w:sz w:val="24"/>
          <w:szCs w:val="24"/>
          <w:highlight w:val="none"/>
        </w:rPr>
        <w:t>上发布。该澄清或者修改的内容为询价文件的组成部分。</w:t>
      </w:r>
    </w:p>
    <w:p w14:paraId="488D81AB">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36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8.3供应商要求对询价文件进行澄清的，均应在报价文件截止日2天前按询价文件中的联系方式，以书面形式通知采购人。</w:t>
      </w:r>
    </w:p>
    <w:p w14:paraId="20322EE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36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8.4在报价文件截止时间前，采购人可以视采购具体情况，延长报价文件截止时间，并在询价文件 要求提交报价文件的截止时间2天前，将变更时间以公开形式将通知在</w:t>
      </w:r>
      <w:r>
        <w:rPr>
          <w:rFonts w:hint="eastAsia" w:ascii="宋体" w:hAnsi="宋体" w:eastAsia="宋体" w:cs="宋体"/>
          <w:color w:val="auto"/>
          <w:sz w:val="24"/>
          <w:szCs w:val="24"/>
          <w:highlight w:val="none"/>
        </w:rPr>
        <w:t>四川川西高速公路有限责任公司网站（https://cxgs.scgs.com.cn/）</w:t>
      </w:r>
      <w:r>
        <w:rPr>
          <w:rFonts w:hint="eastAsia" w:ascii="宋体" w:hAnsi="宋体" w:eastAsia="宋体" w:cs="宋体"/>
          <w:color w:val="auto"/>
          <w:spacing w:val="0"/>
          <w:sz w:val="24"/>
          <w:szCs w:val="24"/>
          <w:highlight w:val="none"/>
        </w:rPr>
        <w:t>上发布。</w:t>
      </w:r>
    </w:p>
    <w:p w14:paraId="51FD243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9.</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答疑会和现场考察</w:t>
      </w:r>
    </w:p>
    <w:p w14:paraId="341C801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9.1本项目不组织答疑会。</w:t>
      </w:r>
    </w:p>
    <w:p w14:paraId="700E5BA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9.2本项目不组织现场考察。</w:t>
      </w:r>
    </w:p>
    <w:p w14:paraId="203E991D">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color w:val="auto"/>
          <w:spacing w:val="-6"/>
          <w:sz w:val="36"/>
          <w:szCs w:val="36"/>
          <w:highlight w:val="none"/>
        </w:rPr>
      </w:pPr>
    </w:p>
    <w:p w14:paraId="0F524327">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color w:val="auto"/>
          <w:spacing w:val="-6"/>
          <w:sz w:val="36"/>
          <w:szCs w:val="36"/>
          <w:highlight w:val="none"/>
        </w:rPr>
      </w:pPr>
      <w:r>
        <w:rPr>
          <w:rFonts w:hint="eastAsia" w:ascii="宋体" w:hAnsi="宋体" w:eastAsia="宋体" w:cs="宋体"/>
          <w:b/>
          <w:bCs/>
          <w:color w:val="auto"/>
          <w:spacing w:val="-6"/>
          <w:sz w:val="36"/>
          <w:szCs w:val="36"/>
          <w:highlight w:val="none"/>
        </w:rPr>
        <w:t>四、报价文件的编写</w:t>
      </w:r>
    </w:p>
    <w:p w14:paraId="13168E60">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10.报价文件的组成</w:t>
      </w:r>
    </w:p>
    <w:p w14:paraId="456303FF">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10.1供应商获得询价文件后，应当按照询价文件的规定和要求编制报价文件。</w:t>
      </w:r>
    </w:p>
    <w:p w14:paraId="1B679E8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10.2报价文件应包括：</w:t>
      </w:r>
    </w:p>
    <w:p w14:paraId="4FC1E93F">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第一信封(商务与技术文件)</w:t>
      </w:r>
    </w:p>
    <w:p w14:paraId="6D374910">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1.资格性文件</w:t>
      </w:r>
    </w:p>
    <w:p w14:paraId="69FC3D5B">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(1)供应商资格证明文件</w:t>
      </w:r>
    </w:p>
    <w:p w14:paraId="65F0BC8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(2)供应商提交的其他资料</w:t>
      </w:r>
    </w:p>
    <w:p w14:paraId="6D4DD9F9">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2.技术服务性文件</w:t>
      </w:r>
    </w:p>
    <w:p w14:paraId="63DB425D">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第二信封(报价函)</w:t>
      </w:r>
    </w:p>
    <w:p w14:paraId="0C5E124B">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3.报价函</w:t>
      </w:r>
    </w:p>
    <w:p w14:paraId="2184DC6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11.要求</w:t>
      </w:r>
    </w:p>
    <w:p w14:paraId="199445DD">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3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11.1供应商应仔细阅读询价文件的所有内容，按照询价文件的要求提交报价文件。报价文件应对询价文件的要求作出实质性响应，并保证所提供的全部资料的真实性，否则其报价将被拒绝。</w:t>
      </w:r>
    </w:p>
    <w:p w14:paraId="6C491429">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11.2采购人不接受有任何可选择性的报价，本次竞争性询价只能有一个报价。</w:t>
      </w:r>
    </w:p>
    <w:p w14:paraId="3B8330F9">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12.响应文件的语言</w:t>
      </w:r>
    </w:p>
    <w:p w14:paraId="01C479E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3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12.1报价文件应用中文书写。报价文件中所附或所引用的原件不是中文时，应附中文译本。各种计量单位及符号应采用国际上统一使用的公制计量单位和符号(说明：供应商的法定代表人为外籍人士的，法定代表人的签字和护照除外)。</w:t>
      </w:r>
    </w:p>
    <w:p w14:paraId="1F0B3CCB">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3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12.2翻译的中文资料与外文资料如果出现差异和矛盾，以中文为准。但不能故意错误翻译，否则，供应商的报价文件将作为无效处理。</w:t>
      </w:r>
    </w:p>
    <w:p w14:paraId="69445CD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13.报价文件有效期</w:t>
      </w:r>
    </w:p>
    <w:p w14:paraId="7B107A66">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39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13.1报价文件从递交截止期之后开始生效，报价有效期为60天。只要递交报价文件，说明供应商默认其报价有效期为60天。</w:t>
      </w:r>
    </w:p>
    <w:p w14:paraId="1675D8DA">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14.</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计量单位</w:t>
      </w:r>
    </w:p>
    <w:p w14:paraId="55C24EE9">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除询价文件中另有规定外，本次采购项目所有合同项下的报价均采用国家法定的计量单位。</w:t>
      </w:r>
    </w:p>
    <w:p w14:paraId="4862378A">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15.</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报价货币</w:t>
      </w:r>
    </w:p>
    <w:p w14:paraId="53F85C4F">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本次询价项目的报价货币为人民币，报价以询价文件规定为准。</w:t>
      </w:r>
    </w:p>
    <w:p w14:paraId="2D07FD1A">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16.报价文件格式</w:t>
      </w:r>
    </w:p>
    <w:p w14:paraId="425DD66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16.1 供应商应执行询价文件第五章的规定要求。</w:t>
      </w:r>
    </w:p>
    <w:p w14:paraId="5ECD5C1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16.2 对于没有格式要求的询价文件由供应商自行编写。</w:t>
      </w:r>
    </w:p>
    <w:p w14:paraId="083BBC9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17.报价文件的编制和签署</w:t>
      </w:r>
    </w:p>
    <w:p w14:paraId="4DAB1A0D">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49"/>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17.1供应商须编制由本须知第10条规定文件组成的报价文件(第一信封  商务与技术文件)正本一份、副本一份，正本必须用A4 幅面纸张打印装订，必须装订成册；副本可以用正本的完整复印件，并在封面标明“正本”、“副本”字样。正本与副本如有不一致，则以正本为准。第二信封(报价函)仅需提供一份原件，必须用A4幅面纸张打印。</w:t>
      </w:r>
    </w:p>
    <w:p w14:paraId="3E95EA8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54"/>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17.2报价文件应由供应商的法定代表人或者其授权代表签字并加盖公章，如由后者签字，应提供“法定代表人授权委托书”。</w:t>
      </w:r>
      <w:r>
        <w:rPr>
          <w:rFonts w:hint="eastAsia" w:ascii="宋体" w:hAnsi="宋体" w:eastAsia="宋体" w:cs="宋体"/>
          <w:b/>
          <w:bCs/>
          <w:color w:val="auto"/>
          <w:spacing w:val="0"/>
          <w:sz w:val="24"/>
          <w:szCs w:val="24"/>
          <w:highlight w:val="none"/>
        </w:rPr>
        <w:t>否则报价文件将被视为无效。</w:t>
      </w:r>
    </w:p>
    <w:p w14:paraId="7DDF450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35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17.3报价文件的打印和书写应清楚工整，任何行间插字、涂改或增删，必须由供应商的法定代表 人或其授权代表签字并盖供应商公章。</w:t>
      </w:r>
    </w:p>
    <w:p w14:paraId="2A214FBB">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17.4未按本须知规定的要求填写报价文件、报价文件字迹模糊不清的，其报价文件将被视为</w:t>
      </w:r>
      <w:r>
        <w:rPr>
          <w:rFonts w:hint="eastAsia" w:ascii="宋体" w:hAnsi="宋体" w:eastAsia="宋体" w:cs="宋体"/>
          <w:b/>
          <w:bCs/>
          <w:color w:val="auto"/>
          <w:spacing w:val="0"/>
          <w:sz w:val="24"/>
          <w:szCs w:val="24"/>
          <w:highlight w:val="none"/>
        </w:rPr>
        <w:t>无效。</w:t>
      </w:r>
    </w:p>
    <w:p w14:paraId="3B1A94B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17.5报价文件正本和副本应当采用胶装方式装订成册，不得散装或者合页装订。</w:t>
      </w:r>
    </w:p>
    <w:p w14:paraId="39772C2F">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36"/>
          <w:szCs w:val="36"/>
          <w:highlight w:val="none"/>
        </w:rPr>
      </w:pPr>
    </w:p>
    <w:p w14:paraId="745D06D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color w:val="auto"/>
          <w:spacing w:val="-6"/>
          <w:sz w:val="36"/>
          <w:szCs w:val="36"/>
          <w:highlight w:val="none"/>
        </w:rPr>
      </w:pPr>
      <w:r>
        <w:rPr>
          <w:rFonts w:hint="eastAsia" w:ascii="宋体" w:hAnsi="宋体" w:eastAsia="宋体" w:cs="宋体"/>
          <w:b/>
          <w:bCs/>
          <w:color w:val="auto"/>
          <w:spacing w:val="-6"/>
          <w:sz w:val="36"/>
          <w:szCs w:val="36"/>
          <w:highlight w:val="none"/>
        </w:rPr>
        <w:t>五、报价文件的递交</w:t>
      </w:r>
    </w:p>
    <w:p w14:paraId="20D25B9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18.报价文件的密封、标记和递交</w:t>
      </w:r>
    </w:p>
    <w:p w14:paraId="576EDB9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09"/>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18.1供应商应将报价文件(第一信封  商务与技术文件)(含正副本)统一包封在一个内封套内，并标明项目名称、标段号、供应商名称、第一信封；报价文件(第二信封  报价函)包封在另一个内封套内，并标明项目名称、标段号、供应商名称、第二信封；最后，将上述单独密封的文件统一密封在一个外层总封套中，外层封套应加贴封条或加盖密封章，且外层封套上不应有任何报价人的识别标志，并标明项目名称、标段号。</w:t>
      </w:r>
    </w:p>
    <w:p w14:paraId="4942B33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0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18.2如果未按上述规定进行密封和标记，采购人将不承担由此造成的对报价文件的误投或提前拆封的责任。</w:t>
      </w:r>
    </w:p>
    <w:p w14:paraId="6BF9D68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0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18.3供应商应当按照询价邀请的规定递交报价文件。供应商在截止时间后送达的报价文件，为无效报价文件，采购人应当拒收。</w:t>
      </w:r>
    </w:p>
    <w:p w14:paraId="193D7DCD">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0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18.4供应商在截止时间前，可以对所递交的报价文件进行补充、修改或者撤回，并书面通知采购人。补充、修改的内容作为报价文件的组成部分。</w:t>
      </w:r>
    </w:p>
    <w:p w14:paraId="750F2969">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18.5供应商在报价截止期后不得修改、撤回报价文件。</w:t>
      </w:r>
    </w:p>
    <w:p w14:paraId="491D1B8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18.6供应商对其提交的报价文件的真实性、合法性承担法律责任。</w:t>
      </w:r>
    </w:p>
    <w:p w14:paraId="78DC9BFC">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color w:val="auto"/>
          <w:sz w:val="36"/>
          <w:szCs w:val="36"/>
          <w:highlight w:val="none"/>
        </w:rPr>
      </w:pPr>
    </w:p>
    <w:p w14:paraId="165B267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color w:val="auto"/>
          <w:spacing w:val="-6"/>
          <w:sz w:val="36"/>
          <w:szCs w:val="36"/>
          <w:highlight w:val="none"/>
        </w:rPr>
      </w:pPr>
      <w:r>
        <w:rPr>
          <w:rFonts w:hint="eastAsia" w:ascii="宋体" w:hAnsi="宋体" w:eastAsia="宋体" w:cs="宋体"/>
          <w:b/>
          <w:bCs/>
          <w:color w:val="auto"/>
          <w:spacing w:val="-6"/>
          <w:sz w:val="36"/>
          <w:szCs w:val="36"/>
          <w:highlight w:val="none"/>
        </w:rPr>
        <w:t>六、询价程序(评审)</w:t>
      </w:r>
    </w:p>
    <w:p w14:paraId="45EB1E7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0"/>
          <w:sz w:val="24"/>
          <w:szCs w:val="24"/>
          <w:highlight w:val="none"/>
        </w:rPr>
      </w:pPr>
      <w:r>
        <w:rPr>
          <w:rFonts w:ascii="宋体" w:hAnsi="宋体" w:eastAsia="宋体" w:cs="宋体"/>
          <w:color w:val="auto"/>
          <w:spacing w:val="0"/>
          <w:sz w:val="24"/>
          <w:szCs w:val="24"/>
          <w:highlight w:val="none"/>
        </w:rPr>
        <w:t>19.询价小组(评审委员会)的组建及其评审工作按照有关法律制度和本文件第三章的规定进行。</w:t>
      </w:r>
    </w:p>
    <w:p w14:paraId="74EAFC82">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color w:val="auto"/>
          <w:sz w:val="36"/>
          <w:szCs w:val="36"/>
          <w:highlight w:val="none"/>
        </w:rPr>
      </w:pPr>
    </w:p>
    <w:p w14:paraId="370A92F9">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36"/>
          <w:szCs w:val="36"/>
          <w:highlight w:val="none"/>
        </w:rPr>
      </w:pPr>
      <w:r>
        <w:rPr>
          <w:rFonts w:ascii="宋体" w:hAnsi="宋体" w:eastAsia="宋体" w:cs="宋体"/>
          <w:b/>
          <w:bCs/>
          <w:color w:val="auto"/>
          <w:spacing w:val="2"/>
          <w:sz w:val="36"/>
          <w:szCs w:val="36"/>
          <w:highlight w:val="none"/>
        </w:rPr>
        <w:t>七、公示</w:t>
      </w:r>
    </w:p>
    <w:p w14:paraId="1FE4777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20.</w:t>
      </w:r>
      <w:r>
        <w:rPr>
          <w:rFonts w:hint="eastAsia" w:ascii="宋体" w:hAnsi="宋体" w:eastAsia="宋体" w:cs="宋体"/>
          <w:color w:val="auto"/>
          <w:spacing w:val="-60"/>
          <w:sz w:val="24"/>
          <w:szCs w:val="24"/>
          <w:highlight w:val="none"/>
        </w:rPr>
        <w:t xml:space="preserve"> </w:t>
      </w:r>
      <w:r>
        <w:rPr>
          <w:rFonts w:hint="eastAsia" w:ascii="宋体" w:hAnsi="宋体" w:eastAsia="宋体" w:cs="宋体"/>
          <w:b/>
          <w:bCs/>
          <w:color w:val="auto"/>
          <w:spacing w:val="4"/>
          <w:sz w:val="24"/>
          <w:szCs w:val="24"/>
          <w:highlight w:val="none"/>
        </w:rPr>
        <w:t>中选候选人公示</w:t>
      </w:r>
    </w:p>
    <w:p w14:paraId="0F6FABC3">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4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20.1原则：采购人根据询价工作小组推荐的成交候选人名单，在</w:t>
      </w:r>
      <w:r>
        <w:rPr>
          <w:rFonts w:hint="eastAsia" w:ascii="宋体" w:hAnsi="宋体" w:eastAsia="宋体" w:cs="宋体"/>
          <w:color w:val="auto"/>
          <w:spacing w:val="11"/>
          <w:sz w:val="24"/>
          <w:szCs w:val="24"/>
          <w:highlight w:val="none"/>
          <w:u w:val="single" w:color="auto"/>
        </w:rPr>
        <w:t>四川川西高速</w:t>
      </w:r>
      <w:r>
        <w:rPr>
          <w:rFonts w:hint="eastAsia" w:ascii="宋体" w:hAnsi="宋体" w:eastAsia="宋体" w:cs="宋体"/>
          <w:color w:val="auto"/>
          <w:spacing w:val="10"/>
          <w:sz w:val="24"/>
          <w:szCs w:val="24"/>
          <w:highlight w:val="none"/>
          <w:u w:val="single" w:color="auto"/>
        </w:rPr>
        <w:t>公路有限责任公司</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u w:val="single" w:color="auto"/>
        </w:rPr>
        <w:t>网</w:t>
      </w:r>
      <w:r>
        <w:rPr>
          <w:rFonts w:hint="eastAsia" w:ascii="宋体" w:hAnsi="宋体" w:eastAsia="宋体" w:cs="宋体"/>
          <w:color w:val="auto"/>
          <w:spacing w:val="-17"/>
          <w:sz w:val="24"/>
          <w:szCs w:val="24"/>
          <w:highlight w:val="none"/>
          <w:u w:val="single" w:color="auto"/>
        </w:rPr>
        <w:t xml:space="preserve"> </w:t>
      </w:r>
      <w:r>
        <w:rPr>
          <w:rFonts w:hint="eastAsia" w:ascii="宋体" w:hAnsi="宋体" w:eastAsia="宋体" w:cs="宋体"/>
          <w:color w:val="auto"/>
          <w:spacing w:val="7"/>
          <w:sz w:val="24"/>
          <w:szCs w:val="24"/>
          <w:highlight w:val="none"/>
          <w:u w:val="single" w:color="auto"/>
        </w:rPr>
        <w:t>站</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7"/>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"https://cxgs.scgs.com.cn/"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7"/>
          <w:sz w:val="24"/>
          <w:szCs w:val="24"/>
          <w:highlight w:val="none"/>
        </w:rPr>
        <w:t>://</w:t>
      </w:r>
      <w:r>
        <w:rPr>
          <w:rFonts w:hint="eastAsia" w:ascii="宋体" w:hAnsi="宋体" w:eastAsia="宋体" w:cs="宋体"/>
          <w:color w:val="auto"/>
          <w:sz w:val="24"/>
          <w:szCs w:val="24"/>
          <w:highlight w:val="none"/>
        </w:rPr>
        <w:t>cxgs</w:t>
      </w:r>
      <w:r>
        <w:rPr>
          <w:rFonts w:hint="eastAsia" w:ascii="宋体" w:hAnsi="宋体" w:eastAsia="宋体" w:cs="宋体"/>
          <w:color w:val="auto"/>
          <w:spacing w:val="7"/>
          <w:sz w:val="24"/>
          <w:szCs w:val="24"/>
          <w:highlight w:val="none"/>
        </w:rPr>
        <w:t>.</w:t>
      </w:r>
      <w:r>
        <w:rPr>
          <w:rFonts w:hint="eastAsia" w:ascii="宋体" w:hAnsi="宋体" w:eastAsia="宋体" w:cs="宋体"/>
          <w:color w:val="auto"/>
          <w:sz w:val="24"/>
          <w:szCs w:val="24"/>
          <w:highlight w:val="none"/>
        </w:rPr>
        <w:t>scgs</w:t>
      </w:r>
      <w:r>
        <w:rPr>
          <w:rFonts w:hint="eastAsia" w:ascii="宋体" w:hAnsi="宋体" w:eastAsia="宋体" w:cs="宋体"/>
          <w:color w:val="auto"/>
          <w:spacing w:val="7"/>
          <w:sz w:val="24"/>
          <w:szCs w:val="24"/>
          <w:highlight w:val="none"/>
        </w:rPr>
        <w:t>.</w:t>
      </w:r>
      <w:r>
        <w:rPr>
          <w:rFonts w:hint="eastAsia" w:ascii="宋体" w:hAnsi="宋体" w:eastAsia="宋体" w:cs="宋体"/>
          <w:color w:val="auto"/>
          <w:sz w:val="24"/>
          <w:szCs w:val="24"/>
          <w:highlight w:val="none"/>
        </w:rPr>
        <w:t>com</w:t>
      </w:r>
      <w:r>
        <w:rPr>
          <w:rFonts w:hint="eastAsia" w:ascii="宋体" w:hAnsi="宋体" w:eastAsia="宋体" w:cs="宋体"/>
          <w:color w:val="auto"/>
          <w:spacing w:val="7"/>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rPr>
        <w:fldChar w:fldCharType="end"/>
      </w:r>
      <w:r>
        <w:rPr>
          <w:rFonts w:hint="eastAsia" w:ascii="宋体" w:hAnsi="宋体" w:eastAsia="宋体" w:cs="宋体"/>
          <w:color w:val="auto"/>
          <w:spacing w:val="7"/>
          <w:sz w:val="24"/>
          <w:szCs w:val="24"/>
          <w:highlight w:val="none"/>
        </w:rPr>
        <w:t>)上进行为期3个工作日的公示。供应商对结</w:t>
      </w:r>
      <w:r>
        <w:rPr>
          <w:rFonts w:hint="eastAsia" w:ascii="宋体" w:hAnsi="宋体" w:eastAsia="宋体" w:cs="宋体"/>
          <w:color w:val="auto"/>
          <w:spacing w:val="6"/>
          <w:sz w:val="24"/>
          <w:szCs w:val="24"/>
          <w:highlight w:val="none"/>
        </w:rPr>
        <w:t>果有异议的，应当在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公示期间以书面形式向采购人提出质疑。</w:t>
      </w:r>
    </w:p>
    <w:p w14:paraId="6A9F62C7">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4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20.2</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pacing w:val="7"/>
          <w:sz w:val="24"/>
          <w:szCs w:val="24"/>
          <w:highlight w:val="none"/>
        </w:rPr>
        <w:t>公示期间无异议，则进入中选人确定和合同签订环节。若出现异议，</w:t>
      </w:r>
      <w:r>
        <w:rPr>
          <w:rFonts w:hint="eastAsia" w:ascii="宋体" w:hAnsi="宋体" w:eastAsia="宋体" w:cs="宋体"/>
          <w:color w:val="auto"/>
          <w:spacing w:val="6"/>
          <w:sz w:val="24"/>
          <w:szCs w:val="24"/>
          <w:highlight w:val="none"/>
        </w:rPr>
        <w:t>则对相关情况调查清楚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后将相关情况上报采购人监督部门。</w:t>
      </w:r>
    </w:p>
    <w:p w14:paraId="601D3A91">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36"/>
          <w:szCs w:val="36"/>
          <w:highlight w:val="none"/>
        </w:rPr>
      </w:pPr>
    </w:p>
    <w:p w14:paraId="26CE6DDB">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color w:val="auto"/>
          <w:spacing w:val="-6"/>
          <w:sz w:val="36"/>
          <w:szCs w:val="36"/>
          <w:highlight w:val="none"/>
        </w:rPr>
      </w:pPr>
      <w:r>
        <w:rPr>
          <w:rFonts w:hint="eastAsia" w:ascii="宋体" w:hAnsi="宋体" w:eastAsia="宋体" w:cs="宋体"/>
          <w:b/>
          <w:bCs/>
          <w:color w:val="auto"/>
          <w:spacing w:val="-6"/>
          <w:sz w:val="36"/>
          <w:szCs w:val="36"/>
          <w:highlight w:val="none"/>
        </w:rPr>
        <w:t>八、成交原则与签订合同</w:t>
      </w:r>
    </w:p>
    <w:p w14:paraId="2A7439B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21.确定成交供应商</w:t>
      </w:r>
    </w:p>
    <w:p w14:paraId="65CEACA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采购人将按询价小组推荐的成交候选供应商顺序确定成交供应商。</w:t>
      </w:r>
    </w:p>
    <w:p w14:paraId="76DEBBDA">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4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21.1采购人收到询价报告及有关资料后，将在3个工作日内按</w:t>
      </w:r>
      <w:r>
        <w:rPr>
          <w:rFonts w:hint="eastAsia" w:ascii="宋体" w:hAnsi="宋体" w:eastAsia="宋体" w:cs="宋体"/>
          <w:color w:val="auto"/>
          <w:spacing w:val="12"/>
          <w:sz w:val="24"/>
          <w:szCs w:val="24"/>
          <w:highlight w:val="none"/>
        </w:rPr>
        <w:t>照询价报告中推荐的成交候选供应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商顺序确定成交供应商。成交候选供应商并列的，采购人自主采取公平、择</w:t>
      </w:r>
      <w:r>
        <w:rPr>
          <w:rFonts w:hint="eastAsia" w:ascii="宋体" w:hAnsi="宋体" w:eastAsia="宋体" w:cs="宋体"/>
          <w:color w:val="auto"/>
          <w:spacing w:val="7"/>
          <w:sz w:val="24"/>
          <w:szCs w:val="24"/>
          <w:highlight w:val="none"/>
        </w:rPr>
        <w:t>优的方式选择成交供应商。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采购人逾期未确定成交供应商且不提出异议的，视为确定询价报告提</w:t>
      </w:r>
      <w:r>
        <w:rPr>
          <w:rFonts w:hint="eastAsia" w:ascii="宋体" w:hAnsi="宋体" w:eastAsia="宋体" w:cs="宋体"/>
          <w:color w:val="auto"/>
          <w:spacing w:val="9"/>
          <w:sz w:val="24"/>
          <w:szCs w:val="24"/>
          <w:highlight w:val="none"/>
        </w:rPr>
        <w:t>出的排序第一的供应商为成交供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应商。</w:t>
      </w:r>
    </w:p>
    <w:p w14:paraId="045DED5F">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1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21.2采购人确定成交供应商过程中，发现成交候选供应商有下</w:t>
      </w:r>
      <w:r>
        <w:rPr>
          <w:rFonts w:hint="eastAsia" w:ascii="宋体" w:hAnsi="宋体" w:eastAsia="宋体" w:cs="宋体"/>
          <w:color w:val="auto"/>
          <w:spacing w:val="10"/>
          <w:sz w:val="24"/>
          <w:szCs w:val="24"/>
          <w:highlight w:val="none"/>
        </w:rPr>
        <w:t>列情形之一的，应当不予确定其为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成交供应商：</w:t>
      </w:r>
    </w:p>
    <w:p w14:paraId="481EBECC">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(1)发现成交候选供应商存在禁止参加本项目采购活动的违法行为的；</w:t>
      </w:r>
    </w:p>
    <w:p w14:paraId="2963476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(2)成交候选供应商因不可抗力，不能继续参加采购活动；</w:t>
      </w:r>
    </w:p>
    <w:p w14:paraId="76EB48F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(3)成交候选供应商书面自愿放弃成交，且无其他非法目的的；;</w:t>
      </w:r>
    </w:p>
    <w:p w14:paraId="504571BB">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(4)成交候选供应商提供虚假材料。</w:t>
      </w:r>
    </w:p>
    <w:p w14:paraId="04A656D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3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成交候选供应商有本条情形之一的，采购人可以确定后一位成交</w:t>
      </w:r>
      <w:r>
        <w:rPr>
          <w:rFonts w:hint="eastAsia" w:ascii="宋体" w:hAnsi="宋体" w:eastAsia="宋体" w:cs="宋体"/>
          <w:color w:val="auto"/>
          <w:spacing w:val="9"/>
          <w:sz w:val="24"/>
          <w:szCs w:val="24"/>
          <w:highlight w:val="none"/>
        </w:rPr>
        <w:t>候选供应商为成交供应商，依次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类推。无法确定成交供应商的，应当重新组织采购。</w:t>
      </w:r>
    </w:p>
    <w:p w14:paraId="47E48007">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22.成交通知</w:t>
      </w:r>
    </w:p>
    <w:p w14:paraId="1A867ADA">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39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22.1采购人确定成交供应商后，应向成交供应商发出成交通知书。成交通知书对采购人和成交供</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0"/>
          <w:sz w:val="24"/>
          <w:szCs w:val="24"/>
          <w:highlight w:val="none"/>
        </w:rPr>
        <w:t>应商具有同等法律效力。成交通知书发出后，采购人改变中标结果，或者成交供应商放弃中标，应按 相关法律、规章、规范性文件的要求承担相应的法律责任。供应商对成交结果有异议的，应当在知道</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2"/>
          <w:sz w:val="24"/>
          <w:szCs w:val="24"/>
          <w:highlight w:val="none"/>
        </w:rPr>
        <w:t>或应当知道其权益受到损害之日起1个工作日内，以书面形式向采购人提</w:t>
      </w:r>
      <w:r>
        <w:rPr>
          <w:rFonts w:hint="eastAsia" w:ascii="宋体" w:hAnsi="宋体" w:eastAsia="宋体" w:cs="宋体"/>
          <w:color w:val="auto"/>
          <w:spacing w:val="11"/>
          <w:sz w:val="24"/>
          <w:szCs w:val="24"/>
          <w:highlight w:val="none"/>
        </w:rPr>
        <w:t>出质疑。</w:t>
      </w:r>
    </w:p>
    <w:p w14:paraId="154F1CE0">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38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22.2成交供应商应当及时领取成交通知书。《成交通知书》将作为签订合同的依据。《合同》签</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0"/>
          <w:sz w:val="24"/>
          <w:szCs w:val="24"/>
          <w:highlight w:val="none"/>
        </w:rPr>
        <w:t>订后，《成交通知书》成为《合同》的一部分。如项目需要交纳履约保证金的，成交供应商应当及时</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5"/>
          <w:sz w:val="24"/>
          <w:szCs w:val="24"/>
          <w:highlight w:val="none"/>
        </w:rPr>
        <w:t>向采购人交纳。</w:t>
      </w:r>
    </w:p>
    <w:p w14:paraId="54C09A13">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23.签订合同</w:t>
      </w:r>
    </w:p>
    <w:p w14:paraId="26A8D0E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389"/>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23.1采购人、成交供应商在《成交通知书》发出之日起30日内，根据询价文</w:t>
      </w:r>
      <w:r>
        <w:rPr>
          <w:rFonts w:hint="eastAsia" w:ascii="宋体" w:hAnsi="宋体" w:eastAsia="宋体" w:cs="宋体"/>
          <w:color w:val="auto"/>
          <w:spacing w:val="10"/>
          <w:sz w:val="24"/>
          <w:szCs w:val="24"/>
          <w:highlight w:val="none"/>
        </w:rPr>
        <w:t>件确定的事项和中标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供应商报价文件，签订合同。双方所签订的合同不得对询价文件和成交供应商报价文件</w:t>
      </w:r>
      <w:r>
        <w:rPr>
          <w:rFonts w:hint="eastAsia" w:ascii="宋体" w:hAnsi="宋体" w:eastAsia="宋体" w:cs="宋体"/>
          <w:color w:val="auto"/>
          <w:spacing w:val="8"/>
          <w:sz w:val="24"/>
          <w:szCs w:val="24"/>
          <w:highlight w:val="none"/>
        </w:rPr>
        <w:t>作实质性修改。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逾期未签订合同，按照有关法律规定承担相应</w:t>
      </w:r>
      <w:r>
        <w:rPr>
          <w:rFonts w:hint="eastAsia" w:ascii="宋体" w:hAnsi="宋体" w:eastAsia="宋体" w:cs="宋体"/>
          <w:color w:val="auto"/>
          <w:spacing w:val="8"/>
          <w:sz w:val="24"/>
          <w:szCs w:val="24"/>
          <w:highlight w:val="none"/>
        </w:rPr>
        <w:t>的法律责任。</w:t>
      </w:r>
    </w:p>
    <w:p w14:paraId="7B1D4BB7">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389"/>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23.2询价文件、询价文件的修改文件、成交供应商的报价文件、补充或修改的文件及澄清或承诺</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8"/>
          <w:sz w:val="24"/>
          <w:szCs w:val="24"/>
          <w:highlight w:val="none"/>
        </w:rPr>
        <w:t>文件等，均为双方签订《合同》的组成部分，并与《合同》 一</w:t>
      </w:r>
      <w:r>
        <w:rPr>
          <w:rFonts w:hint="eastAsia" w:ascii="宋体" w:hAnsi="宋体" w:eastAsia="宋体" w:cs="宋体"/>
          <w:color w:val="auto"/>
          <w:spacing w:val="7"/>
          <w:sz w:val="24"/>
          <w:szCs w:val="24"/>
          <w:highlight w:val="none"/>
        </w:rPr>
        <w:t>并作为本询价文件所列采购项目的互补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性法律文件，与《合同》具有同等法律效力。</w:t>
      </w:r>
    </w:p>
    <w:p w14:paraId="061478A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38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 xml:space="preserve">23.3采购人在合同履行中，需追加或减少相同的货物的，在不改变合同其他条款的前提下，可与 </w:t>
      </w:r>
      <w:r>
        <w:rPr>
          <w:rFonts w:hint="eastAsia" w:ascii="宋体" w:hAnsi="宋体" w:eastAsia="宋体" w:cs="宋体"/>
          <w:color w:val="auto"/>
          <w:spacing w:val="9"/>
          <w:sz w:val="24"/>
          <w:szCs w:val="24"/>
          <w:highlight w:val="none"/>
        </w:rPr>
        <w:t>成交供应商协商签订补充合同，但所有补充合同的采购金额不得超过原合同采购金额的百分之十。</w:t>
      </w:r>
    </w:p>
    <w:p w14:paraId="42414D7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79"/>
        <w:textAlignment w:val="baseline"/>
        <w:rPr>
          <w:rFonts w:hint="eastAsia"/>
          <w:color w:val="auto"/>
          <w:sz w:val="36"/>
          <w:szCs w:val="36"/>
          <w:highlight w:val="none"/>
          <w:lang w:eastAsia="zh-CN"/>
        </w:rPr>
      </w:pPr>
      <w:r>
        <w:rPr>
          <w:rFonts w:hint="eastAsia" w:ascii="宋体" w:hAnsi="宋体" w:eastAsia="宋体" w:cs="宋体"/>
          <w:color w:val="auto"/>
          <w:spacing w:val="11"/>
          <w:sz w:val="24"/>
          <w:szCs w:val="24"/>
          <w:highlight w:val="none"/>
        </w:rPr>
        <w:t>23.4成交供应商因不可抗力或者自身原因不能履行货物采购合同的，采购人可以与排位在成交供</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9"/>
          <w:sz w:val="24"/>
          <w:szCs w:val="24"/>
          <w:highlight w:val="none"/>
        </w:rPr>
        <w:t>应商之后第一位的中标候选人签订货物采购合同，以此类推</w:t>
      </w:r>
      <w:r>
        <w:rPr>
          <w:rFonts w:hint="eastAsia" w:ascii="宋体" w:hAnsi="宋体" w:eastAsia="宋体" w:cs="宋体"/>
          <w:color w:val="auto"/>
          <w:spacing w:val="9"/>
          <w:sz w:val="24"/>
          <w:szCs w:val="24"/>
          <w:highlight w:val="none"/>
          <w:lang w:eastAsia="zh-CN"/>
        </w:rPr>
        <w:t>。</w:t>
      </w:r>
    </w:p>
    <w:p w14:paraId="6F0DBEDF">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color w:val="auto"/>
          <w:spacing w:val="-6"/>
          <w:sz w:val="36"/>
          <w:szCs w:val="36"/>
          <w:highlight w:val="none"/>
        </w:rPr>
      </w:pPr>
      <w:r>
        <w:rPr>
          <w:rFonts w:hint="eastAsia" w:ascii="宋体" w:hAnsi="宋体" w:eastAsia="宋体" w:cs="宋体"/>
          <w:b/>
          <w:bCs/>
          <w:color w:val="auto"/>
          <w:spacing w:val="-6"/>
          <w:sz w:val="36"/>
          <w:szCs w:val="36"/>
          <w:highlight w:val="none"/>
        </w:rPr>
        <w:t>九、询价纪律要求</w:t>
      </w:r>
    </w:p>
    <w:p w14:paraId="54456AC3">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24.供应商不得具有的情形</w:t>
      </w:r>
    </w:p>
    <w:p w14:paraId="42E7FCC6">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供应商参加本项目询价不得有下列情形；</w:t>
      </w:r>
    </w:p>
    <w:p w14:paraId="3F4CF30B">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(1)提供虚假材料谋取成交；</w:t>
      </w:r>
    </w:p>
    <w:p w14:paraId="03960CB7">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(2)采取不正当手段诋毁、排挤其他供应商；</w:t>
      </w:r>
    </w:p>
    <w:p w14:paraId="3FD5C1E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(3)向采购人、询价小组成员行贿或者提供</w:t>
      </w:r>
      <w:r>
        <w:rPr>
          <w:rFonts w:hint="eastAsia" w:ascii="宋体" w:hAnsi="宋体" w:eastAsia="宋体" w:cs="宋体"/>
          <w:color w:val="auto"/>
          <w:spacing w:val="11"/>
          <w:sz w:val="24"/>
          <w:szCs w:val="24"/>
          <w:highlight w:val="none"/>
        </w:rPr>
        <w:t>其他不正当利益；</w:t>
      </w:r>
    </w:p>
    <w:p w14:paraId="6AEA7A70">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(4)成交后无正当理由拒不与采购人签订采购合同；</w:t>
      </w:r>
    </w:p>
    <w:p w14:paraId="112E371D">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(5)未按照询价文件确定的事项签订采购合同；</w:t>
      </w:r>
    </w:p>
    <w:p w14:paraId="5CE3F0B8">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(6)将采购合同转包或者分包；</w:t>
      </w:r>
    </w:p>
    <w:p w14:paraId="0323948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(7)擅自变更、中止或者终止采购合同；</w:t>
      </w:r>
    </w:p>
    <w:p w14:paraId="10924540">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(8)法律法规规定的其他情形。</w:t>
      </w:r>
    </w:p>
    <w:p w14:paraId="69D1ADBD">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3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供应商有上述情形的，按照规定追究法律责任，具备(1)-(8)条情形之一的</w:t>
      </w:r>
      <w:r>
        <w:rPr>
          <w:rFonts w:hint="eastAsia" w:ascii="宋体" w:hAnsi="宋体" w:eastAsia="宋体" w:cs="宋体"/>
          <w:color w:val="auto"/>
          <w:spacing w:val="17"/>
          <w:sz w:val="24"/>
          <w:szCs w:val="24"/>
          <w:highlight w:val="none"/>
        </w:rPr>
        <w:t>，同时将取消被确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认为成交供应商的资格或者认定成交无效。</w:t>
      </w:r>
    </w:p>
    <w:p w14:paraId="0D10E28C">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color w:val="auto"/>
          <w:spacing w:val="-6"/>
          <w:sz w:val="36"/>
          <w:szCs w:val="36"/>
          <w:highlight w:val="none"/>
        </w:rPr>
      </w:pPr>
      <w:bookmarkStart w:id="4" w:name="bookmark8"/>
      <w:bookmarkEnd w:id="4"/>
    </w:p>
    <w:p w14:paraId="241E122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color w:val="auto"/>
          <w:spacing w:val="-6"/>
          <w:sz w:val="36"/>
          <w:szCs w:val="36"/>
          <w:highlight w:val="none"/>
        </w:rPr>
      </w:pPr>
      <w:r>
        <w:rPr>
          <w:rFonts w:hint="eastAsia" w:ascii="宋体" w:hAnsi="宋体" w:eastAsia="宋体" w:cs="宋体"/>
          <w:b/>
          <w:bCs/>
          <w:color w:val="auto"/>
          <w:spacing w:val="-6"/>
          <w:sz w:val="36"/>
          <w:szCs w:val="36"/>
          <w:highlight w:val="none"/>
        </w:rPr>
        <w:t>十、询问、质疑和投诉</w:t>
      </w:r>
    </w:p>
    <w:p w14:paraId="04B46267">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25.询问、质疑、投诉的接收和处理严格按</w:t>
      </w:r>
      <w:r>
        <w:rPr>
          <w:rFonts w:hint="eastAsia" w:ascii="宋体" w:hAnsi="宋体" w:eastAsia="宋体" w:cs="宋体"/>
          <w:b/>
          <w:bCs/>
          <w:color w:val="auto"/>
          <w:spacing w:val="6"/>
          <w:sz w:val="24"/>
          <w:szCs w:val="24"/>
          <w:highlight w:val="none"/>
        </w:rPr>
        <w:t>照有关法律法规执行。</w:t>
      </w:r>
    </w:p>
    <w:p w14:paraId="564E90B1">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p>
    <w:p w14:paraId="022B4A39">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color w:val="auto"/>
          <w:spacing w:val="-6"/>
          <w:sz w:val="36"/>
          <w:szCs w:val="36"/>
          <w:highlight w:val="none"/>
        </w:rPr>
      </w:pPr>
      <w:r>
        <w:rPr>
          <w:rFonts w:hint="eastAsia" w:ascii="宋体" w:hAnsi="宋体" w:eastAsia="宋体" w:cs="宋体"/>
          <w:b/>
          <w:bCs/>
          <w:color w:val="auto"/>
          <w:spacing w:val="-6"/>
          <w:sz w:val="36"/>
          <w:szCs w:val="36"/>
          <w:highlight w:val="none"/>
        </w:rPr>
        <w:t>十一、其  他</w:t>
      </w:r>
    </w:p>
    <w:p w14:paraId="7D69F776">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26.本询价文件中所引相关法律制度规定，在采购中有变化的，按照变化后的相关法律制度规定执行。</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0"/>
          <w:sz w:val="24"/>
          <w:szCs w:val="24"/>
          <w:highlight w:val="none"/>
        </w:rPr>
        <w:t>本章规定的内容条款，在本项目递交报价文件截止时间届满后，因相</w:t>
      </w:r>
      <w:r>
        <w:rPr>
          <w:rFonts w:hint="eastAsia" w:ascii="宋体" w:hAnsi="宋体" w:eastAsia="宋体" w:cs="宋体"/>
          <w:color w:val="auto"/>
          <w:spacing w:val="9"/>
          <w:sz w:val="24"/>
          <w:szCs w:val="24"/>
          <w:highlight w:val="none"/>
        </w:rPr>
        <w:t>关法律制度规定的变化导致不符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合相关法律制度规定的，直接按照变化后的相关法律制度规定执行，本询价文件不再做调整。</w:t>
      </w:r>
    </w:p>
    <w:p w14:paraId="73CF771D">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27.国家或行业主管部门相关技术标准、质量标准和资格资质条件等有强</w:t>
      </w:r>
      <w:r>
        <w:rPr>
          <w:rFonts w:hint="eastAsia" w:ascii="宋体" w:hAnsi="宋体" w:eastAsia="宋体" w:cs="宋体"/>
          <w:color w:val="auto"/>
          <w:spacing w:val="5"/>
          <w:sz w:val="24"/>
          <w:szCs w:val="24"/>
          <w:highlight w:val="none"/>
        </w:rPr>
        <w:t>制性规定的，必须符合其要求。</w:t>
      </w:r>
    </w:p>
    <w:p w14:paraId="455A4FF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highlight w:val="none"/>
        </w:rPr>
        <w:br w:type="page"/>
      </w:r>
    </w:p>
    <w:p w14:paraId="78BD1ACF">
      <w:pPr>
        <w:pStyle w:val="4"/>
        <w:spacing w:line="246" w:lineRule="auto"/>
        <w:rPr>
          <w:color w:val="auto"/>
          <w:highlight w:val="none"/>
        </w:rPr>
      </w:pPr>
    </w:p>
    <w:p w14:paraId="51628EAD">
      <w:pPr>
        <w:pStyle w:val="4"/>
        <w:spacing w:line="246" w:lineRule="auto"/>
        <w:rPr>
          <w:color w:val="auto"/>
          <w:highlight w:val="none"/>
        </w:rPr>
      </w:pPr>
    </w:p>
    <w:p w14:paraId="6894DA1B">
      <w:pPr>
        <w:pStyle w:val="4"/>
        <w:spacing w:line="246" w:lineRule="auto"/>
        <w:rPr>
          <w:color w:val="auto"/>
          <w:highlight w:val="none"/>
        </w:rPr>
      </w:pPr>
    </w:p>
    <w:p w14:paraId="0839E82D">
      <w:pPr>
        <w:pStyle w:val="4"/>
        <w:spacing w:line="246" w:lineRule="auto"/>
        <w:rPr>
          <w:color w:val="auto"/>
          <w:highlight w:val="none"/>
        </w:rPr>
      </w:pPr>
    </w:p>
    <w:p w14:paraId="72C09E1F">
      <w:pPr>
        <w:pStyle w:val="4"/>
        <w:spacing w:line="246" w:lineRule="auto"/>
        <w:rPr>
          <w:color w:val="auto"/>
          <w:highlight w:val="none"/>
        </w:rPr>
      </w:pPr>
    </w:p>
    <w:p w14:paraId="24F873AB">
      <w:pPr>
        <w:pStyle w:val="4"/>
        <w:spacing w:line="246" w:lineRule="auto"/>
        <w:rPr>
          <w:color w:val="auto"/>
          <w:highlight w:val="none"/>
        </w:rPr>
      </w:pPr>
    </w:p>
    <w:p w14:paraId="5F8274D7">
      <w:pPr>
        <w:pStyle w:val="4"/>
        <w:spacing w:line="246" w:lineRule="auto"/>
        <w:rPr>
          <w:color w:val="auto"/>
          <w:highlight w:val="none"/>
        </w:rPr>
      </w:pPr>
    </w:p>
    <w:p w14:paraId="34EB35B7">
      <w:pPr>
        <w:pStyle w:val="4"/>
        <w:spacing w:line="246" w:lineRule="auto"/>
        <w:rPr>
          <w:color w:val="auto"/>
          <w:highlight w:val="none"/>
        </w:rPr>
      </w:pPr>
    </w:p>
    <w:p w14:paraId="67721369">
      <w:pPr>
        <w:pStyle w:val="4"/>
        <w:spacing w:line="246" w:lineRule="auto"/>
        <w:rPr>
          <w:color w:val="auto"/>
          <w:highlight w:val="none"/>
        </w:rPr>
      </w:pPr>
    </w:p>
    <w:p w14:paraId="1691F7BA">
      <w:pPr>
        <w:pStyle w:val="4"/>
        <w:spacing w:line="246" w:lineRule="auto"/>
        <w:rPr>
          <w:color w:val="auto"/>
          <w:highlight w:val="none"/>
        </w:rPr>
      </w:pPr>
    </w:p>
    <w:p w14:paraId="25E54F09">
      <w:pPr>
        <w:pStyle w:val="4"/>
        <w:spacing w:line="246" w:lineRule="auto"/>
        <w:rPr>
          <w:color w:val="auto"/>
          <w:highlight w:val="none"/>
        </w:rPr>
      </w:pPr>
    </w:p>
    <w:p w14:paraId="2C6D2D8E">
      <w:pPr>
        <w:pStyle w:val="4"/>
        <w:spacing w:line="247" w:lineRule="auto"/>
        <w:rPr>
          <w:color w:val="auto"/>
          <w:highlight w:val="none"/>
        </w:rPr>
      </w:pPr>
    </w:p>
    <w:p w14:paraId="6C347749">
      <w:pPr>
        <w:pStyle w:val="4"/>
        <w:spacing w:line="247" w:lineRule="auto"/>
        <w:rPr>
          <w:color w:val="auto"/>
          <w:highlight w:val="none"/>
        </w:rPr>
      </w:pPr>
    </w:p>
    <w:p w14:paraId="4EBBF626">
      <w:pPr>
        <w:pStyle w:val="4"/>
        <w:spacing w:line="247" w:lineRule="auto"/>
        <w:rPr>
          <w:color w:val="auto"/>
          <w:highlight w:val="none"/>
        </w:rPr>
      </w:pPr>
    </w:p>
    <w:p w14:paraId="01BF78EE">
      <w:pPr>
        <w:pStyle w:val="4"/>
        <w:spacing w:line="247" w:lineRule="auto"/>
        <w:rPr>
          <w:color w:val="auto"/>
          <w:highlight w:val="none"/>
        </w:rPr>
      </w:pPr>
    </w:p>
    <w:p w14:paraId="18F00167">
      <w:pPr>
        <w:pStyle w:val="4"/>
        <w:spacing w:line="247" w:lineRule="auto"/>
        <w:rPr>
          <w:color w:val="auto"/>
          <w:highlight w:val="none"/>
        </w:rPr>
      </w:pPr>
    </w:p>
    <w:p w14:paraId="366ECE6C">
      <w:pPr>
        <w:pStyle w:val="4"/>
        <w:spacing w:line="247" w:lineRule="auto"/>
        <w:rPr>
          <w:color w:val="auto"/>
          <w:highlight w:val="none"/>
        </w:rPr>
      </w:pPr>
    </w:p>
    <w:p w14:paraId="3B5F08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171D10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235A92E9">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宋体" w:hAnsi="宋体" w:eastAsia="宋体" w:cs="宋体"/>
          <w:color w:val="auto"/>
          <w:sz w:val="44"/>
          <w:szCs w:val="44"/>
          <w:highlight w:val="none"/>
        </w:rPr>
      </w:pPr>
      <w:bookmarkStart w:id="5" w:name="bookmark3"/>
      <w:bookmarkEnd w:id="5"/>
      <w:r>
        <w:rPr>
          <w:rFonts w:ascii="宋体" w:hAnsi="宋体" w:eastAsia="宋体" w:cs="宋体"/>
          <w:b/>
          <w:bCs/>
          <w:color w:val="auto"/>
          <w:spacing w:val="-6"/>
          <w:sz w:val="44"/>
          <w:szCs w:val="44"/>
          <w:highlight w:val="none"/>
        </w:rPr>
        <w:t>第三章</w:t>
      </w:r>
      <w:r>
        <w:rPr>
          <w:rFonts w:ascii="宋体" w:hAnsi="宋体" w:eastAsia="宋体" w:cs="宋体"/>
          <w:color w:val="auto"/>
          <w:spacing w:val="-6"/>
          <w:sz w:val="44"/>
          <w:szCs w:val="44"/>
          <w:highlight w:val="none"/>
        </w:rPr>
        <w:t xml:space="preserve">  </w:t>
      </w:r>
      <w:r>
        <w:rPr>
          <w:rFonts w:ascii="宋体" w:hAnsi="宋体" w:eastAsia="宋体" w:cs="宋体"/>
          <w:b/>
          <w:bCs/>
          <w:color w:val="auto"/>
          <w:spacing w:val="-6"/>
          <w:sz w:val="44"/>
          <w:szCs w:val="44"/>
          <w:highlight w:val="none"/>
        </w:rPr>
        <w:t>评审方法</w:t>
      </w:r>
    </w:p>
    <w:p w14:paraId="4294995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44"/>
          <w:szCs w:val="44"/>
          <w:highlight w:val="none"/>
        </w:rPr>
      </w:pPr>
      <w:r>
        <w:rPr>
          <w:rFonts w:ascii="宋体" w:hAnsi="宋体" w:eastAsia="宋体" w:cs="宋体"/>
          <w:b/>
          <w:bCs/>
          <w:color w:val="auto"/>
          <w:spacing w:val="1"/>
          <w:sz w:val="44"/>
          <w:szCs w:val="44"/>
          <w:highlight w:val="none"/>
        </w:rPr>
        <w:t>(技术评分最低标价法)</w:t>
      </w:r>
    </w:p>
    <w:p w14:paraId="50040FC5">
      <w:pPr>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br w:type="page"/>
      </w:r>
    </w:p>
    <w:p w14:paraId="44902A9A">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评审办法前附表</w:t>
      </w:r>
    </w:p>
    <w:p w14:paraId="7BE82F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《评审办法前附表》用于进一步明确正文中的未尽事宜，由采购人根据本项目具体特点和实际需 要编制和填写，与询价文件其他章节相衔接，并与本章正文内容不相抵触。</w:t>
      </w:r>
    </w:p>
    <w:tbl>
      <w:tblPr>
        <w:tblStyle w:val="10"/>
        <w:tblW w:w="9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1455"/>
        <w:gridCol w:w="6696"/>
      </w:tblGrid>
      <w:tr w14:paraId="7084D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1014" w:type="dxa"/>
            <w:vAlign w:val="center"/>
          </w:tcPr>
          <w:p w14:paraId="5C85FE6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455" w:type="dxa"/>
            <w:vAlign w:val="center"/>
          </w:tcPr>
          <w:p w14:paraId="7135AF3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696" w:type="dxa"/>
            <w:vAlign w:val="center"/>
          </w:tcPr>
          <w:p w14:paraId="49FD2CD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评审因素与评审标准</w:t>
            </w:r>
          </w:p>
        </w:tc>
      </w:tr>
      <w:tr w14:paraId="561B2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7" w:hRule="atLeast"/>
          <w:jc w:val="center"/>
        </w:trPr>
        <w:tc>
          <w:tcPr>
            <w:tcW w:w="1014" w:type="dxa"/>
            <w:vAlign w:val="center"/>
          </w:tcPr>
          <w:p w14:paraId="1E0B38D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55" w:type="dxa"/>
            <w:vAlign w:val="center"/>
          </w:tcPr>
          <w:p w14:paraId="43437B9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评审方法</w:t>
            </w:r>
          </w:p>
        </w:tc>
        <w:tc>
          <w:tcPr>
            <w:tcW w:w="6696" w:type="dxa"/>
            <w:vAlign w:val="center"/>
          </w:tcPr>
          <w:p w14:paraId="6A6FB540">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询价采用资格后审，评审办法采用技术评分最低标价法(双信封形式),即第一个信封采用综合评分法，选取第一个信封综合得分由高到低排序的前3名(若不足3名，则取实际数量；若出现并列第3名的，则均选取)进入第二个信封评审，第二个信封采用经评审的最低投标价法，依据评审价由低到高顺序推荐1～3名成交候选供应商。当报价人的评审价相等时，评审委员会依次按照以下顺序推荐成交候选供应商：</w:t>
            </w:r>
          </w:p>
          <w:p w14:paraId="79700298">
            <w:pPr>
              <w:keepNext w:val="0"/>
              <w:keepLines w:val="0"/>
              <w:pageBreakBefore w:val="0"/>
              <w:widowControl w:val="0"/>
              <w:kinsoku/>
              <w:wordWrap/>
              <w:overflowPunct w:val="0"/>
              <w:topLinePunct w:val="0"/>
              <w:autoSpaceDE w:val="0"/>
              <w:autoSpaceDN w:val="0"/>
              <w:bidi w:val="0"/>
              <w:adjustRightInd w:val="0"/>
              <w:snapToGrid w:val="0"/>
              <w:spacing w:line="240" w:lineRule="auto"/>
              <w:ind w:firstLine="210" w:firstLineChars="1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①第一个信封(商务及技术文件)得分较高的报价人优先；</w:t>
            </w:r>
          </w:p>
          <w:p w14:paraId="7ED67BBE">
            <w:pPr>
              <w:keepNext w:val="0"/>
              <w:keepLines w:val="0"/>
              <w:pageBreakBefore w:val="0"/>
              <w:widowControl w:val="0"/>
              <w:kinsoku/>
              <w:wordWrap/>
              <w:overflowPunct w:val="0"/>
              <w:topLinePunct w:val="0"/>
              <w:autoSpaceDE w:val="0"/>
              <w:autoSpaceDN w:val="0"/>
              <w:bidi w:val="0"/>
              <w:adjustRightInd w:val="0"/>
              <w:snapToGrid w:val="0"/>
              <w:spacing w:line="240" w:lineRule="auto"/>
              <w:ind w:firstLine="210" w:firstLineChars="1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②在四川省交通运输厅评为较高信用等级的报价人优先；</w:t>
            </w:r>
          </w:p>
        </w:tc>
      </w:tr>
      <w:tr w14:paraId="13E28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1" w:hRule="atLeast"/>
          <w:jc w:val="center"/>
        </w:trPr>
        <w:tc>
          <w:tcPr>
            <w:tcW w:w="1014" w:type="dxa"/>
            <w:vAlign w:val="center"/>
          </w:tcPr>
          <w:p w14:paraId="23E05CE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455" w:type="dxa"/>
            <w:vAlign w:val="center"/>
          </w:tcPr>
          <w:p w14:paraId="7CA9EFE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6696" w:type="dxa"/>
            <w:vAlign w:val="center"/>
          </w:tcPr>
          <w:p w14:paraId="38A2741E">
            <w:pPr>
              <w:keepNext w:val="0"/>
              <w:keepLines w:val="0"/>
              <w:pageBreakBefore w:val="0"/>
              <w:widowControl w:val="0"/>
              <w:kinsoku/>
              <w:wordWrap/>
              <w:overflowPunct w:val="0"/>
              <w:topLinePunct w:val="0"/>
              <w:autoSpaceDE w:val="0"/>
              <w:autoSpaceDN w:val="0"/>
              <w:bidi w:val="0"/>
              <w:adjustRightInd w:val="0"/>
              <w:snapToGrid w:val="0"/>
              <w:spacing w:line="240" w:lineRule="auto"/>
              <w:ind w:firstLine="210" w:firstLineChars="1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第一个信封(商务及技术文件)评审标准：</w:t>
            </w:r>
          </w:p>
          <w:p w14:paraId="55515E76">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(1)按照询价文件规定的格式要求填写；</w:t>
            </w:r>
          </w:p>
          <w:p w14:paraId="40789ACE">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(2)按照询价文件规定要求签署、盖章；</w:t>
            </w:r>
          </w:p>
          <w:p w14:paraId="552CC2F6">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(3)法定代表人授权委托代理人签署报价文件的，须提交授权托书；</w:t>
            </w:r>
          </w:p>
          <w:p w14:paraId="0C0BECF0">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(4)同一报价人米提交两个及以上不同的报价文件。</w:t>
            </w:r>
          </w:p>
          <w:p w14:paraId="379FBD9B">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(5)供应商提供的人员能力不低于询价文件提出的人员要求。</w:t>
            </w:r>
          </w:p>
          <w:p w14:paraId="7735AF70">
            <w:pPr>
              <w:keepNext w:val="0"/>
              <w:keepLines w:val="0"/>
              <w:pageBreakBefore w:val="0"/>
              <w:widowControl w:val="0"/>
              <w:kinsoku/>
              <w:wordWrap/>
              <w:overflowPunct w:val="0"/>
              <w:topLinePunct w:val="0"/>
              <w:autoSpaceDE w:val="0"/>
              <w:autoSpaceDN w:val="0"/>
              <w:bidi w:val="0"/>
              <w:adjustRightInd w:val="0"/>
              <w:snapToGrid w:val="0"/>
              <w:spacing w:line="240" w:lineRule="auto"/>
              <w:ind w:firstLine="210" w:firstLineChars="1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第二个信封(报价文件)评审标准：</w:t>
            </w:r>
          </w:p>
          <w:p w14:paraId="03AC418A">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(1)报价文件按照询价文件规定的格式要求填写；</w:t>
            </w:r>
          </w:p>
          <w:p w14:paraId="39C27373">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(2)报价文件按照询价文件规定要求签署、盖章；</w:t>
            </w:r>
          </w:p>
          <w:p w14:paraId="5D1614A7">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(3)报价的大写金额能够确定具体数值。</w:t>
            </w:r>
          </w:p>
          <w:p w14:paraId="3A033B4C">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(4)同一报价人未提交两个及以上的报价文件，不得提交选择性报价，也不得有调价函。</w:t>
            </w:r>
          </w:p>
        </w:tc>
      </w:tr>
      <w:tr w14:paraId="15C7E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2" w:hRule="atLeast"/>
          <w:jc w:val="center"/>
        </w:trPr>
        <w:tc>
          <w:tcPr>
            <w:tcW w:w="1014" w:type="dxa"/>
            <w:vAlign w:val="center"/>
          </w:tcPr>
          <w:p w14:paraId="096E11C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455" w:type="dxa"/>
            <w:vAlign w:val="center"/>
          </w:tcPr>
          <w:p w14:paraId="1DF2484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6696" w:type="dxa"/>
            <w:vAlign w:val="center"/>
          </w:tcPr>
          <w:p w14:paraId="642B9D06">
            <w:pPr>
              <w:keepNext w:val="0"/>
              <w:keepLines w:val="0"/>
              <w:pageBreakBefore w:val="0"/>
              <w:widowControl w:val="0"/>
              <w:kinsoku/>
              <w:wordWrap/>
              <w:overflowPunct w:val="0"/>
              <w:topLinePunct w:val="0"/>
              <w:autoSpaceDE w:val="0"/>
              <w:autoSpaceDN w:val="0"/>
              <w:bidi w:val="0"/>
              <w:adjustRightInd w:val="0"/>
              <w:snapToGrid w:val="0"/>
              <w:spacing w:line="240" w:lineRule="auto"/>
              <w:ind w:firstLine="210" w:firstLineChars="1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(1)报价人具备有效的营业执照、资质证书、基本账户许可证；</w:t>
            </w:r>
          </w:p>
          <w:p w14:paraId="34EC7463">
            <w:pPr>
              <w:keepNext w:val="0"/>
              <w:keepLines w:val="0"/>
              <w:pageBreakBefore w:val="0"/>
              <w:widowControl w:val="0"/>
              <w:kinsoku/>
              <w:wordWrap/>
              <w:overflowPunct w:val="0"/>
              <w:topLinePunct w:val="0"/>
              <w:autoSpaceDE w:val="0"/>
              <w:autoSpaceDN w:val="0"/>
              <w:bidi w:val="0"/>
              <w:adjustRightInd w:val="0"/>
              <w:snapToGrid w:val="0"/>
              <w:spacing w:line="240" w:lineRule="auto"/>
              <w:ind w:firstLine="210" w:firstLineChars="1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(2)报价人的资质符合询价文件第二章“报价人须知前附表”9的规定；</w:t>
            </w:r>
          </w:p>
          <w:p w14:paraId="2C1FE1BC">
            <w:pPr>
              <w:keepNext w:val="0"/>
              <w:keepLines w:val="0"/>
              <w:pageBreakBefore w:val="0"/>
              <w:widowControl w:val="0"/>
              <w:kinsoku/>
              <w:wordWrap/>
              <w:overflowPunct w:val="0"/>
              <w:topLinePunct w:val="0"/>
              <w:autoSpaceDE w:val="0"/>
              <w:autoSpaceDN w:val="0"/>
              <w:bidi w:val="0"/>
              <w:adjustRightInd w:val="0"/>
              <w:snapToGrid w:val="0"/>
              <w:spacing w:line="240" w:lineRule="auto"/>
              <w:ind w:firstLine="210" w:firstLineChars="1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(3)报价人的项目业绩符合询价文件第二章“报价人须知前附表”9的规定；</w:t>
            </w:r>
          </w:p>
          <w:p w14:paraId="06BF6550">
            <w:pPr>
              <w:keepNext w:val="0"/>
              <w:keepLines w:val="0"/>
              <w:pageBreakBefore w:val="0"/>
              <w:widowControl w:val="0"/>
              <w:kinsoku/>
              <w:wordWrap/>
              <w:overflowPunct w:val="0"/>
              <w:topLinePunct w:val="0"/>
              <w:autoSpaceDE w:val="0"/>
              <w:autoSpaceDN w:val="0"/>
              <w:bidi w:val="0"/>
              <w:adjustRightInd w:val="0"/>
              <w:snapToGrid w:val="0"/>
              <w:spacing w:line="240" w:lineRule="auto"/>
              <w:ind w:firstLine="210" w:firstLineChars="1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(4)报价人的总监理工程师符合询价文件第二章“报价人须知前附表”9的规定；</w:t>
            </w:r>
          </w:p>
          <w:p w14:paraId="79BC1424">
            <w:pPr>
              <w:keepNext w:val="0"/>
              <w:keepLines w:val="0"/>
              <w:pageBreakBefore w:val="0"/>
              <w:widowControl w:val="0"/>
              <w:kinsoku/>
              <w:wordWrap/>
              <w:overflowPunct w:val="0"/>
              <w:topLinePunct w:val="0"/>
              <w:autoSpaceDE w:val="0"/>
              <w:autoSpaceDN w:val="0"/>
              <w:bidi w:val="0"/>
              <w:adjustRightInd w:val="0"/>
              <w:snapToGrid w:val="0"/>
              <w:spacing w:line="240" w:lineRule="auto"/>
              <w:ind w:firstLine="210" w:firstLineChars="1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(5)报价人的信誉符合报价文件第二章“报价人须知前附表”9的规定。</w:t>
            </w:r>
          </w:p>
        </w:tc>
      </w:tr>
    </w:tbl>
    <w:p w14:paraId="3EBD9EF6">
      <w:pPr>
        <w:rPr>
          <w:rFonts w:hint="eastAsia" w:ascii="宋体" w:hAnsi="宋体" w:eastAsia="宋体" w:cs="宋体"/>
          <w:color w:val="auto"/>
          <w:sz w:val="21"/>
          <w:szCs w:val="21"/>
          <w:highlight w:val="none"/>
        </w:rPr>
      </w:pPr>
    </w:p>
    <w:p w14:paraId="42D6A92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10"/>
        <w:tblW w:w="9165"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1440"/>
        <w:gridCol w:w="6720"/>
      </w:tblGrid>
      <w:tr w14:paraId="755C5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6" w:hRule="atLeast"/>
        </w:trPr>
        <w:tc>
          <w:tcPr>
            <w:tcW w:w="1005" w:type="dxa"/>
            <w:vAlign w:val="center"/>
          </w:tcPr>
          <w:p w14:paraId="0486FBC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440" w:type="dxa"/>
            <w:vAlign w:val="center"/>
          </w:tcPr>
          <w:p w14:paraId="6F714C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w:t>
            </w:r>
          </w:p>
          <w:p w14:paraId="3C6F57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6720" w:type="dxa"/>
            <w:vAlign w:val="center"/>
          </w:tcPr>
          <w:p w14:paraId="4B14E120">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第一个信封(商务及技术文件)评审标准：</w:t>
            </w:r>
          </w:p>
          <w:p w14:paraId="6A2F96DB">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(1)报价文件载明的监理服务期限不低于询价文件规定的期限；</w:t>
            </w:r>
          </w:p>
          <w:p w14:paraId="28C7B95F">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(2)报价函上载明的质量要求、安全目标符合询价文件要求；</w:t>
            </w:r>
          </w:p>
          <w:p w14:paraId="4BE29B0F">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(3)报价文件对询价文件的实质性要求和条件作出响应；</w:t>
            </w:r>
          </w:p>
          <w:p w14:paraId="6F90A3B4">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(4)报价人应接受询价文件规定的风险划分原则，不得提出新的风险划分办法；</w:t>
            </w:r>
          </w:p>
          <w:p w14:paraId="373DE9AF">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(5)报价人不得增加采购人的责任范围，或减少报价人义务；</w:t>
            </w:r>
          </w:p>
          <w:p w14:paraId="542128BD">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(6)报价人不得提出不同的支付办法；</w:t>
            </w:r>
          </w:p>
          <w:p w14:paraId="2EB66981">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(7)报价人对合同纠纷、事故处理办法不得提出异议；</w:t>
            </w:r>
          </w:p>
          <w:p w14:paraId="33D64FF3">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(8)报价人在询价活动中无欺诈行为；</w:t>
            </w:r>
          </w:p>
          <w:p w14:paraId="3CCB036A">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(9)报价人不得对合同条款有重要保留。</w:t>
            </w:r>
          </w:p>
          <w:p w14:paraId="22FEF194">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第二个信封(报价文件)评审标准：</w:t>
            </w:r>
          </w:p>
          <w:p w14:paraId="30DECC1D">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(1)报价函上的大写金额未超过最高限价；</w:t>
            </w:r>
          </w:p>
          <w:p w14:paraId="5D8DAEF3">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(2)报价函及报价清单不应附有采购人不能接受的条件。</w:t>
            </w:r>
          </w:p>
        </w:tc>
      </w:tr>
      <w:tr w14:paraId="26446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005" w:type="dxa"/>
            <w:vAlign w:val="center"/>
          </w:tcPr>
          <w:p w14:paraId="293287F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440" w:type="dxa"/>
            <w:vAlign w:val="center"/>
          </w:tcPr>
          <w:p w14:paraId="7E0E6AB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第一个信封评分分值构成</w:t>
            </w:r>
          </w:p>
        </w:tc>
        <w:tc>
          <w:tcPr>
            <w:tcW w:w="6720" w:type="dxa"/>
            <w:vAlign w:val="center"/>
          </w:tcPr>
          <w:p w14:paraId="63DC52F0">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第一个信封(商务及技术文件)评分分值构成(100分):资质：20分；</w:t>
            </w:r>
          </w:p>
          <w:p w14:paraId="3ED04309">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业绩：30分；</w:t>
            </w:r>
          </w:p>
          <w:p w14:paraId="79E79AAA">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技术建议书：50分。</w:t>
            </w:r>
          </w:p>
        </w:tc>
      </w:tr>
      <w:tr w14:paraId="20588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005" w:type="dxa"/>
            <w:vAlign w:val="center"/>
          </w:tcPr>
          <w:p w14:paraId="56F8211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440" w:type="dxa"/>
            <w:vAlign w:val="center"/>
          </w:tcPr>
          <w:p w14:paraId="66AF6CC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第一个信封评分标准</w:t>
            </w:r>
          </w:p>
        </w:tc>
        <w:tc>
          <w:tcPr>
            <w:tcW w:w="6720" w:type="dxa"/>
            <w:vAlign w:val="center"/>
          </w:tcPr>
          <w:p w14:paraId="0EE1BDB3">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评分标准：详见详细评审标准商务部分、技术部分</w:t>
            </w:r>
          </w:p>
        </w:tc>
      </w:tr>
      <w:tr w14:paraId="5CB4C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005" w:type="dxa"/>
            <w:vAlign w:val="center"/>
          </w:tcPr>
          <w:p w14:paraId="7E1AD7B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1440" w:type="dxa"/>
            <w:vAlign w:val="center"/>
          </w:tcPr>
          <w:p w14:paraId="539AE54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通过第一个信封详细 评审的报价人数量</w:t>
            </w:r>
          </w:p>
        </w:tc>
        <w:tc>
          <w:tcPr>
            <w:tcW w:w="6720" w:type="dxa"/>
            <w:vAlign w:val="center"/>
          </w:tcPr>
          <w:p w14:paraId="059E95BC">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按照报价人的商务和技术得分由高到低排序，选择前3名通过详细评审。当通过初步评审后不足3名或只有3名时，按本前附表相关规定执行。</w:t>
            </w:r>
          </w:p>
        </w:tc>
      </w:tr>
      <w:tr w14:paraId="1D4C3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05" w:type="dxa"/>
            <w:vAlign w:val="center"/>
          </w:tcPr>
          <w:p w14:paraId="2000EFC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w:t>
            </w:r>
          </w:p>
        </w:tc>
        <w:tc>
          <w:tcPr>
            <w:tcW w:w="1440" w:type="dxa"/>
            <w:vAlign w:val="center"/>
          </w:tcPr>
          <w:p w14:paraId="42636F3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第二个信封详细评审</w:t>
            </w:r>
          </w:p>
        </w:tc>
        <w:tc>
          <w:tcPr>
            <w:tcW w:w="6720" w:type="dxa"/>
            <w:vAlign w:val="center"/>
          </w:tcPr>
          <w:p w14:paraId="145B76DF">
            <w:pPr>
              <w:keepNext w:val="0"/>
              <w:keepLines w:val="0"/>
              <w:pageBreakBefore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7870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1005" w:type="dxa"/>
            <w:vAlign w:val="center"/>
          </w:tcPr>
          <w:p w14:paraId="7FB5B1D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w:t>
            </w:r>
          </w:p>
        </w:tc>
        <w:tc>
          <w:tcPr>
            <w:tcW w:w="1440" w:type="dxa"/>
            <w:vAlign w:val="center"/>
          </w:tcPr>
          <w:p w14:paraId="6375859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推荐成交候选供应商</w:t>
            </w:r>
          </w:p>
        </w:tc>
        <w:tc>
          <w:tcPr>
            <w:tcW w:w="6720" w:type="dxa"/>
            <w:vAlign w:val="center"/>
          </w:tcPr>
          <w:p w14:paraId="7A3BD517">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委员会对通过第一个信封(商务及技术文件)形式评审、资格评审、响应性评审且综合得分前3名(若不足3名，则按实际数量推荐；若第3名并列，则均选取)的报价人进入第二个信封开启，对通过第二个信封(报价文件)初步评审的报价人，按照评审价由低到高的顺序推荐成交候选供应商。</w:t>
            </w:r>
          </w:p>
          <w:p w14:paraId="6FCD08C6">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(2)若多个报价人评审价最低且相同时，则按第一个信封综合得分由高到低进行排序；若综合得分也相同时，则按报价人四川省交通运输厅信用等级评价由高到低进行排序。</w:t>
            </w:r>
          </w:p>
          <w:p w14:paraId="050DB29C">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(3)当出现上述情况以外的情形，则按有利于采购人的原则进行推荐。</w:t>
            </w:r>
          </w:p>
          <w:p w14:paraId="05224EF0">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)评审委员会最终推荐3名成交候选供应商(若不足3名，则按相应数量推荐)。</w:t>
            </w:r>
          </w:p>
        </w:tc>
      </w:tr>
    </w:tbl>
    <w:p w14:paraId="160E3482">
      <w:pPr>
        <w:pStyle w:val="4"/>
        <w:spacing w:line="360" w:lineRule="auto"/>
        <w:rPr>
          <w:rFonts w:hint="eastAsia" w:ascii="宋体" w:hAnsi="宋体" w:eastAsia="宋体" w:cs="宋体"/>
          <w:color w:val="auto"/>
          <w:sz w:val="21"/>
          <w:szCs w:val="21"/>
          <w:highlight w:val="none"/>
        </w:rPr>
      </w:pPr>
    </w:p>
    <w:p w14:paraId="24BEA80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10"/>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989"/>
        <w:gridCol w:w="989"/>
        <w:gridCol w:w="1378"/>
        <w:gridCol w:w="969"/>
        <w:gridCol w:w="3370"/>
      </w:tblGrid>
      <w:tr w14:paraId="7D394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114" w:type="dxa"/>
            <w:vMerge w:val="restart"/>
            <w:tcBorders>
              <w:bottom w:val="nil"/>
            </w:tcBorders>
            <w:vAlign w:val="top"/>
          </w:tcPr>
          <w:p w14:paraId="1A8FE836">
            <w:pPr>
              <w:spacing w:line="312" w:lineRule="auto"/>
              <w:rPr>
                <w:rFonts w:hint="eastAsia" w:ascii="宋体" w:hAnsi="宋体" w:eastAsia="宋体" w:cs="宋体"/>
                <w:color w:val="auto"/>
                <w:sz w:val="21"/>
                <w:szCs w:val="21"/>
                <w:highlight w:val="none"/>
              </w:rPr>
            </w:pPr>
          </w:p>
          <w:p w14:paraId="437993B0">
            <w:pPr>
              <w:spacing w:line="312" w:lineRule="auto"/>
              <w:rPr>
                <w:rFonts w:hint="eastAsia" w:ascii="宋体" w:hAnsi="宋体" w:eastAsia="宋体" w:cs="宋体"/>
                <w:color w:val="auto"/>
                <w:sz w:val="21"/>
                <w:szCs w:val="21"/>
                <w:highlight w:val="none"/>
              </w:rPr>
            </w:pPr>
          </w:p>
          <w:p w14:paraId="0330F515">
            <w:pPr>
              <w:spacing w:line="312" w:lineRule="auto"/>
              <w:rPr>
                <w:rFonts w:hint="eastAsia" w:ascii="宋体" w:hAnsi="宋体" w:eastAsia="宋体" w:cs="宋体"/>
                <w:color w:val="auto"/>
                <w:sz w:val="21"/>
                <w:szCs w:val="21"/>
                <w:highlight w:val="none"/>
              </w:rPr>
            </w:pPr>
          </w:p>
          <w:p w14:paraId="59CB6750">
            <w:pPr>
              <w:pStyle w:val="11"/>
              <w:spacing w:before="72" w:line="219" w:lineRule="auto"/>
              <w:ind w:left="21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条款号</w:t>
            </w:r>
          </w:p>
        </w:tc>
        <w:tc>
          <w:tcPr>
            <w:tcW w:w="7695" w:type="dxa"/>
            <w:gridSpan w:val="5"/>
            <w:vAlign w:val="top"/>
          </w:tcPr>
          <w:p w14:paraId="2E915C82">
            <w:pPr>
              <w:pStyle w:val="11"/>
              <w:spacing w:before="244" w:line="219" w:lineRule="auto"/>
              <w:ind w:left="356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评分因素与权重分值</w:t>
            </w:r>
          </w:p>
        </w:tc>
      </w:tr>
      <w:tr w14:paraId="7447B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14" w:type="dxa"/>
            <w:vMerge w:val="continue"/>
            <w:tcBorders>
              <w:top w:val="nil"/>
              <w:bottom w:val="nil"/>
            </w:tcBorders>
            <w:vAlign w:val="top"/>
          </w:tcPr>
          <w:p w14:paraId="10AD060F">
            <w:pPr>
              <w:rPr>
                <w:rFonts w:hint="eastAsia" w:ascii="宋体" w:hAnsi="宋体" w:eastAsia="宋体" w:cs="宋体"/>
                <w:color w:val="auto"/>
                <w:sz w:val="21"/>
                <w:szCs w:val="21"/>
                <w:highlight w:val="none"/>
              </w:rPr>
            </w:pPr>
          </w:p>
        </w:tc>
        <w:tc>
          <w:tcPr>
            <w:tcW w:w="4325" w:type="dxa"/>
            <w:gridSpan w:val="4"/>
            <w:vAlign w:val="top"/>
          </w:tcPr>
          <w:p w14:paraId="1C878817">
            <w:pPr>
              <w:pStyle w:val="11"/>
              <w:spacing w:before="239" w:line="219" w:lineRule="auto"/>
              <w:ind w:left="119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评分因素与权重分值</w:t>
            </w:r>
          </w:p>
        </w:tc>
        <w:tc>
          <w:tcPr>
            <w:tcW w:w="3370" w:type="dxa"/>
            <w:vMerge w:val="restart"/>
            <w:tcBorders>
              <w:bottom w:val="nil"/>
            </w:tcBorders>
            <w:vAlign w:val="top"/>
          </w:tcPr>
          <w:p w14:paraId="1174A9F2">
            <w:pPr>
              <w:spacing w:line="287" w:lineRule="auto"/>
              <w:rPr>
                <w:rFonts w:hint="eastAsia" w:ascii="宋体" w:hAnsi="宋体" w:eastAsia="宋体" w:cs="宋体"/>
                <w:color w:val="auto"/>
                <w:sz w:val="21"/>
                <w:szCs w:val="21"/>
                <w:highlight w:val="none"/>
              </w:rPr>
            </w:pPr>
          </w:p>
          <w:p w14:paraId="05B4959A">
            <w:pPr>
              <w:pStyle w:val="11"/>
              <w:spacing w:before="72" w:line="220" w:lineRule="auto"/>
              <w:ind w:left="187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评分标准</w:t>
            </w:r>
          </w:p>
        </w:tc>
      </w:tr>
      <w:tr w14:paraId="0F1C7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14" w:type="dxa"/>
            <w:vMerge w:val="continue"/>
            <w:tcBorders>
              <w:top w:val="nil"/>
            </w:tcBorders>
            <w:vAlign w:val="top"/>
          </w:tcPr>
          <w:p w14:paraId="222EDC91">
            <w:pPr>
              <w:rPr>
                <w:rFonts w:hint="eastAsia" w:ascii="宋体" w:hAnsi="宋体" w:eastAsia="宋体" w:cs="宋体"/>
                <w:color w:val="auto"/>
                <w:sz w:val="21"/>
                <w:szCs w:val="21"/>
                <w:highlight w:val="none"/>
              </w:rPr>
            </w:pPr>
          </w:p>
        </w:tc>
        <w:tc>
          <w:tcPr>
            <w:tcW w:w="989" w:type="dxa"/>
            <w:vAlign w:val="center"/>
          </w:tcPr>
          <w:p w14:paraId="1A4EE4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989" w:type="dxa"/>
            <w:vAlign w:val="center"/>
          </w:tcPr>
          <w:p w14:paraId="2DBEA7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评审因素评分值</w:t>
            </w:r>
          </w:p>
        </w:tc>
        <w:tc>
          <w:tcPr>
            <w:tcW w:w="1378" w:type="dxa"/>
            <w:vAlign w:val="center"/>
          </w:tcPr>
          <w:p w14:paraId="3E350E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各评审因素细分项</w:t>
            </w:r>
          </w:p>
        </w:tc>
        <w:tc>
          <w:tcPr>
            <w:tcW w:w="969" w:type="dxa"/>
            <w:vAlign w:val="center"/>
          </w:tcPr>
          <w:p w14:paraId="25BE4D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3370" w:type="dxa"/>
            <w:vMerge w:val="continue"/>
            <w:tcBorders>
              <w:top w:val="nil"/>
            </w:tcBorders>
            <w:vAlign w:val="top"/>
          </w:tcPr>
          <w:p w14:paraId="0F8E0908">
            <w:pPr>
              <w:rPr>
                <w:rFonts w:hint="eastAsia" w:ascii="宋体" w:hAnsi="宋体" w:eastAsia="宋体" w:cs="宋体"/>
                <w:color w:val="auto"/>
                <w:sz w:val="21"/>
                <w:szCs w:val="21"/>
                <w:highlight w:val="none"/>
              </w:rPr>
            </w:pPr>
          </w:p>
        </w:tc>
      </w:tr>
      <w:tr w14:paraId="4CE5A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0" w:hRule="atLeast"/>
        </w:trPr>
        <w:tc>
          <w:tcPr>
            <w:tcW w:w="1114" w:type="dxa"/>
            <w:vMerge w:val="restart"/>
            <w:vAlign w:val="top"/>
          </w:tcPr>
          <w:p w14:paraId="3AF56500">
            <w:pPr>
              <w:spacing w:line="252" w:lineRule="auto"/>
              <w:rPr>
                <w:rFonts w:hint="eastAsia" w:ascii="宋体" w:hAnsi="宋体" w:eastAsia="宋体" w:cs="宋体"/>
                <w:color w:val="auto"/>
                <w:sz w:val="21"/>
                <w:szCs w:val="21"/>
                <w:highlight w:val="none"/>
              </w:rPr>
            </w:pPr>
          </w:p>
          <w:p w14:paraId="2178F667">
            <w:pPr>
              <w:spacing w:line="252" w:lineRule="auto"/>
              <w:rPr>
                <w:rFonts w:hint="eastAsia" w:ascii="宋体" w:hAnsi="宋体" w:eastAsia="宋体" w:cs="宋体"/>
                <w:color w:val="auto"/>
                <w:sz w:val="21"/>
                <w:szCs w:val="21"/>
                <w:highlight w:val="none"/>
              </w:rPr>
            </w:pPr>
          </w:p>
          <w:p w14:paraId="791D1F41">
            <w:pPr>
              <w:spacing w:line="252" w:lineRule="auto"/>
              <w:rPr>
                <w:rFonts w:hint="eastAsia" w:ascii="宋体" w:hAnsi="宋体" w:eastAsia="宋体" w:cs="宋体"/>
                <w:color w:val="auto"/>
                <w:sz w:val="21"/>
                <w:szCs w:val="21"/>
                <w:highlight w:val="none"/>
              </w:rPr>
            </w:pPr>
          </w:p>
          <w:p w14:paraId="6A673188">
            <w:pPr>
              <w:spacing w:line="252" w:lineRule="auto"/>
              <w:rPr>
                <w:rFonts w:hint="eastAsia" w:ascii="宋体" w:hAnsi="宋体" w:eastAsia="宋体" w:cs="宋体"/>
                <w:color w:val="auto"/>
                <w:sz w:val="21"/>
                <w:szCs w:val="21"/>
                <w:highlight w:val="none"/>
              </w:rPr>
            </w:pPr>
          </w:p>
          <w:p w14:paraId="1D366C1B">
            <w:pPr>
              <w:spacing w:line="253" w:lineRule="auto"/>
              <w:rPr>
                <w:rFonts w:hint="eastAsia" w:ascii="宋体" w:hAnsi="宋体" w:eastAsia="宋体" w:cs="宋体"/>
                <w:color w:val="auto"/>
                <w:sz w:val="21"/>
                <w:szCs w:val="21"/>
                <w:highlight w:val="none"/>
              </w:rPr>
            </w:pPr>
          </w:p>
          <w:p w14:paraId="067DBC89">
            <w:pPr>
              <w:spacing w:line="253" w:lineRule="auto"/>
              <w:rPr>
                <w:rFonts w:hint="eastAsia" w:ascii="宋体" w:hAnsi="宋体" w:eastAsia="宋体" w:cs="宋体"/>
                <w:color w:val="auto"/>
                <w:sz w:val="21"/>
                <w:szCs w:val="21"/>
                <w:highlight w:val="none"/>
              </w:rPr>
            </w:pPr>
          </w:p>
          <w:p w14:paraId="41BEF2AA">
            <w:pPr>
              <w:spacing w:line="253" w:lineRule="auto"/>
              <w:rPr>
                <w:rFonts w:hint="eastAsia" w:ascii="宋体" w:hAnsi="宋体" w:eastAsia="宋体" w:cs="宋体"/>
                <w:color w:val="auto"/>
                <w:sz w:val="21"/>
                <w:szCs w:val="21"/>
                <w:highlight w:val="none"/>
              </w:rPr>
            </w:pPr>
          </w:p>
          <w:p w14:paraId="11E11CC7">
            <w:pPr>
              <w:spacing w:line="253" w:lineRule="auto"/>
              <w:rPr>
                <w:rFonts w:hint="eastAsia" w:ascii="宋体" w:hAnsi="宋体" w:eastAsia="宋体" w:cs="宋体"/>
                <w:color w:val="auto"/>
                <w:sz w:val="21"/>
                <w:szCs w:val="21"/>
                <w:highlight w:val="none"/>
              </w:rPr>
            </w:pPr>
          </w:p>
          <w:p w14:paraId="2054A734">
            <w:pPr>
              <w:spacing w:line="253" w:lineRule="auto"/>
              <w:rPr>
                <w:rFonts w:hint="eastAsia" w:ascii="宋体" w:hAnsi="宋体" w:eastAsia="宋体" w:cs="宋体"/>
                <w:color w:val="auto"/>
                <w:sz w:val="21"/>
                <w:szCs w:val="21"/>
                <w:highlight w:val="none"/>
              </w:rPr>
            </w:pPr>
          </w:p>
          <w:p w14:paraId="440F1E24">
            <w:pPr>
              <w:spacing w:line="253" w:lineRule="auto"/>
              <w:rPr>
                <w:rFonts w:hint="eastAsia" w:ascii="宋体" w:hAnsi="宋体" w:eastAsia="宋体" w:cs="宋体"/>
                <w:color w:val="auto"/>
                <w:sz w:val="21"/>
                <w:szCs w:val="21"/>
                <w:highlight w:val="none"/>
              </w:rPr>
            </w:pPr>
          </w:p>
          <w:p w14:paraId="18439DF3">
            <w:pPr>
              <w:pStyle w:val="11"/>
              <w:spacing w:before="72" w:line="222" w:lineRule="auto"/>
              <w:ind w:left="10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2.2.2(1)</w:t>
            </w:r>
          </w:p>
        </w:tc>
        <w:tc>
          <w:tcPr>
            <w:tcW w:w="989" w:type="dxa"/>
            <w:vAlign w:val="top"/>
          </w:tcPr>
          <w:p w14:paraId="042041CF">
            <w:pPr>
              <w:spacing w:line="314" w:lineRule="auto"/>
              <w:rPr>
                <w:rFonts w:hint="eastAsia" w:ascii="宋体" w:hAnsi="宋体" w:eastAsia="宋体" w:cs="宋体"/>
                <w:color w:val="auto"/>
                <w:sz w:val="21"/>
                <w:szCs w:val="21"/>
                <w:highlight w:val="none"/>
              </w:rPr>
            </w:pPr>
          </w:p>
          <w:p w14:paraId="74707092">
            <w:pPr>
              <w:spacing w:line="314" w:lineRule="auto"/>
              <w:rPr>
                <w:rFonts w:hint="eastAsia" w:ascii="宋体" w:hAnsi="宋体" w:eastAsia="宋体" w:cs="宋体"/>
                <w:color w:val="auto"/>
                <w:sz w:val="21"/>
                <w:szCs w:val="21"/>
                <w:highlight w:val="none"/>
              </w:rPr>
            </w:pPr>
          </w:p>
          <w:p w14:paraId="2B396EE4">
            <w:pPr>
              <w:spacing w:line="315" w:lineRule="auto"/>
              <w:rPr>
                <w:rFonts w:hint="eastAsia" w:ascii="宋体" w:hAnsi="宋体" w:eastAsia="宋体" w:cs="宋体"/>
                <w:color w:val="auto"/>
                <w:sz w:val="21"/>
                <w:szCs w:val="21"/>
                <w:highlight w:val="none"/>
              </w:rPr>
            </w:pPr>
          </w:p>
          <w:p w14:paraId="1C2B9FB3">
            <w:pPr>
              <w:pStyle w:val="11"/>
              <w:spacing w:before="71" w:line="220" w:lineRule="auto"/>
              <w:ind w:left="26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资质</w:t>
            </w:r>
          </w:p>
        </w:tc>
        <w:tc>
          <w:tcPr>
            <w:tcW w:w="989" w:type="dxa"/>
            <w:vAlign w:val="top"/>
          </w:tcPr>
          <w:p w14:paraId="04C7EF90">
            <w:pPr>
              <w:spacing w:line="314" w:lineRule="auto"/>
              <w:rPr>
                <w:rFonts w:hint="eastAsia" w:ascii="宋体" w:hAnsi="宋体" w:eastAsia="宋体" w:cs="宋体"/>
                <w:color w:val="auto"/>
                <w:sz w:val="21"/>
                <w:szCs w:val="21"/>
                <w:highlight w:val="none"/>
              </w:rPr>
            </w:pPr>
          </w:p>
          <w:p w14:paraId="3C81BA95">
            <w:pPr>
              <w:spacing w:line="314" w:lineRule="auto"/>
              <w:rPr>
                <w:rFonts w:hint="eastAsia" w:ascii="宋体" w:hAnsi="宋体" w:eastAsia="宋体" w:cs="宋体"/>
                <w:color w:val="auto"/>
                <w:sz w:val="21"/>
                <w:szCs w:val="21"/>
                <w:highlight w:val="none"/>
              </w:rPr>
            </w:pPr>
          </w:p>
          <w:p w14:paraId="405F988F">
            <w:pPr>
              <w:spacing w:line="315" w:lineRule="auto"/>
              <w:rPr>
                <w:rFonts w:hint="eastAsia" w:ascii="宋体" w:hAnsi="宋体" w:eastAsia="宋体" w:cs="宋体"/>
                <w:color w:val="auto"/>
                <w:sz w:val="21"/>
                <w:szCs w:val="21"/>
                <w:highlight w:val="none"/>
              </w:rPr>
            </w:pPr>
          </w:p>
          <w:p w14:paraId="272AB608">
            <w:pPr>
              <w:pStyle w:val="11"/>
              <w:spacing w:before="71" w:line="22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10</w:t>
            </w:r>
            <w:r>
              <w:rPr>
                <w:rFonts w:hint="eastAsia" w:ascii="宋体" w:hAnsi="宋体" w:eastAsia="宋体" w:cs="宋体"/>
                <w:color w:val="auto"/>
                <w:spacing w:val="3"/>
                <w:sz w:val="21"/>
                <w:szCs w:val="21"/>
                <w:highlight w:val="none"/>
              </w:rPr>
              <w:t>分</w:t>
            </w:r>
          </w:p>
        </w:tc>
        <w:tc>
          <w:tcPr>
            <w:tcW w:w="1378" w:type="dxa"/>
            <w:vAlign w:val="top"/>
          </w:tcPr>
          <w:p w14:paraId="653F0626">
            <w:pPr>
              <w:spacing w:line="313" w:lineRule="auto"/>
              <w:rPr>
                <w:rFonts w:hint="eastAsia" w:ascii="宋体" w:hAnsi="宋体" w:eastAsia="宋体" w:cs="宋体"/>
                <w:color w:val="auto"/>
                <w:sz w:val="21"/>
                <w:szCs w:val="21"/>
                <w:highlight w:val="none"/>
              </w:rPr>
            </w:pPr>
          </w:p>
          <w:p w14:paraId="445514E0">
            <w:pPr>
              <w:spacing w:line="314" w:lineRule="auto"/>
              <w:rPr>
                <w:rFonts w:hint="eastAsia" w:ascii="宋体" w:hAnsi="宋体" w:eastAsia="宋体" w:cs="宋体"/>
                <w:color w:val="auto"/>
                <w:sz w:val="21"/>
                <w:szCs w:val="21"/>
                <w:highlight w:val="none"/>
              </w:rPr>
            </w:pPr>
          </w:p>
          <w:p w14:paraId="05B2B8CF">
            <w:pPr>
              <w:spacing w:line="314" w:lineRule="auto"/>
              <w:rPr>
                <w:rFonts w:hint="eastAsia" w:ascii="宋体" w:hAnsi="宋体" w:eastAsia="宋体" w:cs="宋体"/>
                <w:color w:val="auto"/>
                <w:sz w:val="21"/>
                <w:szCs w:val="21"/>
                <w:highlight w:val="none"/>
              </w:rPr>
            </w:pPr>
          </w:p>
          <w:p w14:paraId="73B0F6B4">
            <w:pPr>
              <w:pStyle w:val="11"/>
              <w:spacing w:before="71" w:line="219" w:lineRule="auto"/>
              <w:ind w:left="24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资质证书</w:t>
            </w:r>
          </w:p>
        </w:tc>
        <w:tc>
          <w:tcPr>
            <w:tcW w:w="969" w:type="dxa"/>
            <w:vAlign w:val="top"/>
          </w:tcPr>
          <w:p w14:paraId="37888CF6">
            <w:pPr>
              <w:spacing w:line="241" w:lineRule="auto"/>
              <w:rPr>
                <w:rFonts w:hint="eastAsia" w:ascii="宋体" w:hAnsi="宋体" w:eastAsia="宋体" w:cs="宋体"/>
                <w:color w:val="auto"/>
                <w:sz w:val="21"/>
                <w:szCs w:val="21"/>
                <w:highlight w:val="none"/>
              </w:rPr>
            </w:pPr>
          </w:p>
          <w:p w14:paraId="7CB3779A">
            <w:pPr>
              <w:spacing w:line="241" w:lineRule="auto"/>
              <w:rPr>
                <w:rFonts w:hint="eastAsia" w:ascii="宋体" w:hAnsi="宋体" w:eastAsia="宋体" w:cs="宋体"/>
                <w:color w:val="auto"/>
                <w:sz w:val="21"/>
                <w:szCs w:val="21"/>
                <w:highlight w:val="none"/>
              </w:rPr>
            </w:pPr>
          </w:p>
          <w:p w14:paraId="77B7F8BD">
            <w:pPr>
              <w:spacing w:line="241" w:lineRule="auto"/>
              <w:rPr>
                <w:rFonts w:hint="eastAsia" w:ascii="宋体" w:hAnsi="宋体" w:eastAsia="宋体" w:cs="宋体"/>
                <w:color w:val="auto"/>
                <w:sz w:val="21"/>
                <w:szCs w:val="21"/>
                <w:highlight w:val="none"/>
              </w:rPr>
            </w:pPr>
          </w:p>
          <w:p w14:paraId="0077E539">
            <w:pPr>
              <w:spacing w:line="241" w:lineRule="auto"/>
              <w:rPr>
                <w:rFonts w:hint="eastAsia" w:ascii="宋体" w:hAnsi="宋体" w:eastAsia="宋体" w:cs="宋体"/>
                <w:color w:val="auto"/>
                <w:sz w:val="21"/>
                <w:szCs w:val="21"/>
                <w:highlight w:val="none"/>
              </w:rPr>
            </w:pPr>
          </w:p>
          <w:p w14:paraId="065F1057">
            <w:pPr>
              <w:pStyle w:val="11"/>
              <w:spacing w:before="71"/>
              <w:ind w:left="36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10</w:t>
            </w:r>
          </w:p>
        </w:tc>
        <w:tc>
          <w:tcPr>
            <w:tcW w:w="3370" w:type="dxa"/>
            <w:vAlign w:val="center"/>
          </w:tcPr>
          <w:p w14:paraId="3602496A">
            <w:pPr>
              <w:pStyle w:val="11"/>
              <w:keepNext w:val="0"/>
              <w:keepLines w:val="0"/>
              <w:pageBreakBefore w:val="0"/>
              <w:widowControl w:val="0"/>
              <w:kinsoku/>
              <w:wordWrap/>
              <w:overflowPunct/>
              <w:topLinePunct w:val="0"/>
              <w:bidi w:val="0"/>
              <w:adjustRightInd w:val="0"/>
              <w:snapToGrid w:val="0"/>
              <w:spacing w:line="240" w:lineRule="auto"/>
              <w:ind w:firstLine="204" w:firstLineChars="100"/>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满足报价人须知前附表第9条“报价人资质条</w:t>
            </w:r>
            <w:r>
              <w:rPr>
                <w:rFonts w:hint="eastAsia" w:ascii="宋体" w:hAnsi="宋体" w:eastAsia="宋体" w:cs="宋体"/>
                <w:color w:val="auto"/>
                <w:spacing w:val="-1"/>
                <w:sz w:val="21"/>
                <w:szCs w:val="21"/>
                <w:highlight w:val="none"/>
              </w:rPr>
              <w:t>件、能力和信誉”中资质基本要求得</w:t>
            </w:r>
            <w:r>
              <w:rPr>
                <w:rFonts w:hint="eastAsia" w:ascii="宋体" w:hAnsi="宋体" w:eastAsia="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rPr>
              <w:t>分；</w:t>
            </w:r>
          </w:p>
          <w:p w14:paraId="07413DC0">
            <w:pPr>
              <w:pStyle w:val="11"/>
              <w:keepNext w:val="0"/>
              <w:keepLines w:val="0"/>
              <w:pageBreakBefore w:val="0"/>
              <w:widowControl w:val="0"/>
              <w:kinsoku/>
              <w:wordWrap/>
              <w:overflowPunct/>
              <w:topLinePunct w:val="0"/>
              <w:bidi w:val="0"/>
              <w:adjustRightInd w:val="0"/>
              <w:snapToGrid w:val="0"/>
              <w:spacing w:line="240" w:lineRule="auto"/>
              <w:ind w:firstLine="208" w:firstLineChars="100"/>
              <w:jc w:val="both"/>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1"/>
                <w:sz w:val="21"/>
                <w:szCs w:val="21"/>
                <w:highlight w:val="none"/>
              </w:rPr>
              <w:t>具有</w:t>
            </w:r>
            <w:r>
              <w:rPr>
                <w:rFonts w:hint="eastAsia" w:ascii="宋体" w:hAnsi="宋体" w:eastAsia="宋体" w:cs="宋体"/>
                <w:color w:val="auto"/>
                <w:spacing w:val="3"/>
                <w:sz w:val="21"/>
                <w:szCs w:val="21"/>
                <w:highlight w:val="none"/>
              </w:rPr>
              <w:t>高新技术企业资质证书加</w:t>
            </w: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分；</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证书需在有效期内</w:t>
            </w:r>
            <w:r>
              <w:rPr>
                <w:rFonts w:hint="eastAsia" w:ascii="宋体" w:hAnsi="宋体" w:eastAsia="宋体" w:cs="宋体"/>
                <w:color w:val="auto"/>
                <w:spacing w:val="3"/>
                <w:sz w:val="21"/>
                <w:szCs w:val="21"/>
                <w:highlight w:val="none"/>
                <w:lang w:eastAsia="zh-CN"/>
              </w:rPr>
              <w:t>）</w:t>
            </w:r>
          </w:p>
          <w:p w14:paraId="0C02DBEC">
            <w:pPr>
              <w:pStyle w:val="11"/>
              <w:keepNext w:val="0"/>
              <w:keepLines w:val="0"/>
              <w:pageBreakBefore w:val="0"/>
              <w:widowControl w:val="0"/>
              <w:kinsoku/>
              <w:wordWrap/>
              <w:overflowPunct/>
              <w:topLinePunct w:val="0"/>
              <w:bidi w:val="0"/>
              <w:adjustRightInd w:val="0"/>
              <w:snapToGrid w:val="0"/>
              <w:spacing w:line="240" w:lineRule="auto"/>
              <w:ind w:firstLine="206" w:firstLineChars="10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2"/>
                <w:sz w:val="21"/>
                <w:szCs w:val="21"/>
                <w:highlight w:val="none"/>
              </w:rPr>
              <w:t>具有有效的质量管理体系认证</w:t>
            </w:r>
            <w:r>
              <w:rPr>
                <w:rFonts w:hint="eastAsia" w:ascii="宋体" w:hAnsi="宋体" w:eastAsia="宋体" w:cs="宋体"/>
                <w:color w:val="auto"/>
                <w:spacing w:val="-8"/>
                <w:sz w:val="21"/>
                <w:szCs w:val="21"/>
                <w:highlight w:val="none"/>
              </w:rPr>
              <w:t>证书，</w:t>
            </w:r>
            <w:r>
              <w:rPr>
                <w:rFonts w:hint="eastAsia" w:ascii="宋体" w:hAnsi="宋体" w:eastAsia="宋体" w:cs="宋体"/>
                <w:color w:val="auto"/>
                <w:spacing w:val="3"/>
                <w:sz w:val="21"/>
                <w:szCs w:val="21"/>
                <w:highlight w:val="none"/>
              </w:rPr>
              <w:t>加</w:t>
            </w: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分</w:t>
            </w:r>
            <w:r>
              <w:rPr>
                <w:rFonts w:hint="eastAsia" w:ascii="宋体" w:hAnsi="宋体" w:eastAsia="宋体" w:cs="宋体"/>
                <w:color w:val="auto"/>
                <w:spacing w:val="-8"/>
                <w:sz w:val="21"/>
                <w:szCs w:val="21"/>
                <w:highlight w:val="none"/>
              </w:rPr>
              <w:t>；</w:t>
            </w:r>
          </w:p>
          <w:p w14:paraId="6604E240">
            <w:pPr>
              <w:pStyle w:val="11"/>
              <w:keepNext w:val="0"/>
              <w:keepLines w:val="0"/>
              <w:pageBreakBefore w:val="0"/>
              <w:widowControl w:val="0"/>
              <w:kinsoku/>
              <w:wordWrap/>
              <w:overflowPunct/>
              <w:topLinePunct w:val="0"/>
              <w:bidi w:val="0"/>
              <w:adjustRightInd w:val="0"/>
              <w:snapToGrid w:val="0"/>
              <w:spacing w:line="240" w:lineRule="auto"/>
              <w:ind w:firstLine="208" w:firstLineChars="100"/>
              <w:jc w:val="both"/>
              <w:rPr>
                <w:rFonts w:hint="eastAsia" w:ascii="宋体" w:hAnsi="宋体" w:eastAsia="宋体" w:cs="宋体"/>
                <w:color w:val="auto"/>
                <w:spacing w:val="-11"/>
                <w:sz w:val="21"/>
                <w:szCs w:val="21"/>
                <w:highlight w:val="none"/>
              </w:rPr>
            </w:pPr>
            <w:r>
              <w:rPr>
                <w:rFonts w:hint="eastAsia" w:ascii="宋体" w:hAnsi="宋体" w:eastAsia="宋体" w:cs="宋体"/>
                <w:color w:val="auto"/>
                <w:spacing w:val="-1"/>
                <w:sz w:val="21"/>
                <w:szCs w:val="21"/>
                <w:highlight w:val="none"/>
              </w:rPr>
              <w:t>具有有效的环境管理体系认证</w:t>
            </w:r>
            <w:r>
              <w:rPr>
                <w:rFonts w:hint="eastAsia" w:ascii="宋体" w:hAnsi="宋体" w:eastAsia="宋体" w:cs="宋体"/>
                <w:color w:val="auto"/>
                <w:spacing w:val="-11"/>
                <w:sz w:val="21"/>
                <w:szCs w:val="21"/>
                <w:highlight w:val="none"/>
              </w:rPr>
              <w:t>证书，</w:t>
            </w:r>
            <w:r>
              <w:rPr>
                <w:rFonts w:hint="eastAsia" w:ascii="宋体" w:hAnsi="宋体" w:eastAsia="宋体" w:cs="宋体"/>
                <w:color w:val="auto"/>
                <w:spacing w:val="3"/>
                <w:sz w:val="21"/>
                <w:szCs w:val="21"/>
                <w:highlight w:val="none"/>
              </w:rPr>
              <w:t>加</w:t>
            </w: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分</w:t>
            </w:r>
            <w:r>
              <w:rPr>
                <w:rFonts w:hint="eastAsia" w:ascii="宋体" w:hAnsi="宋体" w:eastAsia="宋体" w:cs="宋体"/>
                <w:color w:val="auto"/>
                <w:spacing w:val="-11"/>
                <w:sz w:val="21"/>
                <w:szCs w:val="21"/>
                <w:highlight w:val="none"/>
              </w:rPr>
              <w:t>；</w:t>
            </w:r>
          </w:p>
          <w:p w14:paraId="0DF33788">
            <w:pPr>
              <w:pStyle w:val="11"/>
              <w:keepNext w:val="0"/>
              <w:keepLines w:val="0"/>
              <w:pageBreakBefore w:val="0"/>
              <w:widowControl w:val="0"/>
              <w:kinsoku/>
              <w:wordWrap/>
              <w:overflowPunct/>
              <w:topLinePunct w:val="0"/>
              <w:bidi w:val="0"/>
              <w:adjustRightInd w:val="0"/>
              <w:snapToGrid w:val="0"/>
              <w:spacing w:line="240" w:lineRule="auto"/>
              <w:ind w:firstLine="208" w:firstLineChars="1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1"/>
                <w:sz w:val="21"/>
                <w:szCs w:val="21"/>
                <w:highlight w:val="none"/>
              </w:rPr>
              <w:t>具有有效的职业健康安全管理</w:t>
            </w:r>
            <w:r>
              <w:rPr>
                <w:rFonts w:hint="eastAsia" w:ascii="宋体" w:hAnsi="宋体" w:eastAsia="宋体" w:cs="宋体"/>
                <w:color w:val="auto"/>
                <w:spacing w:val="-6"/>
                <w:sz w:val="21"/>
                <w:szCs w:val="21"/>
                <w:highlight w:val="none"/>
              </w:rPr>
              <w:t>体系认证证书，</w:t>
            </w:r>
            <w:r>
              <w:rPr>
                <w:rFonts w:hint="eastAsia" w:ascii="宋体" w:hAnsi="宋体" w:eastAsia="宋体" w:cs="宋体"/>
                <w:color w:val="auto"/>
                <w:spacing w:val="3"/>
                <w:sz w:val="21"/>
                <w:szCs w:val="21"/>
                <w:highlight w:val="none"/>
              </w:rPr>
              <w:t>加</w:t>
            </w: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分</w:t>
            </w:r>
            <w:r>
              <w:rPr>
                <w:rFonts w:hint="eastAsia" w:ascii="宋体" w:hAnsi="宋体" w:eastAsia="宋体" w:cs="宋体"/>
                <w:color w:val="auto"/>
                <w:spacing w:val="-6"/>
                <w:sz w:val="21"/>
                <w:szCs w:val="21"/>
                <w:highlight w:val="none"/>
              </w:rPr>
              <w:t>。</w:t>
            </w:r>
          </w:p>
          <w:p w14:paraId="2BBEA75D">
            <w:pPr>
              <w:pStyle w:val="11"/>
              <w:keepNext w:val="0"/>
              <w:keepLines w:val="0"/>
              <w:pageBreakBefore w:val="0"/>
              <w:widowControl w:val="0"/>
              <w:kinsoku/>
              <w:wordWrap/>
              <w:overflowPunct/>
              <w:topLinePunct w:val="0"/>
              <w:bidi w:val="0"/>
              <w:adjustRightInd w:val="0"/>
              <w:snapToGrid w:val="0"/>
              <w:spacing w:line="240" w:lineRule="auto"/>
              <w:ind w:firstLine="198" w:firstLineChars="1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管理体系认证书需在有效时间内，覆盖范围须包含水利工程设计</w:t>
            </w:r>
            <w:r>
              <w:rPr>
                <w:rFonts w:hint="eastAsia" w:ascii="宋体" w:hAnsi="宋体" w:eastAsia="宋体" w:cs="宋体"/>
                <w:color w:val="auto"/>
                <w:spacing w:val="-6"/>
                <w:sz w:val="21"/>
                <w:szCs w:val="21"/>
                <w:highlight w:val="none"/>
                <w:lang w:eastAsia="zh-CN"/>
              </w:rPr>
              <w:t>）</w:t>
            </w:r>
          </w:p>
        </w:tc>
      </w:tr>
      <w:tr w14:paraId="70E0B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7" w:hRule="atLeast"/>
        </w:trPr>
        <w:tc>
          <w:tcPr>
            <w:tcW w:w="1114" w:type="dxa"/>
            <w:vMerge w:val="continue"/>
            <w:vAlign w:val="top"/>
          </w:tcPr>
          <w:p w14:paraId="567D639F">
            <w:pPr>
              <w:rPr>
                <w:rFonts w:hint="eastAsia" w:ascii="宋体" w:hAnsi="宋体" w:eastAsia="宋体" w:cs="宋体"/>
                <w:color w:val="auto"/>
                <w:sz w:val="21"/>
                <w:szCs w:val="21"/>
                <w:highlight w:val="none"/>
              </w:rPr>
            </w:pPr>
          </w:p>
        </w:tc>
        <w:tc>
          <w:tcPr>
            <w:tcW w:w="989" w:type="dxa"/>
            <w:vAlign w:val="top"/>
          </w:tcPr>
          <w:p w14:paraId="289C9BE8">
            <w:pPr>
              <w:spacing w:line="278" w:lineRule="auto"/>
              <w:rPr>
                <w:rFonts w:hint="eastAsia" w:ascii="宋体" w:hAnsi="宋体" w:eastAsia="宋体" w:cs="宋体"/>
                <w:color w:val="auto"/>
                <w:sz w:val="21"/>
                <w:szCs w:val="21"/>
                <w:highlight w:val="none"/>
              </w:rPr>
            </w:pPr>
          </w:p>
          <w:p w14:paraId="4BB798F6">
            <w:pPr>
              <w:spacing w:line="278" w:lineRule="auto"/>
              <w:rPr>
                <w:rFonts w:hint="eastAsia" w:ascii="宋体" w:hAnsi="宋体" w:eastAsia="宋体" w:cs="宋体"/>
                <w:color w:val="auto"/>
                <w:sz w:val="21"/>
                <w:szCs w:val="21"/>
                <w:highlight w:val="none"/>
              </w:rPr>
            </w:pPr>
          </w:p>
          <w:p w14:paraId="47C2B663">
            <w:pPr>
              <w:spacing w:line="278" w:lineRule="auto"/>
              <w:rPr>
                <w:rFonts w:hint="eastAsia" w:ascii="宋体" w:hAnsi="宋体" w:eastAsia="宋体" w:cs="宋体"/>
                <w:color w:val="auto"/>
                <w:sz w:val="21"/>
                <w:szCs w:val="21"/>
                <w:highlight w:val="none"/>
              </w:rPr>
            </w:pPr>
          </w:p>
          <w:p w14:paraId="64980D36">
            <w:pPr>
              <w:spacing w:line="279" w:lineRule="auto"/>
              <w:rPr>
                <w:rFonts w:hint="eastAsia" w:ascii="宋体" w:hAnsi="宋体" w:eastAsia="宋体" w:cs="宋体"/>
                <w:color w:val="auto"/>
                <w:sz w:val="21"/>
                <w:szCs w:val="21"/>
                <w:highlight w:val="none"/>
              </w:rPr>
            </w:pPr>
          </w:p>
          <w:p w14:paraId="68EDEFBE">
            <w:pPr>
              <w:spacing w:line="279" w:lineRule="auto"/>
              <w:rPr>
                <w:rFonts w:hint="eastAsia" w:ascii="宋体" w:hAnsi="宋体" w:eastAsia="宋体" w:cs="宋体"/>
                <w:color w:val="auto"/>
                <w:sz w:val="21"/>
                <w:szCs w:val="21"/>
                <w:highlight w:val="none"/>
              </w:rPr>
            </w:pPr>
          </w:p>
          <w:p w14:paraId="29A2C78C">
            <w:pPr>
              <w:pStyle w:val="11"/>
              <w:spacing w:before="72" w:line="220" w:lineRule="auto"/>
              <w:ind w:left="26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业绩</w:t>
            </w:r>
          </w:p>
        </w:tc>
        <w:tc>
          <w:tcPr>
            <w:tcW w:w="989" w:type="dxa"/>
            <w:vAlign w:val="top"/>
          </w:tcPr>
          <w:p w14:paraId="2988DC71">
            <w:pPr>
              <w:spacing w:line="278" w:lineRule="auto"/>
              <w:rPr>
                <w:rFonts w:hint="eastAsia" w:ascii="宋体" w:hAnsi="宋体" w:eastAsia="宋体" w:cs="宋体"/>
                <w:color w:val="auto"/>
                <w:sz w:val="21"/>
                <w:szCs w:val="21"/>
                <w:highlight w:val="none"/>
              </w:rPr>
            </w:pPr>
          </w:p>
          <w:p w14:paraId="5F1F465E">
            <w:pPr>
              <w:spacing w:line="278" w:lineRule="auto"/>
              <w:rPr>
                <w:rFonts w:hint="eastAsia" w:ascii="宋体" w:hAnsi="宋体" w:eastAsia="宋体" w:cs="宋体"/>
                <w:color w:val="auto"/>
                <w:sz w:val="21"/>
                <w:szCs w:val="21"/>
                <w:highlight w:val="none"/>
              </w:rPr>
            </w:pPr>
          </w:p>
          <w:p w14:paraId="658E587C">
            <w:pPr>
              <w:spacing w:line="278" w:lineRule="auto"/>
              <w:rPr>
                <w:rFonts w:hint="eastAsia" w:ascii="宋体" w:hAnsi="宋体" w:eastAsia="宋体" w:cs="宋体"/>
                <w:color w:val="auto"/>
                <w:sz w:val="21"/>
                <w:szCs w:val="21"/>
                <w:highlight w:val="none"/>
              </w:rPr>
            </w:pPr>
          </w:p>
          <w:p w14:paraId="64AF532C">
            <w:pPr>
              <w:spacing w:line="279" w:lineRule="auto"/>
              <w:rPr>
                <w:rFonts w:hint="eastAsia" w:ascii="宋体" w:hAnsi="宋体" w:eastAsia="宋体" w:cs="宋体"/>
                <w:color w:val="auto"/>
                <w:sz w:val="21"/>
                <w:szCs w:val="21"/>
                <w:highlight w:val="none"/>
              </w:rPr>
            </w:pPr>
          </w:p>
          <w:p w14:paraId="4F01A041">
            <w:pPr>
              <w:spacing w:line="279" w:lineRule="auto"/>
              <w:rPr>
                <w:rFonts w:hint="eastAsia" w:ascii="宋体" w:hAnsi="宋体" w:eastAsia="宋体" w:cs="宋体"/>
                <w:color w:val="auto"/>
                <w:sz w:val="21"/>
                <w:szCs w:val="21"/>
                <w:highlight w:val="none"/>
              </w:rPr>
            </w:pPr>
          </w:p>
          <w:p w14:paraId="333CB637">
            <w:pPr>
              <w:pStyle w:val="11"/>
              <w:spacing w:before="72" w:line="22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20</w:t>
            </w:r>
            <w:r>
              <w:rPr>
                <w:rFonts w:hint="eastAsia" w:ascii="宋体" w:hAnsi="宋体" w:eastAsia="宋体" w:cs="宋体"/>
                <w:color w:val="auto"/>
                <w:spacing w:val="3"/>
                <w:sz w:val="21"/>
                <w:szCs w:val="21"/>
                <w:highlight w:val="none"/>
              </w:rPr>
              <w:t>分</w:t>
            </w:r>
          </w:p>
        </w:tc>
        <w:tc>
          <w:tcPr>
            <w:tcW w:w="1378" w:type="dxa"/>
            <w:vAlign w:val="top"/>
          </w:tcPr>
          <w:p w14:paraId="6A783725">
            <w:pPr>
              <w:spacing w:line="278" w:lineRule="auto"/>
              <w:rPr>
                <w:rFonts w:hint="eastAsia" w:ascii="宋体" w:hAnsi="宋体" w:eastAsia="宋体" w:cs="宋体"/>
                <w:color w:val="auto"/>
                <w:sz w:val="21"/>
                <w:szCs w:val="21"/>
                <w:highlight w:val="none"/>
              </w:rPr>
            </w:pPr>
          </w:p>
          <w:p w14:paraId="630C0707">
            <w:pPr>
              <w:spacing w:line="278" w:lineRule="auto"/>
              <w:rPr>
                <w:rFonts w:hint="eastAsia" w:ascii="宋体" w:hAnsi="宋体" w:eastAsia="宋体" w:cs="宋体"/>
                <w:color w:val="auto"/>
                <w:sz w:val="21"/>
                <w:szCs w:val="21"/>
                <w:highlight w:val="none"/>
              </w:rPr>
            </w:pPr>
          </w:p>
          <w:p w14:paraId="77F4E031">
            <w:pPr>
              <w:spacing w:line="278" w:lineRule="auto"/>
              <w:rPr>
                <w:rFonts w:hint="eastAsia" w:ascii="宋体" w:hAnsi="宋体" w:eastAsia="宋体" w:cs="宋体"/>
                <w:color w:val="auto"/>
                <w:sz w:val="21"/>
                <w:szCs w:val="21"/>
                <w:highlight w:val="none"/>
              </w:rPr>
            </w:pPr>
          </w:p>
          <w:p w14:paraId="13B3DFFF">
            <w:pPr>
              <w:spacing w:line="279" w:lineRule="auto"/>
              <w:rPr>
                <w:rFonts w:hint="eastAsia" w:ascii="宋体" w:hAnsi="宋体" w:eastAsia="宋体" w:cs="宋体"/>
                <w:color w:val="auto"/>
                <w:sz w:val="21"/>
                <w:szCs w:val="21"/>
                <w:highlight w:val="none"/>
              </w:rPr>
            </w:pPr>
          </w:p>
          <w:p w14:paraId="306E70D1">
            <w:pPr>
              <w:spacing w:line="279" w:lineRule="auto"/>
              <w:rPr>
                <w:rFonts w:hint="eastAsia" w:ascii="宋体" w:hAnsi="宋体" w:eastAsia="宋体" w:cs="宋体"/>
                <w:color w:val="auto"/>
                <w:sz w:val="21"/>
                <w:szCs w:val="21"/>
                <w:highlight w:val="none"/>
              </w:rPr>
            </w:pPr>
          </w:p>
          <w:p w14:paraId="1A18D0F2">
            <w:pPr>
              <w:pStyle w:val="11"/>
              <w:spacing w:before="72" w:line="220" w:lineRule="auto"/>
              <w:ind w:left="46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业绩</w:t>
            </w:r>
          </w:p>
        </w:tc>
        <w:tc>
          <w:tcPr>
            <w:tcW w:w="969" w:type="dxa"/>
            <w:vAlign w:val="top"/>
          </w:tcPr>
          <w:p w14:paraId="34A94E82">
            <w:pPr>
              <w:spacing w:line="282" w:lineRule="auto"/>
              <w:rPr>
                <w:rFonts w:hint="eastAsia" w:ascii="宋体" w:hAnsi="宋体" w:eastAsia="宋体" w:cs="宋体"/>
                <w:color w:val="auto"/>
                <w:sz w:val="21"/>
                <w:szCs w:val="21"/>
                <w:highlight w:val="none"/>
              </w:rPr>
            </w:pPr>
          </w:p>
          <w:p w14:paraId="17FC1150">
            <w:pPr>
              <w:spacing w:line="282" w:lineRule="auto"/>
              <w:rPr>
                <w:rFonts w:hint="eastAsia" w:ascii="宋体" w:hAnsi="宋体" w:eastAsia="宋体" w:cs="宋体"/>
                <w:color w:val="auto"/>
                <w:sz w:val="21"/>
                <w:szCs w:val="21"/>
                <w:highlight w:val="none"/>
              </w:rPr>
            </w:pPr>
          </w:p>
          <w:p w14:paraId="68E4DC82">
            <w:pPr>
              <w:spacing w:line="283" w:lineRule="auto"/>
              <w:rPr>
                <w:rFonts w:hint="eastAsia" w:ascii="宋体" w:hAnsi="宋体" w:eastAsia="宋体" w:cs="宋体"/>
                <w:color w:val="auto"/>
                <w:sz w:val="21"/>
                <w:szCs w:val="21"/>
                <w:highlight w:val="none"/>
              </w:rPr>
            </w:pPr>
          </w:p>
          <w:p w14:paraId="4157FDC5">
            <w:pPr>
              <w:spacing w:line="283" w:lineRule="auto"/>
              <w:rPr>
                <w:rFonts w:hint="eastAsia" w:ascii="宋体" w:hAnsi="宋体" w:eastAsia="宋体" w:cs="宋体"/>
                <w:color w:val="auto"/>
                <w:sz w:val="21"/>
                <w:szCs w:val="21"/>
                <w:highlight w:val="none"/>
              </w:rPr>
            </w:pPr>
          </w:p>
          <w:p w14:paraId="2C8F4AC5">
            <w:pPr>
              <w:spacing w:line="283" w:lineRule="auto"/>
              <w:rPr>
                <w:rFonts w:hint="eastAsia" w:ascii="宋体" w:hAnsi="宋体" w:eastAsia="宋体" w:cs="宋体"/>
                <w:color w:val="auto"/>
                <w:sz w:val="21"/>
                <w:szCs w:val="21"/>
                <w:highlight w:val="none"/>
              </w:rPr>
            </w:pPr>
          </w:p>
          <w:p w14:paraId="1028F0D0">
            <w:pPr>
              <w:pStyle w:val="11"/>
              <w:spacing w:before="71"/>
              <w:ind w:left="36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lang w:val="en-US" w:eastAsia="zh-CN"/>
              </w:rPr>
              <w:t>20</w:t>
            </w:r>
          </w:p>
        </w:tc>
        <w:tc>
          <w:tcPr>
            <w:tcW w:w="3370" w:type="dxa"/>
            <w:vAlign w:val="center"/>
          </w:tcPr>
          <w:p w14:paraId="6163BC41">
            <w:pPr>
              <w:pStyle w:val="11"/>
              <w:keepNext w:val="0"/>
              <w:keepLines w:val="0"/>
              <w:pageBreakBefore w:val="0"/>
              <w:widowControl w:val="0"/>
              <w:kinsoku/>
              <w:wordWrap/>
              <w:overflowPunct/>
              <w:topLinePunct w:val="0"/>
              <w:bidi w:val="0"/>
              <w:adjustRightInd w:val="0"/>
              <w:snapToGrid w:val="0"/>
              <w:spacing w:line="240" w:lineRule="auto"/>
              <w:ind w:firstLine="204"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满足报价人须知前附表第9条“报价人资质条</w:t>
            </w:r>
            <w:r>
              <w:rPr>
                <w:rFonts w:hint="eastAsia" w:ascii="宋体" w:hAnsi="宋体" w:eastAsia="宋体" w:cs="宋体"/>
                <w:color w:val="auto"/>
                <w:spacing w:val="-1"/>
                <w:sz w:val="21"/>
                <w:szCs w:val="21"/>
                <w:highlight w:val="none"/>
              </w:rPr>
              <w:t>件、能力和信誉”中业绩基本要求得</w:t>
            </w:r>
            <w:r>
              <w:rPr>
                <w:rFonts w:hint="eastAsia" w:ascii="宋体" w:hAnsi="宋体" w:eastAsia="宋体" w:cs="宋体"/>
                <w:color w:val="auto"/>
                <w:spacing w:val="-1"/>
                <w:sz w:val="21"/>
                <w:szCs w:val="21"/>
                <w:highlight w:val="none"/>
                <w:lang w:val="en-US" w:eastAsia="zh-CN"/>
              </w:rPr>
              <w:t>8</w:t>
            </w:r>
            <w:r>
              <w:rPr>
                <w:rFonts w:hint="eastAsia" w:ascii="宋体" w:hAnsi="宋体" w:eastAsia="宋体" w:cs="宋体"/>
                <w:color w:val="auto"/>
                <w:spacing w:val="-1"/>
                <w:sz w:val="21"/>
                <w:szCs w:val="21"/>
                <w:highlight w:val="none"/>
              </w:rPr>
              <w:t>分。</w:t>
            </w:r>
          </w:p>
          <w:p w14:paraId="0741E2E7">
            <w:pPr>
              <w:pStyle w:val="11"/>
              <w:keepNext w:val="0"/>
              <w:keepLines w:val="0"/>
              <w:pageBreakBefore w:val="0"/>
              <w:widowControl w:val="0"/>
              <w:kinsoku/>
              <w:wordWrap/>
              <w:overflowPunct/>
              <w:topLinePunct w:val="0"/>
              <w:bidi w:val="0"/>
              <w:adjustRightInd w:val="0"/>
              <w:snapToGrid w:val="0"/>
              <w:spacing w:line="240" w:lineRule="auto"/>
              <w:ind w:left="95" w:right="24" w:firstLine="33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扣除满足资格条件审查基本要求的项目个数</w:t>
            </w:r>
            <w:r>
              <w:rPr>
                <w:rFonts w:hint="eastAsia" w:ascii="宋体" w:hAnsi="宋体" w:eastAsia="宋体" w:cs="宋体"/>
                <w:color w:val="auto"/>
                <w:spacing w:val="2"/>
                <w:sz w:val="21"/>
                <w:szCs w:val="21"/>
                <w:highlight w:val="none"/>
              </w:rPr>
              <w:t>后，(自2020年1月1日起，以</w:t>
            </w:r>
            <w:r>
              <w:rPr>
                <w:rFonts w:hint="eastAsia" w:ascii="宋体" w:hAnsi="宋体" w:eastAsia="宋体" w:cs="宋体"/>
                <w:color w:val="auto"/>
                <w:spacing w:val="2"/>
                <w:sz w:val="21"/>
                <w:szCs w:val="21"/>
                <w:highlight w:val="none"/>
                <w:lang w:eastAsia="zh-CN"/>
              </w:rPr>
              <w:t>合同签订时间</w:t>
            </w:r>
            <w:r>
              <w:rPr>
                <w:rFonts w:hint="eastAsia" w:ascii="宋体" w:hAnsi="宋体" w:eastAsia="宋体" w:cs="宋体"/>
                <w:color w:val="auto"/>
                <w:spacing w:val="2"/>
                <w:sz w:val="21"/>
                <w:szCs w:val="21"/>
                <w:highlight w:val="none"/>
              </w:rPr>
              <w:t>为准)</w:t>
            </w:r>
            <w:r>
              <w:rPr>
                <w:rFonts w:hint="eastAsia" w:ascii="宋体" w:hAnsi="宋体" w:eastAsia="宋体" w:cs="宋体"/>
                <w:color w:val="auto"/>
                <w:sz w:val="21"/>
                <w:szCs w:val="21"/>
                <w:highlight w:val="none"/>
              </w:rPr>
              <w:t>每增加1个</w:t>
            </w:r>
            <w:r>
              <w:rPr>
                <w:rFonts w:hint="eastAsia" w:ascii="宋体" w:hAnsi="宋体" w:eastAsia="宋体" w:cs="宋体"/>
                <w:color w:val="auto"/>
                <w:sz w:val="21"/>
                <w:szCs w:val="21"/>
                <w:highlight w:val="none"/>
                <w:lang w:val="en-US" w:eastAsia="zh-CN"/>
              </w:rPr>
              <w:t>已完成的</w:t>
            </w:r>
            <w:r>
              <w:rPr>
                <w:rFonts w:hint="eastAsia" w:ascii="宋体" w:hAnsi="宋体" w:eastAsia="宋体" w:cs="宋体"/>
                <w:color w:val="auto"/>
                <w:spacing w:val="0"/>
                <w:sz w:val="21"/>
                <w:szCs w:val="21"/>
                <w:highlight w:val="none"/>
                <w:lang w:val="en-US" w:eastAsia="zh-CN"/>
              </w:rPr>
              <w:t>行洪论证服务业绩</w:t>
            </w:r>
            <w:r>
              <w:rPr>
                <w:rFonts w:hint="eastAsia" w:ascii="宋体" w:hAnsi="宋体" w:eastAsia="宋体" w:cs="宋体"/>
                <w:color w:val="auto"/>
                <w:sz w:val="21"/>
                <w:szCs w:val="21"/>
                <w:highlight w:val="none"/>
              </w:rPr>
              <w:t>加</w:t>
            </w:r>
            <w:r>
              <w:rPr>
                <w:rFonts w:hint="eastAsia" w:ascii="宋体" w:hAnsi="宋体" w:eastAsia="宋体" w:cs="宋体"/>
                <w:color w:val="auto"/>
                <w:spacing w:val="1"/>
                <w:sz w:val="21"/>
                <w:szCs w:val="21"/>
                <w:highlight w:val="none"/>
              </w:rPr>
              <w:t>3分，本细项最多加6分；(自2020年1月1日</w:t>
            </w:r>
            <w:r>
              <w:rPr>
                <w:rFonts w:hint="eastAsia" w:ascii="宋体" w:hAnsi="宋体" w:eastAsia="宋体" w:cs="宋体"/>
                <w:color w:val="auto"/>
                <w:sz w:val="21"/>
                <w:szCs w:val="21"/>
                <w:highlight w:val="none"/>
              </w:rPr>
              <w:t>起，以</w:t>
            </w:r>
            <w:r>
              <w:rPr>
                <w:rFonts w:hint="eastAsia" w:ascii="宋体" w:hAnsi="宋体" w:eastAsia="宋体" w:cs="宋体"/>
                <w:color w:val="auto"/>
                <w:sz w:val="21"/>
                <w:szCs w:val="21"/>
                <w:highlight w:val="none"/>
                <w:lang w:val="en-US" w:eastAsia="zh-CN"/>
              </w:rPr>
              <w:t>合同签订时间</w:t>
            </w:r>
            <w:r>
              <w:rPr>
                <w:rFonts w:hint="eastAsia" w:ascii="宋体" w:hAnsi="宋体" w:eastAsia="宋体" w:cs="宋体"/>
                <w:color w:val="auto"/>
                <w:sz w:val="21"/>
                <w:szCs w:val="21"/>
                <w:highlight w:val="none"/>
              </w:rPr>
              <w:t>时间为准)每增加一个</w:t>
            </w:r>
            <w:r>
              <w:rPr>
                <w:rFonts w:hint="eastAsia" w:ascii="宋体" w:hAnsi="宋体" w:eastAsia="宋体" w:cs="宋体"/>
                <w:color w:val="auto"/>
                <w:sz w:val="21"/>
                <w:szCs w:val="21"/>
                <w:highlight w:val="none"/>
                <w:lang w:val="en-US" w:eastAsia="zh-CN"/>
              </w:rPr>
              <w:t>已完成的桥梁类项目</w:t>
            </w:r>
            <w:r>
              <w:rPr>
                <w:rFonts w:hint="eastAsia" w:ascii="宋体" w:hAnsi="宋体" w:eastAsia="宋体" w:cs="宋体"/>
                <w:color w:val="auto"/>
                <w:spacing w:val="0"/>
                <w:sz w:val="21"/>
                <w:szCs w:val="21"/>
                <w:highlight w:val="none"/>
                <w:lang w:val="en-US" w:eastAsia="zh-CN"/>
              </w:rPr>
              <w:t>行洪论证服务业绩</w:t>
            </w:r>
            <w:r>
              <w:rPr>
                <w:rFonts w:hint="eastAsia" w:ascii="宋体" w:hAnsi="宋体" w:eastAsia="宋体" w:cs="宋体"/>
                <w:color w:val="auto"/>
                <w:sz w:val="21"/>
                <w:szCs w:val="21"/>
                <w:highlight w:val="none"/>
              </w:rPr>
              <w:t>绩加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分，本细项最多加6分</w:t>
            </w:r>
          </w:p>
          <w:p w14:paraId="7C976553">
            <w:pPr>
              <w:pStyle w:val="11"/>
              <w:keepNext w:val="0"/>
              <w:keepLines w:val="0"/>
              <w:pageBreakBefore w:val="0"/>
              <w:widowControl w:val="0"/>
              <w:kinsoku/>
              <w:wordWrap/>
              <w:overflowPunct/>
              <w:topLinePunct w:val="0"/>
              <w:bidi w:val="0"/>
              <w:adjustRightInd w:val="0"/>
              <w:snapToGrid w:val="0"/>
              <w:spacing w:line="24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注：所有业绩不重复加分。</w:t>
            </w:r>
            <w:r>
              <w:rPr>
                <w:rFonts w:hint="eastAsia" w:ascii="宋体" w:hAnsi="宋体" w:eastAsia="宋体" w:cs="宋体"/>
                <w:color w:val="auto"/>
                <w:sz w:val="21"/>
                <w:szCs w:val="21"/>
                <w:highlight w:val="none"/>
                <w:lang w:val="en-US" w:eastAsia="zh-CN"/>
              </w:rPr>
              <w:t>提供合同及完工证明文件。</w:t>
            </w:r>
          </w:p>
        </w:tc>
      </w:tr>
      <w:tr w14:paraId="13D5C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7" w:hRule="atLeast"/>
        </w:trPr>
        <w:tc>
          <w:tcPr>
            <w:tcW w:w="1114" w:type="dxa"/>
            <w:vMerge w:val="continue"/>
            <w:vAlign w:val="top"/>
          </w:tcPr>
          <w:p w14:paraId="2D5A4FE5">
            <w:pPr>
              <w:rPr>
                <w:rFonts w:ascii="Arial"/>
                <w:color w:val="auto"/>
                <w:sz w:val="21"/>
                <w:highlight w:val="none"/>
              </w:rPr>
            </w:pPr>
          </w:p>
        </w:tc>
        <w:tc>
          <w:tcPr>
            <w:tcW w:w="989" w:type="dxa"/>
            <w:vAlign w:val="center"/>
          </w:tcPr>
          <w:p w14:paraId="3DB01ED4">
            <w:pPr>
              <w:pStyle w:val="11"/>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团队</w:t>
            </w:r>
          </w:p>
          <w:p w14:paraId="2E04441F">
            <w:pPr>
              <w:pStyle w:val="11"/>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color w:val="auto"/>
                <w:spacing w:val="-2"/>
                <w:sz w:val="21"/>
                <w:szCs w:val="21"/>
                <w:highlight w:val="none"/>
              </w:rPr>
            </w:pPr>
            <w:r>
              <w:rPr>
                <w:rFonts w:hint="eastAsia" w:ascii="宋体" w:hAnsi="宋体" w:eastAsia="宋体" w:cs="宋体"/>
                <w:color w:val="auto"/>
                <w:spacing w:val="-4"/>
                <w:sz w:val="21"/>
                <w:szCs w:val="21"/>
                <w:highlight w:val="none"/>
                <w:lang w:val="en-US" w:eastAsia="zh-CN"/>
              </w:rPr>
              <w:t>配置</w:t>
            </w:r>
          </w:p>
        </w:tc>
        <w:tc>
          <w:tcPr>
            <w:tcW w:w="989" w:type="dxa"/>
            <w:vAlign w:val="center"/>
          </w:tcPr>
          <w:p w14:paraId="61F5E6DE">
            <w:pPr>
              <w:pStyle w:val="11"/>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default"/>
                <w:color w:val="auto"/>
                <w:spacing w:val="3"/>
                <w:sz w:val="21"/>
                <w:szCs w:val="21"/>
                <w:highlight w:val="none"/>
                <w:lang w:val="en-US" w:eastAsia="zh-CN"/>
              </w:rPr>
            </w:pPr>
            <w:r>
              <w:rPr>
                <w:rFonts w:hint="eastAsia"/>
                <w:color w:val="auto"/>
                <w:spacing w:val="3"/>
                <w:sz w:val="21"/>
                <w:szCs w:val="21"/>
                <w:highlight w:val="none"/>
                <w:lang w:val="en-US" w:eastAsia="zh-CN"/>
              </w:rPr>
              <w:t>20分</w:t>
            </w:r>
          </w:p>
        </w:tc>
        <w:tc>
          <w:tcPr>
            <w:tcW w:w="1378" w:type="dxa"/>
            <w:vAlign w:val="center"/>
          </w:tcPr>
          <w:p w14:paraId="40882DA0">
            <w:pPr>
              <w:pStyle w:val="11"/>
              <w:keepNext w:val="0"/>
              <w:keepLines w:val="0"/>
              <w:pageBreakBefore w:val="0"/>
              <w:widowControl/>
              <w:kinsoku w:val="0"/>
              <w:wordWrap/>
              <w:overflowPunct/>
              <w:topLinePunct w:val="0"/>
              <w:autoSpaceDE w:val="0"/>
              <w:autoSpaceDN w:val="0"/>
              <w:bidi w:val="0"/>
              <w:adjustRightInd w:val="0"/>
              <w:snapToGrid w:val="0"/>
              <w:spacing w:line="228" w:lineRule="auto"/>
              <w:ind w:left="0" w:leftChars="0" w:right="0" w:rightChars="0" w:hanging="109" w:firstLineChars="0"/>
              <w:jc w:val="center"/>
              <w:textAlignment w:val="baseline"/>
              <w:rPr>
                <w:color w:val="auto"/>
                <w:spacing w:val="-2"/>
                <w:sz w:val="21"/>
                <w:szCs w:val="21"/>
                <w:highlight w:val="none"/>
              </w:rPr>
            </w:pPr>
            <w:r>
              <w:rPr>
                <w:rFonts w:hint="eastAsia" w:ascii="宋体" w:hAnsi="宋体" w:eastAsia="宋体" w:cs="宋体"/>
                <w:color w:val="auto"/>
                <w:spacing w:val="-4"/>
                <w:sz w:val="21"/>
                <w:szCs w:val="21"/>
                <w:highlight w:val="none"/>
                <w:lang w:val="en-US" w:eastAsia="zh-CN"/>
              </w:rPr>
              <w:t>团队配置</w:t>
            </w:r>
          </w:p>
        </w:tc>
        <w:tc>
          <w:tcPr>
            <w:tcW w:w="969" w:type="dxa"/>
            <w:vAlign w:val="center"/>
          </w:tcPr>
          <w:p w14:paraId="1D09C422">
            <w:pPr>
              <w:pStyle w:val="11"/>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color w:val="auto"/>
                <w:spacing w:val="-4"/>
                <w:sz w:val="21"/>
                <w:szCs w:val="21"/>
                <w:highlight w:val="none"/>
                <w:lang w:val="en-US" w:eastAsia="zh-CN"/>
              </w:rPr>
            </w:pPr>
            <w:r>
              <w:rPr>
                <w:rFonts w:hint="eastAsia" w:ascii="宋体" w:hAnsi="宋体" w:eastAsia="宋体" w:cs="宋体"/>
                <w:color w:val="auto"/>
                <w:spacing w:val="3"/>
                <w:sz w:val="21"/>
                <w:szCs w:val="21"/>
                <w:highlight w:val="none"/>
                <w:lang w:val="en-US" w:eastAsia="zh-CN"/>
              </w:rPr>
              <w:t>20</w:t>
            </w:r>
          </w:p>
        </w:tc>
        <w:tc>
          <w:tcPr>
            <w:tcW w:w="3370" w:type="dxa"/>
            <w:vAlign w:val="center"/>
          </w:tcPr>
          <w:p w14:paraId="7C200D9D">
            <w:pPr>
              <w:pStyle w:val="11"/>
              <w:keepNext w:val="0"/>
              <w:keepLines w:val="0"/>
              <w:pageBreakBefore w:val="0"/>
              <w:widowControl w:val="0"/>
              <w:kinsoku/>
              <w:wordWrap/>
              <w:overflowPunct/>
              <w:topLinePunct w:val="0"/>
              <w:bidi w:val="0"/>
              <w:adjustRightInd w:val="0"/>
              <w:snapToGrid w:val="0"/>
              <w:spacing w:line="240" w:lineRule="auto"/>
              <w:ind w:firstLine="210" w:firstLineChars="10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满足报价人须知前附表第9条“报价人资质条件、能力和信誉”中</w:t>
            </w:r>
            <w:r>
              <w:rPr>
                <w:rFonts w:hint="eastAsia" w:ascii="宋体" w:hAnsi="宋体" w:eastAsia="宋体" w:cs="宋体"/>
                <w:color w:val="auto"/>
                <w:spacing w:val="0"/>
                <w:sz w:val="21"/>
                <w:szCs w:val="21"/>
                <w:highlight w:val="none"/>
                <w:lang w:val="en-US" w:eastAsia="zh-CN"/>
              </w:rPr>
              <w:t>人员</w:t>
            </w:r>
            <w:r>
              <w:rPr>
                <w:rFonts w:hint="eastAsia" w:ascii="宋体" w:hAnsi="宋体" w:eastAsia="宋体" w:cs="宋体"/>
                <w:color w:val="auto"/>
                <w:spacing w:val="0"/>
                <w:sz w:val="21"/>
                <w:szCs w:val="21"/>
                <w:highlight w:val="none"/>
              </w:rPr>
              <w:t>基本要求得</w:t>
            </w:r>
            <w:r>
              <w:rPr>
                <w:rFonts w:hint="eastAsia" w:cs="宋体"/>
                <w:color w:val="auto"/>
                <w:spacing w:val="0"/>
                <w:sz w:val="21"/>
                <w:szCs w:val="21"/>
                <w:highlight w:val="none"/>
                <w:lang w:val="en-US" w:eastAsia="zh-CN"/>
              </w:rPr>
              <w:t>6</w:t>
            </w:r>
            <w:r>
              <w:rPr>
                <w:rFonts w:hint="eastAsia" w:ascii="宋体" w:hAnsi="宋体" w:eastAsia="宋体" w:cs="宋体"/>
                <w:color w:val="auto"/>
                <w:spacing w:val="0"/>
                <w:sz w:val="21"/>
                <w:szCs w:val="21"/>
                <w:highlight w:val="none"/>
              </w:rPr>
              <w:t>分。</w:t>
            </w:r>
          </w:p>
          <w:p w14:paraId="46A3162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（1）项目负责人：具有注册土木工程师（水利水电工程）资格证</w:t>
            </w:r>
            <w:r>
              <w:rPr>
                <w:rFonts w:hint="eastAsia" w:ascii="宋体" w:hAnsi="宋体" w:eastAsia="宋体" w:cs="宋体"/>
                <w:color w:val="auto"/>
                <w:spacing w:val="0"/>
                <w:sz w:val="21"/>
                <w:szCs w:val="21"/>
                <w:highlight w:val="none"/>
                <w:lang w:val="en-US" w:eastAsia="zh-CN"/>
              </w:rPr>
              <w:t>加2</w:t>
            </w:r>
            <w:r>
              <w:rPr>
                <w:rFonts w:hint="eastAsia" w:ascii="宋体" w:hAnsi="宋体" w:eastAsia="宋体" w:cs="宋体"/>
                <w:color w:val="auto"/>
                <w:spacing w:val="0"/>
                <w:sz w:val="21"/>
                <w:szCs w:val="21"/>
                <w:highlight w:val="none"/>
              </w:rPr>
              <w:t>分，</w:t>
            </w:r>
          </w:p>
          <w:p w14:paraId="6965039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（2）技术负责人：具有</w:t>
            </w:r>
            <w:r>
              <w:rPr>
                <w:rFonts w:hint="eastAsia" w:ascii="宋体" w:hAnsi="宋体" w:eastAsia="宋体" w:cs="宋体"/>
                <w:color w:val="auto"/>
                <w:spacing w:val="0"/>
                <w:sz w:val="21"/>
                <w:szCs w:val="21"/>
                <w:highlight w:val="none"/>
                <w:lang w:val="en-US" w:eastAsia="zh-CN"/>
              </w:rPr>
              <w:t>水利类相关专业</w:t>
            </w:r>
            <w:r>
              <w:rPr>
                <w:rFonts w:hint="eastAsia" w:ascii="宋体" w:hAnsi="宋体" w:eastAsia="宋体" w:cs="宋体"/>
                <w:color w:val="auto"/>
                <w:spacing w:val="0"/>
                <w:sz w:val="21"/>
                <w:szCs w:val="21"/>
                <w:highlight w:val="none"/>
              </w:rPr>
              <w:t>高级</w:t>
            </w:r>
            <w:r>
              <w:rPr>
                <w:rFonts w:hint="eastAsia" w:ascii="宋体" w:hAnsi="宋体" w:eastAsia="宋体" w:cs="宋体"/>
                <w:color w:val="auto"/>
                <w:spacing w:val="0"/>
                <w:sz w:val="21"/>
                <w:szCs w:val="21"/>
                <w:highlight w:val="none"/>
                <w:lang w:val="en-US" w:eastAsia="zh-CN"/>
              </w:rPr>
              <w:t>及以上</w:t>
            </w:r>
            <w:r>
              <w:rPr>
                <w:rFonts w:hint="eastAsia" w:ascii="宋体" w:hAnsi="宋体" w:eastAsia="宋体" w:cs="宋体"/>
                <w:color w:val="auto"/>
                <w:spacing w:val="0"/>
                <w:sz w:val="21"/>
                <w:szCs w:val="21"/>
                <w:highlight w:val="none"/>
              </w:rPr>
              <w:t>工程师</w:t>
            </w:r>
            <w:r>
              <w:rPr>
                <w:rFonts w:hint="eastAsia" w:ascii="宋体" w:hAnsi="宋体" w:eastAsia="宋体" w:cs="宋体"/>
                <w:color w:val="auto"/>
                <w:spacing w:val="0"/>
                <w:sz w:val="21"/>
                <w:szCs w:val="21"/>
                <w:highlight w:val="none"/>
                <w:lang w:val="en-US" w:eastAsia="zh-CN"/>
              </w:rPr>
              <w:t>职称得1</w:t>
            </w:r>
            <w:r>
              <w:rPr>
                <w:rFonts w:hint="eastAsia" w:ascii="宋体" w:hAnsi="宋体" w:eastAsia="宋体" w:cs="宋体"/>
                <w:color w:val="auto"/>
                <w:spacing w:val="0"/>
                <w:sz w:val="21"/>
                <w:szCs w:val="21"/>
                <w:highlight w:val="none"/>
              </w:rPr>
              <w:t>分</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具有注册土木工程师（水利水电工程）资格证</w:t>
            </w:r>
            <w:r>
              <w:rPr>
                <w:rFonts w:hint="eastAsia" w:ascii="宋体" w:hAnsi="宋体" w:eastAsia="宋体" w:cs="宋体"/>
                <w:color w:val="auto"/>
                <w:spacing w:val="0"/>
                <w:sz w:val="21"/>
                <w:szCs w:val="21"/>
                <w:highlight w:val="none"/>
                <w:lang w:val="en-US" w:eastAsia="zh-CN"/>
              </w:rPr>
              <w:t>加2</w:t>
            </w:r>
            <w:r>
              <w:rPr>
                <w:rFonts w:hint="eastAsia" w:ascii="宋体" w:hAnsi="宋体" w:eastAsia="宋体" w:cs="宋体"/>
                <w:color w:val="auto"/>
                <w:spacing w:val="0"/>
                <w:sz w:val="21"/>
                <w:szCs w:val="21"/>
                <w:highlight w:val="none"/>
              </w:rPr>
              <w:t>分。此</w:t>
            </w:r>
            <w:r>
              <w:rPr>
                <w:rFonts w:hint="eastAsia" w:ascii="宋体" w:hAnsi="宋体" w:eastAsia="宋体" w:cs="宋体"/>
                <w:color w:val="auto"/>
                <w:spacing w:val="0"/>
                <w:sz w:val="21"/>
                <w:szCs w:val="21"/>
                <w:highlight w:val="none"/>
                <w:lang w:val="en-US" w:eastAsia="zh-CN"/>
              </w:rPr>
              <w:t>细</w:t>
            </w:r>
            <w:r>
              <w:rPr>
                <w:rFonts w:hint="eastAsia" w:ascii="宋体" w:hAnsi="宋体" w:eastAsia="宋体" w:cs="宋体"/>
                <w:color w:val="auto"/>
                <w:spacing w:val="0"/>
                <w:sz w:val="21"/>
                <w:szCs w:val="21"/>
                <w:highlight w:val="none"/>
              </w:rPr>
              <w:t>项最</w:t>
            </w:r>
            <w:r>
              <w:rPr>
                <w:rFonts w:hint="eastAsia" w:ascii="宋体" w:hAnsi="宋体" w:eastAsia="宋体" w:cs="宋体"/>
                <w:color w:val="auto"/>
                <w:spacing w:val="0"/>
                <w:sz w:val="21"/>
                <w:szCs w:val="21"/>
                <w:highlight w:val="none"/>
                <w:lang w:val="en-US" w:eastAsia="zh-CN"/>
              </w:rPr>
              <w:t>多</w:t>
            </w:r>
            <w:r>
              <w:rPr>
                <w:rFonts w:hint="eastAsia" w:ascii="宋体" w:hAnsi="宋体" w:eastAsia="宋体" w:cs="宋体"/>
                <w:color w:val="auto"/>
                <w:spacing w:val="0"/>
                <w:sz w:val="21"/>
                <w:szCs w:val="21"/>
                <w:highlight w:val="none"/>
              </w:rPr>
              <w:t>得</w:t>
            </w: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rPr>
              <w:t>分。</w:t>
            </w:r>
          </w:p>
          <w:p w14:paraId="6FCEFC1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水工环</w:t>
            </w:r>
            <w:r>
              <w:rPr>
                <w:rFonts w:hint="eastAsia" w:ascii="宋体" w:hAnsi="宋体" w:eastAsia="宋体" w:cs="宋体"/>
                <w:color w:val="auto"/>
                <w:spacing w:val="0"/>
                <w:sz w:val="21"/>
                <w:szCs w:val="21"/>
                <w:highlight w:val="none"/>
              </w:rPr>
              <w:t>技术人员：具有</w:t>
            </w:r>
            <w:r>
              <w:rPr>
                <w:rFonts w:hint="eastAsia" w:ascii="宋体" w:hAnsi="宋体" w:eastAsia="宋体" w:cs="宋体"/>
                <w:color w:val="auto"/>
                <w:spacing w:val="0"/>
                <w:sz w:val="21"/>
                <w:szCs w:val="21"/>
                <w:highlight w:val="none"/>
                <w:lang w:val="en-US" w:eastAsia="zh-CN"/>
              </w:rPr>
              <w:t>水工环相关专业高级及以上</w:t>
            </w:r>
            <w:r>
              <w:rPr>
                <w:rFonts w:hint="eastAsia" w:ascii="宋体" w:hAnsi="宋体" w:eastAsia="宋体" w:cs="宋体"/>
                <w:color w:val="auto"/>
                <w:spacing w:val="0"/>
                <w:sz w:val="21"/>
                <w:szCs w:val="21"/>
                <w:highlight w:val="none"/>
              </w:rPr>
              <w:t>工程师职称得</w:t>
            </w: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rPr>
              <w:t>分</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具有一级造价工程师注册证书（水利工程）加2分，</w:t>
            </w:r>
            <w:r>
              <w:rPr>
                <w:rFonts w:hint="eastAsia" w:ascii="宋体" w:hAnsi="宋体" w:eastAsia="宋体" w:cs="宋体"/>
                <w:color w:val="auto"/>
                <w:spacing w:val="0"/>
                <w:sz w:val="21"/>
                <w:szCs w:val="21"/>
                <w:highlight w:val="none"/>
              </w:rPr>
              <w:t>此</w:t>
            </w:r>
            <w:r>
              <w:rPr>
                <w:rFonts w:hint="eastAsia" w:ascii="宋体" w:hAnsi="宋体" w:eastAsia="宋体" w:cs="宋体"/>
                <w:color w:val="auto"/>
                <w:spacing w:val="0"/>
                <w:sz w:val="21"/>
                <w:szCs w:val="21"/>
                <w:highlight w:val="none"/>
                <w:lang w:val="en-US" w:eastAsia="zh-CN"/>
              </w:rPr>
              <w:t>细</w:t>
            </w:r>
            <w:r>
              <w:rPr>
                <w:rFonts w:hint="eastAsia" w:ascii="宋体" w:hAnsi="宋体" w:eastAsia="宋体" w:cs="宋体"/>
                <w:color w:val="auto"/>
                <w:spacing w:val="0"/>
                <w:sz w:val="21"/>
                <w:szCs w:val="21"/>
                <w:highlight w:val="none"/>
              </w:rPr>
              <w:t>项最</w:t>
            </w:r>
            <w:r>
              <w:rPr>
                <w:rFonts w:hint="eastAsia" w:ascii="宋体" w:hAnsi="宋体" w:eastAsia="宋体" w:cs="宋体"/>
                <w:color w:val="auto"/>
                <w:spacing w:val="0"/>
                <w:sz w:val="21"/>
                <w:szCs w:val="21"/>
                <w:highlight w:val="none"/>
                <w:lang w:val="en-US" w:eastAsia="zh-CN"/>
              </w:rPr>
              <w:t>多</w:t>
            </w:r>
            <w:r>
              <w:rPr>
                <w:rFonts w:hint="eastAsia" w:ascii="宋体" w:hAnsi="宋体" w:eastAsia="宋体" w:cs="宋体"/>
                <w:color w:val="auto"/>
                <w:spacing w:val="0"/>
                <w:sz w:val="21"/>
                <w:szCs w:val="21"/>
                <w:highlight w:val="none"/>
              </w:rPr>
              <w:t>得</w:t>
            </w: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rPr>
              <w:t>分。</w:t>
            </w:r>
          </w:p>
          <w:p w14:paraId="1113C89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地质</w:t>
            </w:r>
            <w:r>
              <w:rPr>
                <w:rFonts w:hint="eastAsia" w:ascii="宋体" w:hAnsi="宋体" w:eastAsia="宋体" w:cs="宋体"/>
                <w:color w:val="auto"/>
                <w:spacing w:val="0"/>
                <w:sz w:val="21"/>
                <w:szCs w:val="21"/>
                <w:highlight w:val="none"/>
              </w:rPr>
              <w:t>技术人员：具有水文地质专业</w:t>
            </w:r>
            <w:r>
              <w:rPr>
                <w:rFonts w:hint="eastAsia" w:ascii="宋体" w:hAnsi="宋体" w:eastAsia="宋体" w:cs="宋体"/>
                <w:color w:val="auto"/>
                <w:spacing w:val="0"/>
                <w:sz w:val="21"/>
                <w:szCs w:val="21"/>
                <w:highlight w:val="none"/>
                <w:lang w:val="en-US" w:eastAsia="zh-CN"/>
              </w:rPr>
              <w:t>中级</w:t>
            </w:r>
            <w:r>
              <w:rPr>
                <w:rFonts w:hint="eastAsia" w:ascii="宋体" w:hAnsi="宋体" w:eastAsia="宋体" w:cs="宋体"/>
                <w:color w:val="auto"/>
                <w:spacing w:val="0"/>
                <w:sz w:val="21"/>
                <w:szCs w:val="21"/>
                <w:highlight w:val="none"/>
              </w:rPr>
              <w:t>及以上</w:t>
            </w:r>
            <w:r>
              <w:rPr>
                <w:rFonts w:hint="eastAsia" w:ascii="宋体" w:hAnsi="宋体" w:eastAsia="宋体" w:cs="宋体"/>
                <w:color w:val="auto"/>
                <w:spacing w:val="0"/>
                <w:sz w:val="21"/>
                <w:szCs w:val="21"/>
                <w:highlight w:val="none"/>
                <w:lang w:val="en-US" w:eastAsia="zh-CN"/>
              </w:rPr>
              <w:t>工程师</w:t>
            </w:r>
            <w:r>
              <w:rPr>
                <w:rFonts w:hint="eastAsia" w:ascii="宋体" w:hAnsi="宋体" w:eastAsia="宋体" w:cs="宋体"/>
                <w:color w:val="auto"/>
                <w:spacing w:val="0"/>
                <w:sz w:val="21"/>
                <w:szCs w:val="21"/>
                <w:highlight w:val="none"/>
              </w:rPr>
              <w:t>职称得</w:t>
            </w: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rPr>
              <w:t>分</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rPr>
              <w:t>此</w:t>
            </w:r>
            <w:r>
              <w:rPr>
                <w:rFonts w:hint="eastAsia" w:ascii="宋体" w:hAnsi="宋体" w:eastAsia="宋体" w:cs="宋体"/>
                <w:color w:val="auto"/>
                <w:spacing w:val="0"/>
                <w:sz w:val="21"/>
                <w:szCs w:val="21"/>
                <w:highlight w:val="none"/>
                <w:lang w:val="en-US" w:eastAsia="zh-CN"/>
              </w:rPr>
              <w:t>细</w:t>
            </w:r>
            <w:r>
              <w:rPr>
                <w:rFonts w:hint="eastAsia" w:ascii="宋体" w:hAnsi="宋体" w:eastAsia="宋体" w:cs="宋体"/>
                <w:color w:val="auto"/>
                <w:spacing w:val="0"/>
                <w:sz w:val="21"/>
                <w:szCs w:val="21"/>
                <w:highlight w:val="none"/>
              </w:rPr>
              <w:t>项最</w:t>
            </w:r>
            <w:r>
              <w:rPr>
                <w:rFonts w:hint="eastAsia" w:ascii="宋体" w:hAnsi="宋体" w:eastAsia="宋体" w:cs="宋体"/>
                <w:color w:val="auto"/>
                <w:spacing w:val="0"/>
                <w:sz w:val="21"/>
                <w:szCs w:val="21"/>
                <w:highlight w:val="none"/>
                <w:lang w:val="en-US" w:eastAsia="zh-CN"/>
              </w:rPr>
              <w:t>多1</w:t>
            </w:r>
            <w:r>
              <w:rPr>
                <w:rFonts w:hint="eastAsia" w:ascii="宋体" w:hAnsi="宋体" w:eastAsia="宋体" w:cs="宋体"/>
                <w:color w:val="auto"/>
                <w:spacing w:val="0"/>
                <w:sz w:val="21"/>
                <w:szCs w:val="21"/>
                <w:highlight w:val="none"/>
              </w:rPr>
              <w:t>分。</w:t>
            </w:r>
          </w:p>
          <w:p w14:paraId="1855123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auto"/>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5</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水文</w:t>
            </w:r>
            <w:r>
              <w:rPr>
                <w:rFonts w:hint="eastAsia" w:ascii="宋体" w:hAnsi="宋体" w:eastAsia="宋体" w:cs="宋体"/>
                <w:color w:val="auto"/>
                <w:spacing w:val="0"/>
                <w:sz w:val="21"/>
                <w:szCs w:val="21"/>
                <w:highlight w:val="none"/>
              </w:rPr>
              <w:t>技术人员：具有水文</w:t>
            </w:r>
            <w:r>
              <w:rPr>
                <w:rFonts w:hint="eastAsia" w:ascii="宋体" w:hAnsi="宋体" w:eastAsia="宋体" w:cs="宋体"/>
                <w:color w:val="auto"/>
                <w:spacing w:val="0"/>
                <w:sz w:val="21"/>
                <w:szCs w:val="21"/>
                <w:highlight w:val="none"/>
                <w:lang w:val="en-US" w:eastAsia="zh-CN"/>
              </w:rPr>
              <w:t>与水资源工程中级</w:t>
            </w:r>
            <w:r>
              <w:rPr>
                <w:rFonts w:hint="eastAsia" w:ascii="宋体" w:hAnsi="宋体" w:eastAsia="宋体" w:cs="宋体"/>
                <w:color w:val="auto"/>
                <w:spacing w:val="0"/>
                <w:sz w:val="21"/>
                <w:szCs w:val="21"/>
                <w:highlight w:val="none"/>
              </w:rPr>
              <w:t>及以上</w:t>
            </w:r>
            <w:r>
              <w:rPr>
                <w:rFonts w:hint="eastAsia" w:ascii="宋体" w:hAnsi="宋体" w:eastAsia="宋体" w:cs="宋体"/>
                <w:color w:val="auto"/>
                <w:spacing w:val="0"/>
                <w:sz w:val="21"/>
                <w:szCs w:val="21"/>
                <w:highlight w:val="none"/>
                <w:lang w:val="en-US" w:eastAsia="zh-CN"/>
              </w:rPr>
              <w:t>工程师</w:t>
            </w:r>
            <w:r>
              <w:rPr>
                <w:rFonts w:hint="eastAsia" w:ascii="宋体" w:hAnsi="宋体" w:eastAsia="宋体" w:cs="宋体"/>
                <w:color w:val="auto"/>
                <w:spacing w:val="0"/>
                <w:sz w:val="21"/>
                <w:szCs w:val="21"/>
                <w:highlight w:val="none"/>
              </w:rPr>
              <w:t>职称得</w:t>
            </w: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rPr>
              <w:t>分</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rPr>
              <w:t>此</w:t>
            </w:r>
            <w:r>
              <w:rPr>
                <w:rFonts w:hint="eastAsia" w:ascii="宋体" w:hAnsi="宋体" w:eastAsia="宋体" w:cs="宋体"/>
                <w:color w:val="auto"/>
                <w:spacing w:val="0"/>
                <w:sz w:val="21"/>
                <w:szCs w:val="21"/>
                <w:highlight w:val="none"/>
                <w:lang w:val="en-US" w:eastAsia="zh-CN"/>
              </w:rPr>
              <w:t>细</w:t>
            </w:r>
            <w:r>
              <w:rPr>
                <w:rFonts w:hint="eastAsia" w:ascii="宋体" w:hAnsi="宋体" w:eastAsia="宋体" w:cs="宋体"/>
                <w:color w:val="auto"/>
                <w:spacing w:val="0"/>
                <w:sz w:val="21"/>
                <w:szCs w:val="21"/>
                <w:highlight w:val="none"/>
              </w:rPr>
              <w:t>项最</w:t>
            </w:r>
            <w:r>
              <w:rPr>
                <w:rFonts w:hint="eastAsia" w:ascii="宋体" w:hAnsi="宋体" w:eastAsia="宋体" w:cs="宋体"/>
                <w:color w:val="auto"/>
                <w:spacing w:val="0"/>
                <w:sz w:val="21"/>
                <w:szCs w:val="21"/>
                <w:highlight w:val="none"/>
                <w:lang w:val="en-US" w:eastAsia="zh-CN"/>
              </w:rPr>
              <w:t>多1</w:t>
            </w:r>
            <w:r>
              <w:rPr>
                <w:rFonts w:hint="eastAsia" w:ascii="宋体" w:hAnsi="宋体" w:eastAsia="宋体" w:cs="宋体"/>
                <w:color w:val="auto"/>
                <w:spacing w:val="0"/>
                <w:sz w:val="21"/>
                <w:szCs w:val="21"/>
                <w:highlight w:val="none"/>
              </w:rPr>
              <w:t>分。</w:t>
            </w:r>
          </w:p>
          <w:p w14:paraId="750CBC0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auto"/>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6</w:t>
            </w:r>
            <w:r>
              <w:rPr>
                <w:rFonts w:hint="eastAsia" w:ascii="宋体" w:hAnsi="宋体" w:eastAsia="宋体" w:cs="宋体"/>
                <w:color w:val="auto"/>
                <w:spacing w:val="0"/>
                <w:sz w:val="21"/>
                <w:szCs w:val="21"/>
                <w:highlight w:val="none"/>
              </w:rPr>
              <w:t>）水利专业人员：具有</w:t>
            </w:r>
            <w:r>
              <w:rPr>
                <w:rFonts w:hint="eastAsia" w:ascii="宋体" w:hAnsi="宋体" w:eastAsia="宋体" w:cs="宋体"/>
                <w:color w:val="auto"/>
                <w:spacing w:val="0"/>
                <w:sz w:val="21"/>
                <w:szCs w:val="21"/>
                <w:highlight w:val="none"/>
                <w:lang w:val="en-US" w:eastAsia="zh-CN"/>
              </w:rPr>
              <w:t>水利类相关专业中级</w:t>
            </w:r>
            <w:r>
              <w:rPr>
                <w:rFonts w:hint="eastAsia" w:ascii="宋体" w:hAnsi="宋体" w:eastAsia="宋体" w:cs="宋体"/>
                <w:color w:val="auto"/>
                <w:spacing w:val="0"/>
                <w:sz w:val="21"/>
                <w:szCs w:val="21"/>
                <w:highlight w:val="none"/>
              </w:rPr>
              <w:t>及以上工程师职称</w:t>
            </w:r>
            <w:r>
              <w:rPr>
                <w:rFonts w:hint="eastAsia" w:ascii="宋体" w:hAnsi="宋体" w:eastAsia="宋体" w:cs="宋体"/>
                <w:color w:val="auto"/>
                <w:spacing w:val="0"/>
                <w:sz w:val="21"/>
                <w:szCs w:val="21"/>
                <w:highlight w:val="none"/>
                <w:lang w:val="en-US" w:eastAsia="zh-CN"/>
              </w:rPr>
              <w:t>每人</w:t>
            </w:r>
            <w:r>
              <w:rPr>
                <w:rFonts w:hint="eastAsia" w:ascii="宋体" w:hAnsi="宋体" w:eastAsia="宋体" w:cs="宋体"/>
                <w:color w:val="auto"/>
                <w:spacing w:val="0"/>
                <w:sz w:val="21"/>
                <w:szCs w:val="21"/>
                <w:highlight w:val="none"/>
              </w:rPr>
              <w:t>得</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分</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此</w:t>
            </w:r>
            <w:r>
              <w:rPr>
                <w:rFonts w:hint="eastAsia" w:ascii="宋体" w:hAnsi="宋体" w:eastAsia="宋体" w:cs="宋体"/>
                <w:color w:val="auto"/>
                <w:spacing w:val="0"/>
                <w:sz w:val="21"/>
                <w:szCs w:val="21"/>
                <w:highlight w:val="none"/>
                <w:lang w:val="en-US" w:eastAsia="zh-CN"/>
              </w:rPr>
              <w:t>细</w:t>
            </w:r>
            <w:r>
              <w:rPr>
                <w:rFonts w:hint="eastAsia" w:ascii="宋体" w:hAnsi="宋体" w:eastAsia="宋体" w:cs="宋体"/>
                <w:color w:val="auto"/>
                <w:spacing w:val="0"/>
                <w:sz w:val="21"/>
                <w:szCs w:val="21"/>
                <w:highlight w:val="none"/>
              </w:rPr>
              <w:t>项最</w:t>
            </w:r>
            <w:r>
              <w:rPr>
                <w:rFonts w:hint="eastAsia" w:ascii="宋体" w:hAnsi="宋体" w:eastAsia="宋体" w:cs="宋体"/>
                <w:color w:val="auto"/>
                <w:spacing w:val="0"/>
                <w:sz w:val="21"/>
                <w:szCs w:val="21"/>
                <w:highlight w:val="none"/>
                <w:lang w:val="en-US" w:eastAsia="zh-CN"/>
              </w:rPr>
              <w:t>多</w:t>
            </w:r>
            <w:r>
              <w:rPr>
                <w:rFonts w:hint="eastAsia" w:ascii="宋体" w:hAnsi="宋体" w:eastAsia="宋体" w:cs="宋体"/>
                <w:color w:val="auto"/>
                <w:spacing w:val="0"/>
                <w:sz w:val="21"/>
                <w:szCs w:val="21"/>
                <w:highlight w:val="none"/>
              </w:rPr>
              <w:t>得</w:t>
            </w: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rPr>
              <w:t>分。</w:t>
            </w:r>
          </w:p>
          <w:p w14:paraId="486ABB27">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说明：</w:t>
            </w:r>
          </w:p>
          <w:p w14:paraId="4EDE8732">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①人员不重复计分；</w:t>
            </w:r>
          </w:p>
          <w:p w14:paraId="44EAADEE">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②提供人员相关证书复印件</w:t>
            </w:r>
            <w:r>
              <w:rPr>
                <w:rFonts w:hint="eastAsia" w:ascii="宋体" w:hAnsi="宋体" w:eastAsia="宋体" w:cs="宋体"/>
                <w:color w:val="auto"/>
                <w:spacing w:val="0"/>
                <w:sz w:val="21"/>
                <w:szCs w:val="21"/>
                <w:highlight w:val="none"/>
                <w:lang w:val="en-US" w:eastAsia="zh-CN"/>
              </w:rPr>
              <w:t>并加盖鲜章；</w:t>
            </w:r>
          </w:p>
          <w:p w14:paraId="322296D3">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color w:val="auto"/>
                <w:sz w:val="21"/>
                <w:szCs w:val="21"/>
                <w:highlight w:val="none"/>
              </w:rPr>
            </w:pPr>
            <w:r>
              <w:rPr>
                <w:rFonts w:hint="eastAsia" w:ascii="宋体" w:hAnsi="宋体" w:eastAsia="宋体" w:cs="宋体"/>
                <w:color w:val="auto"/>
                <w:spacing w:val="0"/>
                <w:sz w:val="21"/>
                <w:szCs w:val="21"/>
                <w:highlight w:val="none"/>
                <w:lang w:val="en-US" w:eastAsia="zh-CN"/>
              </w:rPr>
              <w:t>③所有人员</w:t>
            </w:r>
            <w:r>
              <w:rPr>
                <w:rFonts w:hint="eastAsia" w:ascii="宋体" w:hAnsi="宋体" w:eastAsia="宋体" w:cs="宋体"/>
                <w:color w:val="auto"/>
                <w:spacing w:val="0"/>
                <w:sz w:val="21"/>
                <w:szCs w:val="21"/>
                <w:highlight w:val="none"/>
              </w:rPr>
              <w:t>提供</w:t>
            </w:r>
            <w:r>
              <w:rPr>
                <w:rFonts w:hint="eastAsia" w:ascii="宋体" w:hAnsi="宋体" w:eastAsia="宋体" w:cs="宋体"/>
                <w:color w:val="auto"/>
                <w:spacing w:val="0"/>
                <w:sz w:val="21"/>
                <w:szCs w:val="21"/>
                <w:highlight w:val="none"/>
                <w:lang w:val="en-US" w:eastAsia="zh-CN"/>
              </w:rPr>
              <w:t>在本单位近半年</w:t>
            </w:r>
            <w:r>
              <w:rPr>
                <w:rFonts w:hint="eastAsia" w:ascii="宋体" w:hAnsi="宋体" w:eastAsia="宋体" w:cs="宋体"/>
                <w:color w:val="auto"/>
                <w:spacing w:val="0"/>
                <w:sz w:val="21"/>
                <w:szCs w:val="21"/>
                <w:highlight w:val="none"/>
              </w:rPr>
              <w:t>社保证明。</w:t>
            </w:r>
          </w:p>
        </w:tc>
      </w:tr>
      <w:tr w14:paraId="7B6AF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9" w:hRule="atLeast"/>
        </w:trPr>
        <w:tc>
          <w:tcPr>
            <w:tcW w:w="1114" w:type="dxa"/>
            <w:vAlign w:val="top"/>
          </w:tcPr>
          <w:p w14:paraId="700198E8">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32C0D23F">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46B47807">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54210DBD">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1ED517FD">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6AF480AD">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7443E28A">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614209DD">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77C93BBD">
            <w:pPr>
              <w:pStyle w:val="11"/>
              <w:keepNext w:val="0"/>
              <w:keepLines w:val="0"/>
              <w:pageBreakBefore w:val="0"/>
              <w:wordWrap/>
              <w:overflowPunct/>
              <w:topLinePunct w:val="0"/>
              <w:bidi w:val="0"/>
              <w:adjustRightInd w:val="0"/>
              <w:snapToGrid w:val="0"/>
              <w:spacing w:line="400" w:lineRule="exact"/>
              <w:ind w:left="0" w:right="0"/>
              <w:jc w:val="center"/>
              <w:rPr>
                <w:color w:val="auto"/>
                <w:highlight w:val="none"/>
              </w:rPr>
            </w:pPr>
            <w:r>
              <w:rPr>
                <w:color w:val="auto"/>
                <w:spacing w:val="-2"/>
                <w:highlight w:val="none"/>
              </w:rPr>
              <w:t>2.2.2(</w:t>
            </w:r>
            <w:r>
              <w:rPr>
                <w:rFonts w:hint="eastAsia"/>
                <w:color w:val="auto"/>
                <w:spacing w:val="-2"/>
                <w:highlight w:val="none"/>
                <w:lang w:val="en-US" w:eastAsia="zh-CN"/>
              </w:rPr>
              <w:t>2</w:t>
            </w:r>
            <w:r>
              <w:rPr>
                <w:color w:val="auto"/>
                <w:spacing w:val="-2"/>
                <w:highlight w:val="none"/>
              </w:rPr>
              <w:t>)</w:t>
            </w:r>
          </w:p>
        </w:tc>
        <w:tc>
          <w:tcPr>
            <w:tcW w:w="989" w:type="dxa"/>
            <w:vAlign w:val="top"/>
          </w:tcPr>
          <w:p w14:paraId="44A468CA">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460F33DA">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0F96DAB3">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473149EF">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07E17244">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45917F28">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7676E111">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1FFA68A6">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4A88ECB4">
            <w:pPr>
              <w:pStyle w:val="11"/>
              <w:keepNext w:val="0"/>
              <w:keepLines w:val="0"/>
              <w:pageBreakBefore w:val="0"/>
              <w:wordWrap/>
              <w:overflowPunct/>
              <w:topLinePunct w:val="0"/>
              <w:bidi w:val="0"/>
              <w:adjustRightInd w:val="0"/>
              <w:snapToGrid w:val="0"/>
              <w:spacing w:line="400" w:lineRule="exact"/>
              <w:ind w:left="0" w:right="0" w:hanging="109"/>
              <w:jc w:val="center"/>
              <w:rPr>
                <w:color w:val="auto"/>
                <w:spacing w:val="-4"/>
                <w:highlight w:val="none"/>
              </w:rPr>
            </w:pPr>
            <w:r>
              <w:rPr>
                <w:color w:val="auto"/>
                <w:spacing w:val="-4"/>
                <w:highlight w:val="none"/>
              </w:rPr>
              <w:t>技术</w:t>
            </w:r>
          </w:p>
          <w:p w14:paraId="6BF49455">
            <w:pPr>
              <w:pStyle w:val="11"/>
              <w:keepNext w:val="0"/>
              <w:keepLines w:val="0"/>
              <w:pageBreakBefore w:val="0"/>
              <w:wordWrap/>
              <w:overflowPunct/>
              <w:topLinePunct w:val="0"/>
              <w:bidi w:val="0"/>
              <w:adjustRightInd w:val="0"/>
              <w:snapToGrid w:val="0"/>
              <w:spacing w:line="400" w:lineRule="exact"/>
              <w:ind w:left="0" w:right="0" w:hanging="109"/>
              <w:jc w:val="center"/>
              <w:rPr>
                <w:color w:val="auto"/>
                <w:highlight w:val="none"/>
              </w:rPr>
            </w:pPr>
            <w:r>
              <w:rPr>
                <w:color w:val="auto"/>
                <w:spacing w:val="-4"/>
                <w:highlight w:val="none"/>
              </w:rPr>
              <w:t>建</w:t>
            </w:r>
            <w:r>
              <w:rPr>
                <w:color w:val="auto"/>
                <w:spacing w:val="7"/>
                <w:highlight w:val="none"/>
              </w:rPr>
              <w:t>议书</w:t>
            </w:r>
          </w:p>
        </w:tc>
        <w:tc>
          <w:tcPr>
            <w:tcW w:w="989" w:type="dxa"/>
            <w:vAlign w:val="top"/>
          </w:tcPr>
          <w:p w14:paraId="1B92C502">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2C18AA17">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113BB5D9">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4602CF85">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276A0408">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42DACFFA">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0D979C26">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526D5E93">
            <w:pPr>
              <w:keepNext w:val="0"/>
              <w:keepLines w:val="0"/>
              <w:pageBreakBefore w:val="0"/>
              <w:wordWrap/>
              <w:overflowPunct/>
              <w:topLinePunct w:val="0"/>
              <w:bidi w:val="0"/>
              <w:adjustRightInd w:val="0"/>
              <w:snapToGrid w:val="0"/>
              <w:spacing w:line="400" w:lineRule="exact"/>
              <w:ind w:left="0" w:right="0"/>
              <w:jc w:val="center"/>
              <w:rPr>
                <w:rFonts w:ascii="Arial"/>
                <w:color w:val="auto"/>
                <w:sz w:val="21"/>
                <w:highlight w:val="none"/>
              </w:rPr>
            </w:pPr>
          </w:p>
          <w:p w14:paraId="01016E97">
            <w:pPr>
              <w:pStyle w:val="11"/>
              <w:keepNext w:val="0"/>
              <w:keepLines w:val="0"/>
              <w:pageBreakBefore w:val="0"/>
              <w:wordWrap/>
              <w:overflowPunct/>
              <w:topLinePunct w:val="0"/>
              <w:bidi w:val="0"/>
              <w:adjustRightInd w:val="0"/>
              <w:snapToGrid w:val="0"/>
              <w:spacing w:line="400" w:lineRule="exact"/>
              <w:ind w:left="0" w:right="0"/>
              <w:jc w:val="center"/>
              <w:rPr>
                <w:color w:val="auto"/>
                <w:highlight w:val="none"/>
              </w:rPr>
            </w:pPr>
            <w:r>
              <w:rPr>
                <w:color w:val="auto"/>
                <w:spacing w:val="3"/>
                <w:highlight w:val="none"/>
              </w:rPr>
              <w:t>50分</w:t>
            </w:r>
          </w:p>
        </w:tc>
        <w:tc>
          <w:tcPr>
            <w:tcW w:w="5717" w:type="dxa"/>
            <w:gridSpan w:val="3"/>
            <w:vAlign w:val="top"/>
          </w:tcPr>
          <w:p w14:paraId="52A60E92">
            <w:pPr>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1）对项目的理解和工作思路：</w:t>
            </w:r>
            <w:r>
              <w:rPr>
                <w:rFonts w:hint="eastAsia" w:ascii="宋体" w:hAnsi="宋体" w:eastAsia="宋体" w:cs="宋体"/>
                <w:color w:val="auto"/>
                <w:kern w:val="0"/>
                <w:sz w:val="21"/>
                <w:szCs w:val="21"/>
                <w:highlight w:val="none"/>
                <w:lang w:bidi="ar"/>
              </w:rPr>
              <w:t>（包括①对项目的理解、②工作思路等）内容进行综合评审，完全体现上述内容且符合招标文件内容的得</w:t>
            </w: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sz w:val="21"/>
                <w:szCs w:val="21"/>
                <w:highlight w:val="none"/>
              </w:rPr>
              <w:t>根据经评标小组评审认定投标人的每项方案中每有一处不切实际或该项内容不完整或不具有针对性的每一项扣</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分；方案内容每缺少一项或不满足要求的，每有一项扣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分；不提供不得分，本项最多扣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00CCAF74">
            <w:pPr>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（2）技术方案：</w:t>
            </w:r>
            <w:r>
              <w:rPr>
                <w:rFonts w:hint="eastAsia" w:ascii="宋体" w:hAnsi="宋体" w:eastAsia="宋体" w:cs="宋体"/>
                <w:color w:val="auto"/>
                <w:kern w:val="0"/>
                <w:sz w:val="21"/>
                <w:szCs w:val="21"/>
                <w:highlight w:val="none"/>
                <w:lang w:bidi="ar"/>
              </w:rPr>
              <w:t>（包括①测量工作方案、②行洪论证工作方案、③可能存在的其他服务方案等）内容进行综合评审，完全体现上述内容且符合招标文件内容的得9分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sz w:val="21"/>
                <w:szCs w:val="21"/>
                <w:highlight w:val="none"/>
              </w:rPr>
              <w:t>根据经评标小组评审认定投标人的每项方案中每有一处不切实际或或该项内容不完整或不具有针对性的每一项扣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分；方案内容每缺少一项或不满足要求的，每有一项扣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分；不提供不得分，本项最多扣9分。</w:t>
            </w:r>
          </w:p>
          <w:p w14:paraId="72B1ACBC">
            <w:pPr>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（3）重难点分析与对策：</w:t>
            </w:r>
            <w:r>
              <w:rPr>
                <w:rFonts w:hint="eastAsia" w:ascii="宋体" w:hAnsi="宋体" w:eastAsia="宋体" w:cs="宋体"/>
                <w:color w:val="auto"/>
                <w:kern w:val="0"/>
                <w:sz w:val="21"/>
                <w:szCs w:val="21"/>
                <w:highlight w:val="none"/>
                <w:lang w:bidi="ar"/>
              </w:rPr>
              <w:t>（包括①重点难点分析、②重点难点应对对策等）内容进行综合评审，完全体现上述内容且符合招标文件内容的得6分</w:t>
            </w:r>
            <w:r>
              <w:rPr>
                <w:rFonts w:hint="eastAsia" w:ascii="宋体" w:hAnsi="宋体" w:eastAsia="宋体" w:cs="宋体"/>
                <w:color w:val="auto"/>
                <w:sz w:val="21"/>
                <w:szCs w:val="21"/>
                <w:highlight w:val="none"/>
              </w:rPr>
              <w:t>根据经评标小组评审认定投标人的每项方案中每有一处不切实际或或该项内容不完整或不具有针对性的每一项扣1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分；方案内容每缺少一项或不满足要求的，每有一项扣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分；不提供不得分，本项最多扣6分。</w:t>
            </w:r>
          </w:p>
          <w:p w14:paraId="7ACF486C">
            <w:pPr>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（4）工作计划安排：</w:t>
            </w:r>
            <w:r>
              <w:rPr>
                <w:rFonts w:hint="eastAsia" w:ascii="宋体" w:hAnsi="宋体" w:eastAsia="宋体" w:cs="宋体"/>
                <w:color w:val="auto"/>
                <w:kern w:val="0"/>
                <w:sz w:val="21"/>
                <w:szCs w:val="21"/>
                <w:highlight w:val="none"/>
                <w:lang w:bidi="ar"/>
              </w:rPr>
              <w:t>（包括①</w:t>
            </w:r>
            <w:r>
              <w:rPr>
                <w:rFonts w:hint="eastAsia" w:ascii="宋体" w:hAnsi="宋体" w:eastAsia="宋体" w:cs="宋体"/>
                <w:color w:val="auto"/>
                <w:sz w:val="21"/>
                <w:szCs w:val="21"/>
                <w:highlight w:val="none"/>
              </w:rPr>
              <w:t>工作组织计划及时间节点控制</w:t>
            </w: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sz w:val="21"/>
                <w:szCs w:val="21"/>
                <w:highlight w:val="none"/>
              </w:rPr>
              <w:t>进度控制的具体措施</w:t>
            </w:r>
            <w:r>
              <w:rPr>
                <w:rFonts w:hint="eastAsia" w:ascii="宋体" w:hAnsi="宋体" w:eastAsia="宋体" w:cs="宋体"/>
                <w:color w:val="auto"/>
                <w:kern w:val="0"/>
                <w:sz w:val="21"/>
                <w:szCs w:val="21"/>
                <w:highlight w:val="none"/>
                <w:lang w:bidi="ar"/>
              </w:rPr>
              <w:t>等）内容进行综合评审，完全体现上述内容且符合招标文件内容的得6分</w:t>
            </w:r>
            <w:r>
              <w:rPr>
                <w:rFonts w:hint="eastAsia" w:ascii="宋体" w:hAnsi="宋体" w:eastAsia="宋体" w:cs="宋体"/>
                <w:color w:val="auto"/>
                <w:sz w:val="21"/>
                <w:szCs w:val="21"/>
                <w:highlight w:val="none"/>
              </w:rPr>
              <w:t>根据经评标小组评审认定投标人的每项方案中每有一处不切实际或该项内容不完整或不具有针对性的每一项扣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分；方案内容每缺少一项或不满足要求的，每有一项扣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分；不提供不得分，本项最多扣6分。</w:t>
            </w:r>
          </w:p>
          <w:p w14:paraId="71C5943F">
            <w:pPr>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质量保证措施：</w:t>
            </w:r>
            <w:r>
              <w:rPr>
                <w:rFonts w:hint="eastAsia" w:ascii="宋体" w:hAnsi="宋体" w:eastAsia="宋体" w:cs="宋体"/>
                <w:color w:val="auto"/>
                <w:kern w:val="0"/>
                <w:sz w:val="21"/>
                <w:szCs w:val="21"/>
                <w:highlight w:val="none"/>
                <w:lang w:bidi="ar"/>
              </w:rPr>
              <w:t>（包括①</w:t>
            </w:r>
            <w:r>
              <w:rPr>
                <w:rFonts w:hint="eastAsia" w:ascii="宋体" w:hAnsi="宋体" w:eastAsia="宋体" w:cs="宋体"/>
                <w:color w:val="auto"/>
                <w:sz w:val="21"/>
                <w:szCs w:val="21"/>
                <w:highlight w:val="none"/>
              </w:rPr>
              <w:t>质量保障体系</w:t>
            </w: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sz w:val="21"/>
                <w:szCs w:val="21"/>
                <w:highlight w:val="none"/>
              </w:rPr>
              <w:t>质量保障体系措施</w:t>
            </w:r>
            <w:r>
              <w:rPr>
                <w:rFonts w:hint="eastAsia" w:ascii="宋体" w:hAnsi="宋体" w:eastAsia="宋体" w:cs="宋体"/>
                <w:color w:val="auto"/>
                <w:kern w:val="0"/>
                <w:sz w:val="21"/>
                <w:szCs w:val="21"/>
                <w:highlight w:val="none"/>
                <w:lang w:bidi="ar"/>
              </w:rPr>
              <w:t>等）内容进行综合评审，完全体现上述内容且符合招标文件内容的得6分</w:t>
            </w:r>
            <w:r>
              <w:rPr>
                <w:rFonts w:hint="eastAsia" w:ascii="宋体" w:hAnsi="宋体" w:eastAsia="宋体" w:cs="宋体"/>
                <w:color w:val="auto"/>
                <w:sz w:val="21"/>
                <w:szCs w:val="21"/>
                <w:highlight w:val="none"/>
              </w:rPr>
              <w:t>根据经评标小组评审认定投标人的每项方案中每有一处不切实际或有逻辑性错误或不具有针对性的每一项扣1分；方案内容每缺少一项或该项内容不完整或不满足要求的，每有一项扣2分；不提供不得分，本项最多扣6分。</w:t>
            </w:r>
          </w:p>
          <w:p w14:paraId="13A1DAE1">
            <w:pPr>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（6）项目组织机构及服务管理制度：</w:t>
            </w:r>
            <w:r>
              <w:rPr>
                <w:rFonts w:hint="eastAsia" w:ascii="宋体" w:hAnsi="宋体" w:eastAsia="宋体" w:cs="宋体"/>
                <w:color w:val="auto"/>
                <w:kern w:val="0"/>
                <w:sz w:val="21"/>
                <w:szCs w:val="21"/>
                <w:highlight w:val="none"/>
                <w:lang w:bidi="ar"/>
              </w:rPr>
              <w:t>（包括①</w:t>
            </w:r>
            <w:r>
              <w:rPr>
                <w:rFonts w:hint="eastAsia" w:ascii="宋体" w:hAnsi="宋体" w:eastAsia="宋体" w:cs="宋体"/>
                <w:color w:val="auto"/>
                <w:sz w:val="21"/>
                <w:szCs w:val="21"/>
                <w:highlight w:val="none"/>
              </w:rPr>
              <w:t>项目组织机构</w:t>
            </w: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sz w:val="21"/>
                <w:szCs w:val="21"/>
                <w:highlight w:val="none"/>
              </w:rPr>
              <w:t>服务管理制度</w:t>
            </w:r>
            <w:r>
              <w:rPr>
                <w:rFonts w:hint="eastAsia" w:ascii="宋体" w:hAnsi="宋体" w:eastAsia="宋体" w:cs="宋体"/>
                <w:color w:val="auto"/>
                <w:kern w:val="0"/>
                <w:sz w:val="21"/>
                <w:szCs w:val="21"/>
                <w:highlight w:val="none"/>
                <w:lang w:bidi="ar"/>
              </w:rPr>
              <w:t>等）内容进行综合评审，完全体现上述内容且符合招标文件内容的得</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sz w:val="21"/>
                <w:szCs w:val="21"/>
                <w:highlight w:val="none"/>
              </w:rPr>
              <w:t>根据经评标小组评审认定投标人的每项方案中每有一处不切实际或该项内容不完整或不具有针对性的每一项扣1分；方案内容每缺少一项或该项内容不完整或不满足要求的，每有一项扣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分；不提供不得分，本项最多扣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5EF7D010">
            <w:pPr>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textAlignment w:val="auto"/>
              <w:rPr>
                <w:rFonts w:hint="eastAsia" w:ascii="仿宋" w:hAnsi="仿宋" w:eastAsia="仿宋" w:cs="仿宋"/>
                <w:color w:val="auto"/>
                <w:sz w:val="24"/>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售后服</w:t>
            </w:r>
            <w:r>
              <w:rPr>
                <w:rFonts w:hint="eastAsia" w:ascii="宋体" w:hAnsi="宋体" w:eastAsia="宋体" w:cs="宋体"/>
                <w:color w:val="auto"/>
                <w:sz w:val="21"/>
                <w:szCs w:val="21"/>
                <w:highlight w:val="none"/>
              </w:rPr>
              <w:t>务方案及效率保障优得</w:t>
            </w:r>
            <w:r>
              <w:rPr>
                <w:rFonts w:hint="eastAsia" w:ascii="宋体" w:hAnsi="宋体" w:eastAsia="宋体" w:cs="宋体"/>
                <w:color w:val="auto"/>
                <w:sz w:val="21"/>
                <w:szCs w:val="21"/>
                <w:highlight w:val="none"/>
                <w:lang w:val="en-US" w:eastAsia="zh-CN" w:bidi="en-US"/>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良得</w:t>
            </w:r>
            <w:r>
              <w:rPr>
                <w:rFonts w:hint="eastAsia" w:ascii="宋体" w:hAnsi="宋体" w:eastAsia="宋体" w:cs="宋体"/>
                <w:color w:val="auto"/>
                <w:sz w:val="21"/>
                <w:szCs w:val="21"/>
                <w:highlight w:val="none"/>
                <w:lang w:val="en-US" w:eastAsia="zh-CN" w:bidi="en-US"/>
              </w:rPr>
              <w:t>7</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差得3分，无得</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eastAsia="zh-CN"/>
              </w:rPr>
              <w:t>。</w:t>
            </w:r>
          </w:p>
        </w:tc>
      </w:tr>
      <w:tr w14:paraId="3E37B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809" w:type="dxa"/>
            <w:gridSpan w:val="6"/>
            <w:vAlign w:val="top"/>
          </w:tcPr>
          <w:p w14:paraId="214AAFD5">
            <w:pPr>
              <w:pStyle w:val="11"/>
              <w:keepNext w:val="0"/>
              <w:keepLines w:val="0"/>
              <w:pageBreakBefore w:val="0"/>
              <w:wordWrap/>
              <w:overflowPunct/>
              <w:topLinePunct w:val="0"/>
              <w:bidi w:val="0"/>
              <w:adjustRightInd w:val="0"/>
              <w:snapToGrid w:val="0"/>
              <w:spacing w:line="400" w:lineRule="exact"/>
              <w:ind w:left="0" w:right="0"/>
              <w:rPr>
                <w:color w:val="auto"/>
                <w:highlight w:val="none"/>
              </w:rPr>
            </w:pPr>
            <w:r>
              <w:rPr>
                <w:color w:val="auto"/>
                <w:highlight w:val="none"/>
              </w:rPr>
              <w:t>注：以上业绩证明材料为合同协议书并加盖报价人单位章。</w:t>
            </w:r>
          </w:p>
        </w:tc>
      </w:tr>
    </w:tbl>
    <w:p w14:paraId="598F51DF">
      <w:pPr>
        <w:spacing w:before="9" w:line="219" w:lineRule="auto"/>
        <w:ind w:left="778"/>
        <w:rPr>
          <w:rFonts w:ascii="宋体" w:hAnsi="宋体" w:eastAsia="宋体" w:cs="宋体"/>
          <w:color w:val="auto"/>
          <w:sz w:val="22"/>
          <w:szCs w:val="22"/>
          <w:highlight w:val="none"/>
        </w:rPr>
      </w:pPr>
      <w:r>
        <w:rPr>
          <w:rFonts w:ascii="宋体" w:hAnsi="宋体" w:eastAsia="宋体" w:cs="宋体"/>
          <w:b/>
          <w:bCs/>
          <w:color w:val="auto"/>
          <w:spacing w:val="-3"/>
          <w:sz w:val="22"/>
          <w:szCs w:val="22"/>
          <w:highlight w:val="none"/>
        </w:rPr>
        <w:t>注：各评审因素得分以评审委员会各成员的打分平均值确定，保留2位小数。</w:t>
      </w:r>
    </w:p>
    <w:p w14:paraId="5B13428D">
      <w:pPr>
        <w:rPr>
          <w:rFonts w:ascii="宋体" w:hAnsi="宋体" w:eastAsia="宋体" w:cs="宋体"/>
          <w:b/>
          <w:bCs/>
          <w:color w:val="auto"/>
          <w:spacing w:val="-2"/>
          <w:sz w:val="30"/>
          <w:szCs w:val="30"/>
          <w:highlight w:val="none"/>
        </w:rPr>
      </w:pPr>
      <w:r>
        <w:rPr>
          <w:rFonts w:ascii="宋体" w:hAnsi="宋体" w:eastAsia="宋体" w:cs="宋体"/>
          <w:b/>
          <w:bCs/>
          <w:color w:val="auto"/>
          <w:spacing w:val="-2"/>
          <w:sz w:val="30"/>
          <w:szCs w:val="30"/>
          <w:highlight w:val="none"/>
        </w:rPr>
        <w:br w:type="page"/>
      </w:r>
    </w:p>
    <w:p w14:paraId="0D337EA4">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color w:val="auto"/>
          <w:sz w:val="32"/>
          <w:szCs w:val="32"/>
          <w:highlight w:val="none"/>
        </w:rPr>
      </w:pPr>
      <w:r>
        <w:rPr>
          <w:rFonts w:ascii="宋体" w:hAnsi="宋体" w:eastAsia="宋体" w:cs="宋体"/>
          <w:b/>
          <w:bCs/>
          <w:color w:val="auto"/>
          <w:spacing w:val="-2"/>
          <w:sz w:val="32"/>
          <w:szCs w:val="32"/>
          <w:highlight w:val="none"/>
        </w:rPr>
        <w:t>二、评审办法(正文)</w:t>
      </w:r>
    </w:p>
    <w:p w14:paraId="2B2D0323">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1.评审办法</w:t>
      </w:r>
    </w:p>
    <w:p w14:paraId="4D9DB685">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2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次评审采用技术评分最低投标价法。评审委员会对满足询价文件要求的报价文件的技术建议书、项目业绩、信誉等因素进行评分，按照得分由高到低排序，对排名在询价文件规定数量以内的报价人的报价文件进行评审，并由低到高的顺序推荐成交候选供应商。报价相等时，评审委员会应按照评审办法前附表规定的优先次序推荐成交候选供应商。</w:t>
      </w:r>
    </w:p>
    <w:p w14:paraId="25FC1877">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2.评审标准</w:t>
      </w:r>
    </w:p>
    <w:p w14:paraId="235900F6">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2.1 初步评审标准</w:t>
      </w:r>
    </w:p>
    <w:p w14:paraId="3C7F89D9">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2.1.1形式评审评标：见评审办法前附表内容。</w:t>
      </w:r>
    </w:p>
    <w:p w14:paraId="15B06D3F">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2.1.2资格评审评标：见评审办法前附表内容。</w:t>
      </w:r>
    </w:p>
    <w:p w14:paraId="3211ABAF">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2.1.3响应性评审评标：见评审办法前附表内容。</w:t>
      </w:r>
    </w:p>
    <w:p w14:paraId="39E1C978">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2.2分值构成与评分标准</w:t>
      </w:r>
    </w:p>
    <w:p w14:paraId="35BD0A9F">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2.2.1第一个信封评分分值构成</w:t>
      </w:r>
    </w:p>
    <w:p w14:paraId="30D9FEBD">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(1)资质要求：见评审办法前附表；</w:t>
      </w:r>
    </w:p>
    <w:p w14:paraId="3BA7506C">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(2)业绩要求：见评审办法前附表；</w:t>
      </w:r>
    </w:p>
    <w:p w14:paraId="362FFDDF">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(3)信誉要求：见评审办法前附表；</w:t>
      </w:r>
    </w:p>
    <w:p w14:paraId="0ED29854">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(4)技术建议书：见评审办法前附表。</w:t>
      </w:r>
    </w:p>
    <w:p w14:paraId="56F65C59">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2.2.2第一个信封评分标准</w:t>
      </w:r>
    </w:p>
    <w:p w14:paraId="621874DC">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(1)技术建议书评分标准：见评审办法前附表；</w:t>
      </w:r>
    </w:p>
    <w:p w14:paraId="62B0BDD5">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(2)资质评分因素评分标准：见评审办法前附表；</w:t>
      </w:r>
    </w:p>
    <w:p w14:paraId="1DCAEFDA">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(3)业绩评分因素评分标准：见评审办法前附表；</w:t>
      </w:r>
    </w:p>
    <w:p w14:paraId="4CAEE54D">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(2)信誉评分因素评分标准：见评审办法前附表；</w:t>
      </w:r>
    </w:p>
    <w:p w14:paraId="4C0A5675">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3.评审程序</w:t>
      </w:r>
    </w:p>
    <w:p w14:paraId="17F6BA14">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3.1第一个信封初步评审</w:t>
      </w:r>
    </w:p>
    <w:p w14:paraId="5216A8F0">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359"/>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3.1.1评审委员会依据本章第2.1款规定的标准对报价文件第一个信封(商务及技术文件)进行初步评审。有一项不符合评审标准的，评审委员会应否决其报价。</w:t>
      </w:r>
    </w:p>
    <w:p w14:paraId="549A817C">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3.2第一个信封详细评审</w:t>
      </w:r>
    </w:p>
    <w:p w14:paraId="5C5A9870">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339"/>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3.2.1评审委员会按本章第2.2款规定的量化因素和分值进行打分，并计算出各报价人的商务和技术得分。</w:t>
      </w:r>
    </w:p>
    <w:p w14:paraId="3720FA4C">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(1)按本章第2.2.2(1)目规定的评审因素和分值对资质、业绩、信誉部分计算出得分 A;</w:t>
      </w:r>
    </w:p>
    <w:p w14:paraId="3275F8DA">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(2)按本章第2.2.2(2)目规定的评审因素和分值对技术建议书部分计算出得分 B;</w:t>
      </w:r>
    </w:p>
    <w:p w14:paraId="3C7E06E7">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val="0"/>
          <w:bCs w:val="0"/>
          <w:color w:val="auto"/>
          <w:spacing w:val="0"/>
          <w:sz w:val="24"/>
          <w:szCs w:val="24"/>
          <w:highlight w:val="none"/>
        </w:rPr>
        <w:t>3.2.2报价人的商务和技术得分分值计算保留小数点后两位，小数点后第三位“四舍五入”</w:t>
      </w:r>
      <w:r>
        <w:rPr>
          <w:rFonts w:hint="eastAsia" w:ascii="宋体" w:hAnsi="宋体" w:eastAsia="宋体" w:cs="宋体"/>
          <w:color w:val="auto"/>
          <w:spacing w:val="0"/>
          <w:sz w:val="24"/>
          <w:szCs w:val="24"/>
          <w:highlight w:val="none"/>
        </w:rPr>
        <w:t>。</w:t>
      </w:r>
    </w:p>
    <w:p w14:paraId="2B2BF763">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3.2.3报价人的商务和技术得分=A+B。</w:t>
      </w:r>
    </w:p>
    <w:p w14:paraId="35D76F69">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3.2.4评审委员会按照报价人的商务和技术得分由高到低排序，排名在评审办法前附表规定数量</w:t>
      </w:r>
      <w:bookmarkStart w:id="6" w:name="bookmark9"/>
      <w:bookmarkEnd w:id="6"/>
      <w:r>
        <w:rPr>
          <w:rFonts w:hint="eastAsia" w:ascii="宋体" w:hAnsi="宋体" w:eastAsia="宋体" w:cs="宋体"/>
          <w:color w:val="auto"/>
          <w:spacing w:val="0"/>
          <w:sz w:val="24"/>
          <w:szCs w:val="24"/>
          <w:highlight w:val="none"/>
        </w:rPr>
        <w:t>以内的报价人，其报价文件第一个信封(商务及技术文件)通过详细评审。</w:t>
      </w:r>
    </w:p>
    <w:p w14:paraId="4B2F16FB">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3.2.5通过报价文件第一个信封(商务及技术文件)初步评审的报价人不足3名或只有3名时，均通过报价文件第一个信封(商务及技术文件)详细评审，不再对报价人的商务和技术文件进行评分。</w:t>
      </w:r>
    </w:p>
    <w:p w14:paraId="75A8D5E7">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3.3第二个信封开启</w:t>
      </w:r>
    </w:p>
    <w:p w14:paraId="4C4F612C">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1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第一个信封(商务及技术文件)评审结束后，采购人将按照第二章“报价人须知前附表”第5款规定的时间和地点对通过报价文件第一个信封(商务及技术文件)评审的报价文件第二个信封(报价文件)进行开启。</w:t>
      </w:r>
    </w:p>
    <w:p w14:paraId="57125E7B">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3.4第二个信封初步评审</w:t>
      </w:r>
    </w:p>
    <w:p w14:paraId="06DA2BBE">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1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3.4.1评审委员会依据本章第2.1.1项、第2.1.3项规定的评审标准对报价文件第二个信封(报价文件)进行初步评审。有一项不符合评审标准的，评审委员会应否决其报价。</w:t>
      </w:r>
    </w:p>
    <w:p w14:paraId="777381C9">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3.5第二个信封详细评审</w:t>
      </w:r>
    </w:p>
    <w:p w14:paraId="3D7E629E">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3.5.1评审委员会按本章第2.2款规定的量化因素和标准编制价格比较一览表。</w:t>
      </w:r>
    </w:p>
    <w:p w14:paraId="64D06682">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1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3.5.2评审委会发现报价人的报价明显低于其他报价，使得其报价可能低于其个别成本的，应要求该报价人作出书面说明并提供相应的证明材料。报价人不能合理说明或不能提供相应证明材料的，评审委员会应认定该报价人以低于成本报价竞标，并否决其报价。</w:t>
      </w:r>
    </w:p>
    <w:p w14:paraId="1F9680BF">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3.6报价文件相关信息的核查</w:t>
      </w:r>
    </w:p>
    <w:p w14:paraId="1BF0A347">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1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3.6.1在评审过程中，报价人应协助评审委员会对报价人的资质情况、信用等级等信息进行核实。若报价文件载明的信息不符，使得报价人的资格条件不符合询价文件规定的，评审委员会应否决其报价。</w:t>
      </w:r>
    </w:p>
    <w:p w14:paraId="1387F17F">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3.7.报价文件的澄清和补正</w:t>
      </w:r>
    </w:p>
    <w:p w14:paraId="778A20E0">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07"/>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3.7.1在评审过程中，评审委员会可以书面形式要求报价人对所提交的报价文件中含义不明确的内容或明显文字错误进行书面澄清或说明。评审委员会不接受报价人主动提出的澄清、说明。报价人不按评审委员会要求澄清或说明的，评审委员会应否决其报价。</w:t>
      </w:r>
    </w:p>
    <w:p w14:paraId="5A352A79">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1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3.7.2澄清和说明不得超出报价文件的范围或改变报价文件的实质性内容。报价人的书面澄清、说明属于报价文件的组成部分。</w:t>
      </w:r>
    </w:p>
    <w:p w14:paraId="2DAFFAF7">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1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3.7.3评审委员会不得暗示或诱导报价人作出澄清、说明，对报价人提交的澄清、说明有疑问的，可以要求报价人进一步澄清或说明，直至满足评审委员会的要求。</w:t>
      </w:r>
    </w:p>
    <w:p w14:paraId="3D39F8AE">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1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3.7.4凡超出报价文件规定的或给采购人带来未曾要求的利益变化、偏差或其他因素在评审时不予考虑。</w:t>
      </w:r>
    </w:p>
    <w:p w14:paraId="5A99D271">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1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3.8不得否决报价的情形：报价文件对询价文件内容未做实质性修改，视为细微偏差，但不得降低询价文件要求标准，评审委员会不得否决报价人的报价。</w:t>
      </w:r>
    </w:p>
    <w:p w14:paraId="3955433B">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3.9.评审结果</w:t>
      </w:r>
    </w:p>
    <w:p w14:paraId="73346C1B">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3.9.1评审委员会按照评审价由低到高的顺序推荐成交候选供应商，并标明排序。</w:t>
      </w:r>
    </w:p>
    <w:p w14:paraId="12DEAB4E">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3.9.2评审委员会完成评审后，应向采购人提交书面评审报告。</w:t>
      </w:r>
    </w:p>
    <w:p w14:paraId="4E9FDF0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6C747E1">
      <w:pPr>
        <w:pStyle w:val="4"/>
        <w:spacing w:line="246" w:lineRule="auto"/>
        <w:rPr>
          <w:color w:val="auto"/>
          <w:highlight w:val="none"/>
        </w:rPr>
      </w:pPr>
    </w:p>
    <w:p w14:paraId="44AC8F34">
      <w:pPr>
        <w:pStyle w:val="4"/>
        <w:spacing w:line="246" w:lineRule="auto"/>
        <w:rPr>
          <w:color w:val="auto"/>
          <w:highlight w:val="none"/>
        </w:rPr>
      </w:pPr>
    </w:p>
    <w:p w14:paraId="221C3AF0">
      <w:pPr>
        <w:pStyle w:val="4"/>
        <w:spacing w:line="246" w:lineRule="auto"/>
        <w:rPr>
          <w:color w:val="auto"/>
          <w:highlight w:val="none"/>
        </w:rPr>
      </w:pPr>
    </w:p>
    <w:p w14:paraId="7C94FDAA">
      <w:pPr>
        <w:pStyle w:val="4"/>
        <w:spacing w:line="246" w:lineRule="auto"/>
        <w:rPr>
          <w:color w:val="auto"/>
          <w:highlight w:val="none"/>
        </w:rPr>
      </w:pPr>
    </w:p>
    <w:p w14:paraId="63D0551E">
      <w:pPr>
        <w:pStyle w:val="4"/>
        <w:spacing w:line="246" w:lineRule="auto"/>
        <w:rPr>
          <w:color w:val="auto"/>
          <w:highlight w:val="none"/>
        </w:rPr>
      </w:pPr>
    </w:p>
    <w:p w14:paraId="70A032B5">
      <w:pPr>
        <w:pStyle w:val="4"/>
        <w:spacing w:line="246" w:lineRule="auto"/>
        <w:rPr>
          <w:color w:val="auto"/>
          <w:highlight w:val="none"/>
        </w:rPr>
      </w:pPr>
    </w:p>
    <w:p w14:paraId="4E08DD50">
      <w:pPr>
        <w:pStyle w:val="4"/>
        <w:spacing w:line="246" w:lineRule="auto"/>
        <w:rPr>
          <w:color w:val="auto"/>
          <w:highlight w:val="none"/>
        </w:rPr>
      </w:pPr>
    </w:p>
    <w:p w14:paraId="08E8419A">
      <w:pPr>
        <w:pStyle w:val="4"/>
        <w:spacing w:line="246" w:lineRule="auto"/>
        <w:rPr>
          <w:color w:val="auto"/>
          <w:highlight w:val="none"/>
        </w:rPr>
      </w:pPr>
    </w:p>
    <w:p w14:paraId="1BAE28EA">
      <w:pPr>
        <w:pStyle w:val="4"/>
        <w:spacing w:line="246" w:lineRule="auto"/>
        <w:rPr>
          <w:color w:val="auto"/>
          <w:highlight w:val="none"/>
        </w:rPr>
      </w:pPr>
    </w:p>
    <w:p w14:paraId="63C038FE">
      <w:pPr>
        <w:pStyle w:val="4"/>
        <w:spacing w:line="246" w:lineRule="auto"/>
        <w:rPr>
          <w:color w:val="auto"/>
          <w:highlight w:val="none"/>
        </w:rPr>
      </w:pPr>
    </w:p>
    <w:p w14:paraId="30641A1C">
      <w:pPr>
        <w:pStyle w:val="4"/>
        <w:spacing w:line="246" w:lineRule="auto"/>
        <w:rPr>
          <w:color w:val="auto"/>
          <w:highlight w:val="none"/>
        </w:rPr>
      </w:pPr>
    </w:p>
    <w:p w14:paraId="4923431E">
      <w:pPr>
        <w:pStyle w:val="4"/>
        <w:spacing w:line="246" w:lineRule="auto"/>
        <w:rPr>
          <w:color w:val="auto"/>
          <w:highlight w:val="none"/>
        </w:rPr>
      </w:pPr>
    </w:p>
    <w:p w14:paraId="181D90D9">
      <w:pPr>
        <w:pStyle w:val="4"/>
        <w:spacing w:line="246" w:lineRule="auto"/>
        <w:rPr>
          <w:color w:val="auto"/>
          <w:highlight w:val="none"/>
        </w:rPr>
      </w:pPr>
    </w:p>
    <w:p w14:paraId="1F00769E">
      <w:pPr>
        <w:pStyle w:val="4"/>
        <w:spacing w:line="246" w:lineRule="auto"/>
        <w:rPr>
          <w:color w:val="auto"/>
          <w:highlight w:val="none"/>
        </w:rPr>
      </w:pPr>
    </w:p>
    <w:p w14:paraId="39E90BBE">
      <w:pPr>
        <w:pStyle w:val="4"/>
        <w:spacing w:line="246" w:lineRule="auto"/>
        <w:rPr>
          <w:color w:val="auto"/>
          <w:highlight w:val="none"/>
        </w:rPr>
      </w:pPr>
    </w:p>
    <w:p w14:paraId="6AFFC2D1">
      <w:pPr>
        <w:pStyle w:val="4"/>
        <w:spacing w:line="246" w:lineRule="auto"/>
        <w:rPr>
          <w:color w:val="auto"/>
          <w:highlight w:val="none"/>
        </w:rPr>
      </w:pPr>
    </w:p>
    <w:p w14:paraId="5D2EEC37">
      <w:pPr>
        <w:pStyle w:val="4"/>
        <w:spacing w:line="246" w:lineRule="auto"/>
        <w:rPr>
          <w:color w:val="auto"/>
          <w:highlight w:val="none"/>
        </w:rPr>
      </w:pPr>
    </w:p>
    <w:p w14:paraId="1405AEA6">
      <w:pPr>
        <w:pStyle w:val="4"/>
        <w:spacing w:line="246" w:lineRule="auto"/>
        <w:rPr>
          <w:color w:val="auto"/>
          <w:highlight w:val="none"/>
        </w:rPr>
      </w:pPr>
    </w:p>
    <w:p w14:paraId="0B277FDF">
      <w:pPr>
        <w:pStyle w:val="4"/>
        <w:spacing w:line="246" w:lineRule="auto"/>
        <w:rPr>
          <w:color w:val="auto"/>
          <w:highlight w:val="none"/>
        </w:rPr>
      </w:pPr>
    </w:p>
    <w:p w14:paraId="1E8A7872">
      <w:pPr>
        <w:pStyle w:val="4"/>
        <w:spacing w:line="247" w:lineRule="auto"/>
        <w:rPr>
          <w:color w:val="auto"/>
          <w:highlight w:val="none"/>
        </w:rPr>
      </w:pPr>
    </w:p>
    <w:p w14:paraId="0693C232">
      <w:pPr>
        <w:pStyle w:val="4"/>
        <w:keepNext w:val="0"/>
        <w:keepLines w:val="0"/>
        <w:pageBreakBefore w:val="0"/>
        <w:widowControl w:val="0"/>
        <w:kinsoku w:val="0"/>
        <w:wordWrap/>
        <w:overflowPunct w:val="0"/>
        <w:topLinePunct w:val="0"/>
        <w:autoSpaceDE w:val="0"/>
        <w:autoSpaceDN w:val="0"/>
        <w:bidi w:val="0"/>
        <w:adjustRightInd w:val="0"/>
        <w:snapToGrid w:val="0"/>
        <w:spacing w:line="360" w:lineRule="auto"/>
        <w:ind w:left="0"/>
        <w:jc w:val="center"/>
        <w:textAlignment w:val="baseline"/>
        <w:rPr>
          <w:color w:val="auto"/>
          <w:highlight w:val="none"/>
        </w:rPr>
      </w:pPr>
    </w:p>
    <w:p w14:paraId="1C6C15E0">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jc w:val="center"/>
        <w:textAlignment w:val="baseline"/>
        <w:outlineLvl w:val="0"/>
        <w:rPr>
          <w:rFonts w:ascii="宋体" w:hAnsi="宋体" w:eastAsia="宋体" w:cs="宋体"/>
          <w:color w:val="auto"/>
          <w:sz w:val="43"/>
          <w:szCs w:val="43"/>
          <w:highlight w:val="none"/>
        </w:rPr>
      </w:pPr>
      <w:bookmarkStart w:id="7" w:name="bookmark10"/>
      <w:bookmarkEnd w:id="7"/>
      <w:bookmarkStart w:id="8" w:name="bookmark4"/>
      <w:bookmarkEnd w:id="8"/>
      <w:r>
        <w:rPr>
          <w:rFonts w:ascii="宋体" w:hAnsi="宋体" w:eastAsia="宋体" w:cs="宋体"/>
          <w:b/>
          <w:bCs/>
          <w:color w:val="auto"/>
          <w:spacing w:val="1"/>
          <w:sz w:val="43"/>
          <w:szCs w:val="43"/>
          <w:highlight w:val="none"/>
        </w:rPr>
        <w:t>第四章</w:t>
      </w:r>
      <w:r>
        <w:rPr>
          <w:rFonts w:ascii="宋体" w:hAnsi="宋体" w:eastAsia="宋体" w:cs="宋体"/>
          <w:color w:val="auto"/>
          <w:spacing w:val="28"/>
          <w:sz w:val="43"/>
          <w:szCs w:val="43"/>
          <w:highlight w:val="none"/>
        </w:rPr>
        <w:t xml:space="preserve">  </w:t>
      </w:r>
      <w:r>
        <w:rPr>
          <w:rFonts w:ascii="宋体" w:hAnsi="宋体" w:eastAsia="宋体" w:cs="宋体"/>
          <w:b/>
          <w:bCs/>
          <w:color w:val="auto"/>
          <w:spacing w:val="1"/>
          <w:sz w:val="43"/>
          <w:szCs w:val="43"/>
          <w:highlight w:val="none"/>
        </w:rPr>
        <w:t>合同条款</w:t>
      </w:r>
    </w:p>
    <w:p w14:paraId="30E09720">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30"/>
          <w:szCs w:val="30"/>
          <w:highlight w:val="none"/>
        </w:rPr>
      </w:pPr>
      <w:r>
        <w:rPr>
          <w:rFonts w:ascii="宋体" w:hAnsi="宋体" w:eastAsia="宋体" w:cs="宋体"/>
          <w:b/>
          <w:bCs/>
          <w:color w:val="auto"/>
          <w:spacing w:val="-4"/>
          <w:sz w:val="30"/>
          <w:szCs w:val="30"/>
          <w:highlight w:val="none"/>
        </w:rPr>
        <w:t>第一节</w:t>
      </w:r>
      <w:r>
        <w:rPr>
          <w:rFonts w:ascii="宋体" w:hAnsi="宋体" w:eastAsia="宋体" w:cs="宋体"/>
          <w:color w:val="auto"/>
          <w:spacing w:val="-4"/>
          <w:sz w:val="30"/>
          <w:szCs w:val="30"/>
          <w:highlight w:val="none"/>
        </w:rPr>
        <w:t xml:space="preserve">  </w:t>
      </w:r>
      <w:r>
        <w:rPr>
          <w:rFonts w:ascii="宋体" w:hAnsi="宋体" w:eastAsia="宋体" w:cs="宋体"/>
          <w:b/>
          <w:bCs/>
          <w:color w:val="auto"/>
          <w:spacing w:val="-4"/>
          <w:sz w:val="30"/>
          <w:szCs w:val="30"/>
          <w:highlight w:val="none"/>
        </w:rPr>
        <w:t>通用合同条款</w:t>
      </w:r>
    </w:p>
    <w:p w14:paraId="4B0A6CDC">
      <w:pPr>
        <w:rPr>
          <w:rFonts w:ascii="宋体" w:hAnsi="宋体" w:eastAsia="宋体" w:cs="宋体"/>
          <w:b/>
          <w:bCs/>
          <w:color w:val="auto"/>
          <w:sz w:val="43"/>
          <w:szCs w:val="43"/>
          <w:highlight w:val="none"/>
        </w:rPr>
      </w:pPr>
      <w:bookmarkStart w:id="9" w:name="bookmark5"/>
      <w:bookmarkEnd w:id="9"/>
      <w:r>
        <w:rPr>
          <w:rFonts w:ascii="宋体" w:hAnsi="宋体" w:eastAsia="宋体" w:cs="宋体"/>
          <w:b/>
          <w:bCs/>
          <w:color w:val="auto"/>
          <w:sz w:val="43"/>
          <w:szCs w:val="43"/>
          <w:highlight w:val="none"/>
        </w:rPr>
        <w:br w:type="page"/>
      </w:r>
    </w:p>
    <w:p w14:paraId="62C54F2A">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baseline"/>
        <w:outlineLvl w:val="0"/>
        <w:rPr>
          <w:rFonts w:ascii="宋体" w:hAnsi="宋体" w:eastAsia="宋体" w:cs="宋体"/>
          <w:color w:val="auto"/>
          <w:sz w:val="43"/>
          <w:szCs w:val="43"/>
          <w:highlight w:val="none"/>
        </w:rPr>
      </w:pPr>
      <w:r>
        <w:rPr>
          <w:rFonts w:ascii="宋体" w:hAnsi="宋体" w:eastAsia="宋体" w:cs="宋体"/>
          <w:b/>
          <w:bCs/>
          <w:color w:val="auto"/>
          <w:sz w:val="43"/>
          <w:szCs w:val="43"/>
          <w:highlight w:val="none"/>
        </w:rPr>
        <w:t>第五章</w:t>
      </w:r>
      <w:r>
        <w:rPr>
          <w:rFonts w:ascii="宋体" w:hAnsi="宋体" w:eastAsia="宋体" w:cs="宋体"/>
          <w:color w:val="auto"/>
          <w:spacing w:val="26"/>
          <w:sz w:val="43"/>
          <w:szCs w:val="43"/>
          <w:highlight w:val="none"/>
        </w:rPr>
        <w:t xml:space="preserve">  </w:t>
      </w:r>
      <w:r>
        <w:rPr>
          <w:rFonts w:ascii="宋体" w:hAnsi="宋体" w:eastAsia="宋体" w:cs="宋体"/>
          <w:b/>
          <w:bCs/>
          <w:color w:val="auto"/>
          <w:sz w:val="43"/>
          <w:szCs w:val="43"/>
          <w:highlight w:val="none"/>
        </w:rPr>
        <w:t>报价文件格式</w:t>
      </w:r>
    </w:p>
    <w:p w14:paraId="5AAE4A1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sz w:val="21"/>
          <w:szCs w:val="21"/>
          <w:highlight w:val="none"/>
        </w:rPr>
      </w:pPr>
    </w:p>
    <w:p w14:paraId="5C467573">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sz w:val="21"/>
          <w:szCs w:val="21"/>
          <w:highlight w:val="none"/>
        </w:rPr>
      </w:pPr>
      <w:r>
        <w:rPr>
          <w:rFonts w:ascii="宋体" w:hAnsi="宋体" w:eastAsia="宋体" w:cs="宋体"/>
          <w:color w:val="auto"/>
          <w:spacing w:val="0"/>
          <w:sz w:val="21"/>
          <w:szCs w:val="21"/>
          <w:highlight w:val="none"/>
        </w:rPr>
        <w:t>一、本章所制报价文件格式，除格式中明确将该格式作为实质性要求的，一律不具有强制性，但是，供应商报价文件相关资料和本章所制格式不一致的，询价小组将在评分时以报价文件不规范予以扣分处理 。</w:t>
      </w:r>
    </w:p>
    <w:p w14:paraId="1A0988AC">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sz w:val="21"/>
          <w:szCs w:val="21"/>
          <w:highlight w:val="none"/>
        </w:rPr>
      </w:pPr>
      <w:r>
        <w:rPr>
          <w:rFonts w:ascii="宋体" w:hAnsi="宋体" w:eastAsia="宋体" w:cs="宋体"/>
          <w:color w:val="auto"/>
          <w:spacing w:val="0"/>
          <w:sz w:val="21"/>
          <w:szCs w:val="21"/>
          <w:highlight w:val="none"/>
        </w:rPr>
        <w:t>二、本章所制报价文件格式有关表格中的备注栏，由供应商根据自身响应情况作解释性说明，不作为必填项 。</w:t>
      </w:r>
    </w:p>
    <w:p w14:paraId="3991EDA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sz w:val="21"/>
          <w:szCs w:val="21"/>
          <w:highlight w:val="none"/>
        </w:rPr>
      </w:pPr>
      <w:r>
        <w:rPr>
          <w:rFonts w:ascii="宋体" w:hAnsi="宋体" w:eastAsia="宋体" w:cs="宋体"/>
          <w:color w:val="auto"/>
          <w:spacing w:val="0"/>
          <w:sz w:val="21"/>
          <w:szCs w:val="21"/>
          <w:highlight w:val="none"/>
        </w:rPr>
        <w:t>三、本章所制报价文件格式中需要填写的相关内容事项，可能会与本采购项目无关，在不改变报价文件原义、不影响本项目采购需求的情况下，供应商可以不予填写，但应当注明。</w:t>
      </w:r>
    </w:p>
    <w:p w14:paraId="76B613E4">
      <w:pPr>
        <w:spacing w:line="360" w:lineRule="auto"/>
        <w:rPr>
          <w:color w:val="auto"/>
          <w:highlight w:val="none"/>
        </w:rPr>
      </w:pPr>
      <w:r>
        <w:rPr>
          <w:color w:val="auto"/>
          <w:highlight w:val="none"/>
        </w:rPr>
        <w:br w:type="page"/>
      </w:r>
    </w:p>
    <w:p w14:paraId="1DC175D7">
      <w:pPr>
        <w:pStyle w:val="4"/>
        <w:keepNext w:val="0"/>
        <w:keepLines w:val="0"/>
        <w:pageBreakBefore w:val="0"/>
        <w:widowControl w:val="0"/>
        <w:kinsoku w:val="0"/>
        <w:wordWrap/>
        <w:overflowPunct/>
        <w:topLinePunct w:val="0"/>
        <w:autoSpaceDE w:val="0"/>
        <w:autoSpaceDN w:val="0"/>
        <w:bidi w:val="0"/>
        <w:adjustRightInd w:val="0"/>
        <w:snapToGrid w:val="0"/>
        <w:spacing w:line="250" w:lineRule="auto"/>
        <w:ind w:left="0"/>
        <w:jc w:val="center"/>
        <w:textAlignment w:val="baseline"/>
        <w:rPr>
          <w:color w:val="auto"/>
          <w:highlight w:val="none"/>
        </w:rPr>
      </w:pPr>
    </w:p>
    <w:p w14:paraId="2E806B73">
      <w:pPr>
        <w:pStyle w:val="4"/>
        <w:keepNext w:val="0"/>
        <w:keepLines w:val="0"/>
        <w:pageBreakBefore w:val="0"/>
        <w:widowControl w:val="0"/>
        <w:kinsoku w:val="0"/>
        <w:wordWrap/>
        <w:overflowPunct/>
        <w:topLinePunct w:val="0"/>
        <w:autoSpaceDE w:val="0"/>
        <w:autoSpaceDN w:val="0"/>
        <w:bidi w:val="0"/>
        <w:adjustRightInd w:val="0"/>
        <w:snapToGrid w:val="0"/>
        <w:spacing w:line="251" w:lineRule="auto"/>
        <w:ind w:left="0"/>
        <w:jc w:val="center"/>
        <w:textAlignment w:val="baseline"/>
        <w:rPr>
          <w:color w:val="auto"/>
          <w:highlight w:val="none"/>
        </w:rPr>
      </w:pPr>
    </w:p>
    <w:p w14:paraId="3ADE82B5">
      <w:pPr>
        <w:pStyle w:val="4"/>
        <w:keepNext w:val="0"/>
        <w:keepLines w:val="0"/>
        <w:pageBreakBefore w:val="0"/>
        <w:widowControl w:val="0"/>
        <w:kinsoku w:val="0"/>
        <w:wordWrap/>
        <w:overflowPunct/>
        <w:topLinePunct w:val="0"/>
        <w:autoSpaceDE w:val="0"/>
        <w:autoSpaceDN w:val="0"/>
        <w:bidi w:val="0"/>
        <w:adjustRightInd w:val="0"/>
        <w:snapToGrid w:val="0"/>
        <w:spacing w:line="251" w:lineRule="auto"/>
        <w:ind w:left="0"/>
        <w:jc w:val="center"/>
        <w:textAlignment w:val="baseline"/>
        <w:rPr>
          <w:color w:val="auto"/>
          <w:highlight w:val="none"/>
        </w:rPr>
      </w:pPr>
    </w:p>
    <w:p w14:paraId="163715CB">
      <w:pPr>
        <w:pStyle w:val="4"/>
        <w:keepNext w:val="0"/>
        <w:keepLines w:val="0"/>
        <w:pageBreakBefore w:val="0"/>
        <w:widowControl w:val="0"/>
        <w:kinsoku w:val="0"/>
        <w:wordWrap/>
        <w:overflowPunct/>
        <w:topLinePunct w:val="0"/>
        <w:autoSpaceDE w:val="0"/>
        <w:autoSpaceDN w:val="0"/>
        <w:bidi w:val="0"/>
        <w:adjustRightInd w:val="0"/>
        <w:snapToGrid w:val="0"/>
        <w:spacing w:line="251" w:lineRule="auto"/>
        <w:ind w:left="0"/>
        <w:jc w:val="center"/>
        <w:textAlignment w:val="baseline"/>
        <w:rPr>
          <w:color w:val="auto"/>
          <w:highlight w:val="none"/>
        </w:rPr>
      </w:pPr>
    </w:p>
    <w:p w14:paraId="50876584">
      <w:pPr>
        <w:pStyle w:val="4"/>
        <w:keepNext w:val="0"/>
        <w:keepLines w:val="0"/>
        <w:pageBreakBefore w:val="0"/>
        <w:widowControl w:val="0"/>
        <w:kinsoku w:val="0"/>
        <w:wordWrap/>
        <w:overflowPunct/>
        <w:topLinePunct w:val="0"/>
        <w:autoSpaceDE w:val="0"/>
        <w:autoSpaceDN w:val="0"/>
        <w:bidi w:val="0"/>
        <w:adjustRightInd w:val="0"/>
        <w:snapToGrid w:val="0"/>
        <w:spacing w:line="251" w:lineRule="auto"/>
        <w:ind w:left="0"/>
        <w:jc w:val="center"/>
        <w:textAlignment w:val="baseline"/>
        <w:rPr>
          <w:color w:val="auto"/>
          <w:highlight w:val="none"/>
        </w:rPr>
      </w:pPr>
    </w:p>
    <w:p w14:paraId="6712695E">
      <w:pPr>
        <w:pStyle w:val="4"/>
        <w:keepNext w:val="0"/>
        <w:keepLines w:val="0"/>
        <w:pageBreakBefore w:val="0"/>
        <w:widowControl w:val="0"/>
        <w:kinsoku w:val="0"/>
        <w:wordWrap/>
        <w:overflowPunct/>
        <w:topLinePunct w:val="0"/>
        <w:autoSpaceDE w:val="0"/>
        <w:autoSpaceDN w:val="0"/>
        <w:bidi w:val="0"/>
        <w:adjustRightInd w:val="0"/>
        <w:snapToGrid w:val="0"/>
        <w:spacing w:line="251" w:lineRule="auto"/>
        <w:ind w:left="0"/>
        <w:jc w:val="center"/>
        <w:textAlignment w:val="baseline"/>
        <w:rPr>
          <w:color w:val="auto"/>
          <w:highlight w:val="none"/>
        </w:rPr>
      </w:pPr>
    </w:p>
    <w:p w14:paraId="00095F6E">
      <w:pPr>
        <w:pStyle w:val="4"/>
        <w:keepNext w:val="0"/>
        <w:keepLines w:val="0"/>
        <w:pageBreakBefore w:val="0"/>
        <w:widowControl w:val="0"/>
        <w:kinsoku w:val="0"/>
        <w:wordWrap/>
        <w:overflowPunct/>
        <w:topLinePunct w:val="0"/>
        <w:autoSpaceDE w:val="0"/>
        <w:autoSpaceDN w:val="0"/>
        <w:bidi w:val="0"/>
        <w:adjustRightInd w:val="0"/>
        <w:snapToGrid w:val="0"/>
        <w:spacing w:line="251" w:lineRule="auto"/>
        <w:ind w:left="0"/>
        <w:jc w:val="center"/>
        <w:textAlignment w:val="baseline"/>
        <w:rPr>
          <w:color w:val="auto"/>
          <w:highlight w:val="none"/>
        </w:rPr>
      </w:pPr>
    </w:p>
    <w:p w14:paraId="2AEEDFD4">
      <w:pPr>
        <w:pStyle w:val="4"/>
        <w:keepNext w:val="0"/>
        <w:keepLines w:val="0"/>
        <w:pageBreakBefore w:val="0"/>
        <w:widowControl w:val="0"/>
        <w:kinsoku w:val="0"/>
        <w:wordWrap/>
        <w:overflowPunct/>
        <w:topLinePunct w:val="0"/>
        <w:autoSpaceDE w:val="0"/>
        <w:autoSpaceDN w:val="0"/>
        <w:bidi w:val="0"/>
        <w:adjustRightInd w:val="0"/>
        <w:snapToGrid w:val="0"/>
        <w:spacing w:line="248" w:lineRule="auto"/>
        <w:ind w:left="0"/>
        <w:jc w:val="center"/>
        <w:textAlignment w:val="baseline"/>
        <w:rPr>
          <w:rFonts w:hint="eastAsia" w:eastAsia="宋体"/>
          <w:color w:val="auto"/>
          <w:spacing w:val="0"/>
          <w:highlight w:val="none"/>
          <w:lang w:val="en-US" w:eastAsia="zh-CN"/>
        </w:rPr>
      </w:pPr>
      <w:r>
        <w:rPr>
          <w:rFonts w:hint="eastAsia" w:ascii="宋体" w:hAnsi="宋体" w:eastAsia="宋体" w:cs="宋体"/>
          <w:b/>
          <w:bCs/>
          <w:color w:val="auto"/>
          <w:spacing w:val="0"/>
          <w:sz w:val="43"/>
          <w:szCs w:val="43"/>
          <w:highlight w:val="none"/>
        </w:rPr>
        <w:t>成都绕城路三座桥梁行洪论证</w:t>
      </w:r>
      <w:r>
        <w:rPr>
          <w:rFonts w:hint="eastAsia" w:ascii="宋体" w:hAnsi="宋体" w:eastAsia="宋体" w:cs="宋体"/>
          <w:b/>
          <w:bCs/>
          <w:color w:val="auto"/>
          <w:spacing w:val="0"/>
          <w:sz w:val="43"/>
          <w:szCs w:val="43"/>
          <w:highlight w:val="none"/>
          <w:lang w:val="en-US" w:eastAsia="zh-CN"/>
        </w:rPr>
        <w:t>服务</w:t>
      </w:r>
    </w:p>
    <w:p w14:paraId="56CF9481">
      <w:pPr>
        <w:pStyle w:val="4"/>
        <w:keepNext w:val="0"/>
        <w:keepLines w:val="0"/>
        <w:pageBreakBefore w:val="0"/>
        <w:widowControl w:val="0"/>
        <w:kinsoku w:val="0"/>
        <w:wordWrap/>
        <w:overflowPunct/>
        <w:topLinePunct w:val="0"/>
        <w:autoSpaceDE w:val="0"/>
        <w:autoSpaceDN w:val="0"/>
        <w:bidi w:val="0"/>
        <w:adjustRightInd w:val="0"/>
        <w:snapToGrid w:val="0"/>
        <w:spacing w:line="242" w:lineRule="auto"/>
        <w:ind w:left="0"/>
        <w:jc w:val="center"/>
        <w:textAlignment w:val="baseline"/>
        <w:rPr>
          <w:color w:val="auto"/>
          <w:spacing w:val="0"/>
          <w:highlight w:val="none"/>
        </w:rPr>
      </w:pPr>
    </w:p>
    <w:p w14:paraId="7A28B435">
      <w:pPr>
        <w:pStyle w:val="4"/>
        <w:keepNext w:val="0"/>
        <w:keepLines w:val="0"/>
        <w:pageBreakBefore w:val="0"/>
        <w:widowControl w:val="0"/>
        <w:kinsoku w:val="0"/>
        <w:wordWrap/>
        <w:overflowPunct/>
        <w:topLinePunct w:val="0"/>
        <w:autoSpaceDE w:val="0"/>
        <w:autoSpaceDN w:val="0"/>
        <w:bidi w:val="0"/>
        <w:adjustRightInd w:val="0"/>
        <w:snapToGrid w:val="0"/>
        <w:spacing w:line="243" w:lineRule="auto"/>
        <w:ind w:left="0"/>
        <w:jc w:val="center"/>
        <w:textAlignment w:val="baseline"/>
        <w:rPr>
          <w:color w:val="auto"/>
          <w:spacing w:val="0"/>
          <w:highlight w:val="none"/>
        </w:rPr>
      </w:pPr>
    </w:p>
    <w:p w14:paraId="4E67D44E">
      <w:pPr>
        <w:pStyle w:val="4"/>
        <w:keepNext w:val="0"/>
        <w:keepLines w:val="0"/>
        <w:pageBreakBefore w:val="0"/>
        <w:widowControl w:val="0"/>
        <w:kinsoku w:val="0"/>
        <w:wordWrap/>
        <w:overflowPunct/>
        <w:topLinePunct w:val="0"/>
        <w:autoSpaceDE w:val="0"/>
        <w:autoSpaceDN w:val="0"/>
        <w:bidi w:val="0"/>
        <w:adjustRightInd w:val="0"/>
        <w:snapToGrid w:val="0"/>
        <w:spacing w:line="243" w:lineRule="auto"/>
        <w:ind w:left="0"/>
        <w:jc w:val="center"/>
        <w:textAlignment w:val="baseline"/>
        <w:rPr>
          <w:color w:val="auto"/>
          <w:spacing w:val="0"/>
          <w:highlight w:val="none"/>
        </w:rPr>
      </w:pPr>
    </w:p>
    <w:p w14:paraId="3EB8FA05">
      <w:pPr>
        <w:pStyle w:val="4"/>
        <w:keepNext w:val="0"/>
        <w:keepLines w:val="0"/>
        <w:pageBreakBefore w:val="0"/>
        <w:widowControl w:val="0"/>
        <w:kinsoku w:val="0"/>
        <w:wordWrap/>
        <w:overflowPunct/>
        <w:topLinePunct w:val="0"/>
        <w:autoSpaceDE w:val="0"/>
        <w:autoSpaceDN w:val="0"/>
        <w:bidi w:val="0"/>
        <w:adjustRightInd w:val="0"/>
        <w:snapToGrid w:val="0"/>
        <w:spacing w:line="243" w:lineRule="auto"/>
        <w:ind w:left="0"/>
        <w:jc w:val="center"/>
        <w:textAlignment w:val="baseline"/>
        <w:rPr>
          <w:color w:val="auto"/>
          <w:spacing w:val="0"/>
          <w:highlight w:val="none"/>
        </w:rPr>
      </w:pPr>
    </w:p>
    <w:p w14:paraId="5C8F8B75">
      <w:pPr>
        <w:pStyle w:val="4"/>
        <w:keepNext w:val="0"/>
        <w:keepLines w:val="0"/>
        <w:pageBreakBefore w:val="0"/>
        <w:widowControl w:val="0"/>
        <w:kinsoku w:val="0"/>
        <w:wordWrap/>
        <w:overflowPunct/>
        <w:topLinePunct w:val="0"/>
        <w:autoSpaceDE w:val="0"/>
        <w:autoSpaceDN w:val="0"/>
        <w:bidi w:val="0"/>
        <w:adjustRightInd w:val="0"/>
        <w:snapToGrid w:val="0"/>
        <w:spacing w:line="243" w:lineRule="auto"/>
        <w:ind w:left="0"/>
        <w:jc w:val="center"/>
        <w:textAlignment w:val="baseline"/>
        <w:rPr>
          <w:color w:val="auto"/>
          <w:spacing w:val="0"/>
          <w:highlight w:val="none"/>
        </w:rPr>
      </w:pPr>
    </w:p>
    <w:p w14:paraId="325971B9">
      <w:pPr>
        <w:pStyle w:val="4"/>
        <w:keepNext w:val="0"/>
        <w:keepLines w:val="0"/>
        <w:pageBreakBefore w:val="0"/>
        <w:widowControl w:val="0"/>
        <w:kinsoku w:val="0"/>
        <w:wordWrap/>
        <w:overflowPunct/>
        <w:topLinePunct w:val="0"/>
        <w:autoSpaceDE w:val="0"/>
        <w:autoSpaceDN w:val="0"/>
        <w:bidi w:val="0"/>
        <w:adjustRightInd w:val="0"/>
        <w:snapToGrid w:val="0"/>
        <w:spacing w:line="243" w:lineRule="auto"/>
        <w:ind w:left="0"/>
        <w:jc w:val="center"/>
        <w:textAlignment w:val="baseline"/>
        <w:rPr>
          <w:color w:val="auto"/>
          <w:spacing w:val="0"/>
          <w:highlight w:val="none"/>
        </w:rPr>
      </w:pPr>
    </w:p>
    <w:p w14:paraId="4D63FECC">
      <w:pPr>
        <w:pStyle w:val="4"/>
        <w:keepNext w:val="0"/>
        <w:keepLines w:val="0"/>
        <w:pageBreakBefore w:val="0"/>
        <w:widowControl w:val="0"/>
        <w:kinsoku w:val="0"/>
        <w:wordWrap/>
        <w:overflowPunct/>
        <w:topLinePunct w:val="0"/>
        <w:autoSpaceDE w:val="0"/>
        <w:autoSpaceDN w:val="0"/>
        <w:bidi w:val="0"/>
        <w:adjustRightInd w:val="0"/>
        <w:snapToGrid w:val="0"/>
        <w:spacing w:line="243" w:lineRule="auto"/>
        <w:ind w:left="0"/>
        <w:jc w:val="center"/>
        <w:textAlignment w:val="baseline"/>
        <w:rPr>
          <w:color w:val="auto"/>
          <w:spacing w:val="0"/>
          <w:highlight w:val="none"/>
        </w:rPr>
      </w:pPr>
    </w:p>
    <w:p w14:paraId="1413DCE8">
      <w:pPr>
        <w:pStyle w:val="4"/>
        <w:keepNext w:val="0"/>
        <w:keepLines w:val="0"/>
        <w:pageBreakBefore w:val="0"/>
        <w:widowControl w:val="0"/>
        <w:kinsoku w:val="0"/>
        <w:wordWrap/>
        <w:overflowPunct/>
        <w:topLinePunct w:val="0"/>
        <w:autoSpaceDE w:val="0"/>
        <w:autoSpaceDN w:val="0"/>
        <w:bidi w:val="0"/>
        <w:adjustRightInd w:val="0"/>
        <w:snapToGrid w:val="0"/>
        <w:spacing w:line="243" w:lineRule="auto"/>
        <w:ind w:left="0"/>
        <w:jc w:val="center"/>
        <w:textAlignment w:val="baseline"/>
        <w:rPr>
          <w:color w:val="auto"/>
          <w:spacing w:val="0"/>
          <w:highlight w:val="none"/>
        </w:rPr>
      </w:pPr>
    </w:p>
    <w:p w14:paraId="757511B3">
      <w:pPr>
        <w:pStyle w:val="4"/>
        <w:keepNext w:val="0"/>
        <w:keepLines w:val="0"/>
        <w:pageBreakBefore w:val="0"/>
        <w:widowControl w:val="0"/>
        <w:kinsoku w:val="0"/>
        <w:wordWrap/>
        <w:overflowPunct/>
        <w:topLinePunct w:val="0"/>
        <w:autoSpaceDE w:val="0"/>
        <w:autoSpaceDN w:val="0"/>
        <w:bidi w:val="0"/>
        <w:adjustRightInd w:val="0"/>
        <w:snapToGrid w:val="0"/>
        <w:spacing w:line="243" w:lineRule="auto"/>
        <w:ind w:left="0"/>
        <w:jc w:val="center"/>
        <w:textAlignment w:val="baseline"/>
        <w:rPr>
          <w:color w:val="auto"/>
          <w:spacing w:val="0"/>
          <w:highlight w:val="none"/>
        </w:rPr>
      </w:pPr>
    </w:p>
    <w:p w14:paraId="6B2EEBC1">
      <w:pPr>
        <w:keepNext w:val="0"/>
        <w:keepLines w:val="0"/>
        <w:pageBreakBefore w:val="0"/>
        <w:widowControl w:val="0"/>
        <w:kinsoku w:val="0"/>
        <w:wordWrap/>
        <w:overflowPunct/>
        <w:topLinePunct w:val="0"/>
        <w:autoSpaceDE w:val="0"/>
        <w:autoSpaceDN w:val="0"/>
        <w:bidi w:val="0"/>
        <w:adjustRightInd w:val="0"/>
        <w:snapToGrid w:val="0"/>
        <w:spacing w:line="218" w:lineRule="auto"/>
        <w:ind w:left="0"/>
        <w:jc w:val="center"/>
        <w:textAlignment w:val="baseline"/>
        <w:rPr>
          <w:rFonts w:ascii="宋体" w:hAnsi="宋体" w:eastAsia="宋体" w:cs="宋体"/>
          <w:color w:val="auto"/>
          <w:spacing w:val="0"/>
          <w:sz w:val="52"/>
          <w:szCs w:val="52"/>
          <w:highlight w:val="none"/>
        </w:rPr>
      </w:pPr>
      <w:r>
        <w:rPr>
          <w:rFonts w:ascii="宋体" w:hAnsi="宋体" w:eastAsia="宋体" w:cs="宋体"/>
          <w:b/>
          <w:bCs/>
          <w:color w:val="auto"/>
          <w:spacing w:val="0"/>
          <w:sz w:val="52"/>
          <w:szCs w:val="52"/>
          <w:highlight w:val="none"/>
        </w:rPr>
        <w:t>报</w:t>
      </w:r>
      <w:r>
        <w:rPr>
          <w:rFonts w:ascii="宋体" w:hAnsi="宋体" w:eastAsia="宋体" w:cs="宋体"/>
          <w:color w:val="auto"/>
          <w:spacing w:val="0"/>
          <w:sz w:val="52"/>
          <w:szCs w:val="52"/>
          <w:highlight w:val="none"/>
        </w:rPr>
        <w:t xml:space="preserve"> </w:t>
      </w:r>
      <w:r>
        <w:rPr>
          <w:rFonts w:ascii="宋体" w:hAnsi="宋体" w:eastAsia="宋体" w:cs="宋体"/>
          <w:b/>
          <w:bCs/>
          <w:color w:val="auto"/>
          <w:spacing w:val="0"/>
          <w:sz w:val="52"/>
          <w:szCs w:val="52"/>
          <w:highlight w:val="none"/>
        </w:rPr>
        <w:t>价</w:t>
      </w:r>
      <w:r>
        <w:rPr>
          <w:rFonts w:ascii="宋体" w:hAnsi="宋体" w:eastAsia="宋体" w:cs="宋体"/>
          <w:color w:val="auto"/>
          <w:spacing w:val="0"/>
          <w:sz w:val="52"/>
          <w:szCs w:val="52"/>
          <w:highlight w:val="none"/>
        </w:rPr>
        <w:t xml:space="preserve"> </w:t>
      </w:r>
      <w:r>
        <w:rPr>
          <w:rFonts w:ascii="宋体" w:hAnsi="宋体" w:eastAsia="宋体" w:cs="宋体"/>
          <w:b/>
          <w:bCs/>
          <w:color w:val="auto"/>
          <w:spacing w:val="0"/>
          <w:sz w:val="52"/>
          <w:szCs w:val="52"/>
          <w:highlight w:val="none"/>
        </w:rPr>
        <w:t>文</w:t>
      </w:r>
      <w:r>
        <w:rPr>
          <w:rFonts w:ascii="宋体" w:hAnsi="宋体" w:eastAsia="宋体" w:cs="宋体"/>
          <w:color w:val="auto"/>
          <w:spacing w:val="0"/>
          <w:sz w:val="52"/>
          <w:szCs w:val="52"/>
          <w:highlight w:val="none"/>
        </w:rPr>
        <w:t xml:space="preserve"> </w:t>
      </w:r>
      <w:r>
        <w:rPr>
          <w:rFonts w:ascii="宋体" w:hAnsi="宋体" w:eastAsia="宋体" w:cs="宋体"/>
          <w:b/>
          <w:bCs/>
          <w:color w:val="auto"/>
          <w:spacing w:val="0"/>
          <w:sz w:val="52"/>
          <w:szCs w:val="52"/>
          <w:highlight w:val="none"/>
        </w:rPr>
        <w:t>件</w:t>
      </w:r>
    </w:p>
    <w:p w14:paraId="7435D99F">
      <w:pPr>
        <w:pStyle w:val="4"/>
        <w:keepNext w:val="0"/>
        <w:keepLines w:val="0"/>
        <w:pageBreakBefore w:val="0"/>
        <w:widowControl w:val="0"/>
        <w:kinsoku w:val="0"/>
        <w:wordWrap/>
        <w:overflowPunct/>
        <w:topLinePunct w:val="0"/>
        <w:autoSpaceDE w:val="0"/>
        <w:autoSpaceDN w:val="0"/>
        <w:bidi w:val="0"/>
        <w:adjustRightInd w:val="0"/>
        <w:snapToGrid w:val="0"/>
        <w:spacing w:line="300" w:lineRule="auto"/>
        <w:ind w:left="0"/>
        <w:jc w:val="center"/>
        <w:textAlignment w:val="baseline"/>
        <w:rPr>
          <w:color w:val="auto"/>
          <w:spacing w:val="0"/>
          <w:highlight w:val="none"/>
        </w:rPr>
      </w:pPr>
    </w:p>
    <w:p w14:paraId="5A69EA3C">
      <w:pPr>
        <w:keepNext w:val="0"/>
        <w:keepLines w:val="0"/>
        <w:pageBreakBefore w:val="0"/>
        <w:widowControl w:val="0"/>
        <w:kinsoku w:val="0"/>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color w:val="auto"/>
          <w:spacing w:val="0"/>
          <w:sz w:val="35"/>
          <w:szCs w:val="35"/>
          <w:highlight w:val="none"/>
        </w:rPr>
      </w:pPr>
      <w:r>
        <w:rPr>
          <w:rFonts w:ascii="宋体" w:hAnsi="宋体" w:eastAsia="宋体" w:cs="宋体"/>
          <w:b/>
          <w:bCs/>
          <w:color w:val="auto"/>
          <w:spacing w:val="0"/>
          <w:sz w:val="35"/>
          <w:szCs w:val="35"/>
          <w:highlight w:val="none"/>
        </w:rPr>
        <w:t>第一信封(商务和技术部分)</w:t>
      </w:r>
    </w:p>
    <w:p w14:paraId="3F69FB5F">
      <w:pPr>
        <w:pStyle w:val="4"/>
        <w:keepNext w:val="0"/>
        <w:keepLines w:val="0"/>
        <w:pageBreakBefore w:val="0"/>
        <w:widowControl w:val="0"/>
        <w:kinsoku w:val="0"/>
        <w:wordWrap/>
        <w:overflowPunct/>
        <w:topLinePunct w:val="0"/>
        <w:autoSpaceDE w:val="0"/>
        <w:autoSpaceDN w:val="0"/>
        <w:bidi w:val="0"/>
        <w:adjustRightInd w:val="0"/>
        <w:snapToGrid w:val="0"/>
        <w:spacing w:line="243" w:lineRule="auto"/>
        <w:ind w:left="0"/>
        <w:jc w:val="center"/>
        <w:textAlignment w:val="baseline"/>
        <w:rPr>
          <w:color w:val="auto"/>
          <w:spacing w:val="0"/>
          <w:highlight w:val="none"/>
        </w:rPr>
      </w:pPr>
    </w:p>
    <w:p w14:paraId="3D606897">
      <w:pPr>
        <w:pStyle w:val="4"/>
        <w:keepNext w:val="0"/>
        <w:keepLines w:val="0"/>
        <w:pageBreakBefore w:val="0"/>
        <w:widowControl w:val="0"/>
        <w:kinsoku w:val="0"/>
        <w:wordWrap/>
        <w:overflowPunct/>
        <w:topLinePunct w:val="0"/>
        <w:autoSpaceDE w:val="0"/>
        <w:autoSpaceDN w:val="0"/>
        <w:bidi w:val="0"/>
        <w:adjustRightInd w:val="0"/>
        <w:snapToGrid w:val="0"/>
        <w:spacing w:line="243" w:lineRule="auto"/>
        <w:ind w:left="0"/>
        <w:jc w:val="center"/>
        <w:textAlignment w:val="baseline"/>
        <w:rPr>
          <w:color w:val="auto"/>
          <w:spacing w:val="0"/>
          <w:highlight w:val="none"/>
        </w:rPr>
      </w:pPr>
    </w:p>
    <w:p w14:paraId="40C4350F">
      <w:pPr>
        <w:pStyle w:val="4"/>
        <w:keepNext w:val="0"/>
        <w:keepLines w:val="0"/>
        <w:pageBreakBefore w:val="0"/>
        <w:widowControl w:val="0"/>
        <w:kinsoku w:val="0"/>
        <w:wordWrap/>
        <w:overflowPunct/>
        <w:topLinePunct w:val="0"/>
        <w:autoSpaceDE w:val="0"/>
        <w:autoSpaceDN w:val="0"/>
        <w:bidi w:val="0"/>
        <w:adjustRightInd w:val="0"/>
        <w:snapToGrid w:val="0"/>
        <w:spacing w:line="243" w:lineRule="auto"/>
        <w:ind w:left="0"/>
        <w:jc w:val="center"/>
        <w:textAlignment w:val="baseline"/>
        <w:rPr>
          <w:color w:val="auto"/>
          <w:spacing w:val="0"/>
          <w:highlight w:val="none"/>
        </w:rPr>
      </w:pPr>
    </w:p>
    <w:p w14:paraId="1BBCBA7F">
      <w:pPr>
        <w:pStyle w:val="4"/>
        <w:keepNext w:val="0"/>
        <w:keepLines w:val="0"/>
        <w:pageBreakBefore w:val="0"/>
        <w:widowControl w:val="0"/>
        <w:kinsoku w:val="0"/>
        <w:wordWrap/>
        <w:overflowPunct/>
        <w:topLinePunct w:val="0"/>
        <w:autoSpaceDE w:val="0"/>
        <w:autoSpaceDN w:val="0"/>
        <w:bidi w:val="0"/>
        <w:adjustRightInd w:val="0"/>
        <w:snapToGrid w:val="0"/>
        <w:spacing w:line="243" w:lineRule="auto"/>
        <w:ind w:left="0"/>
        <w:jc w:val="center"/>
        <w:textAlignment w:val="baseline"/>
        <w:rPr>
          <w:color w:val="auto"/>
          <w:spacing w:val="0"/>
          <w:highlight w:val="none"/>
        </w:rPr>
      </w:pPr>
    </w:p>
    <w:p w14:paraId="38C455F4">
      <w:pPr>
        <w:pStyle w:val="4"/>
        <w:keepNext w:val="0"/>
        <w:keepLines w:val="0"/>
        <w:pageBreakBefore w:val="0"/>
        <w:widowControl w:val="0"/>
        <w:kinsoku w:val="0"/>
        <w:wordWrap/>
        <w:overflowPunct/>
        <w:topLinePunct w:val="0"/>
        <w:autoSpaceDE w:val="0"/>
        <w:autoSpaceDN w:val="0"/>
        <w:bidi w:val="0"/>
        <w:adjustRightInd w:val="0"/>
        <w:snapToGrid w:val="0"/>
        <w:spacing w:line="244" w:lineRule="auto"/>
        <w:ind w:left="0"/>
        <w:jc w:val="center"/>
        <w:textAlignment w:val="baseline"/>
        <w:rPr>
          <w:color w:val="auto"/>
          <w:spacing w:val="0"/>
          <w:highlight w:val="none"/>
        </w:rPr>
      </w:pPr>
    </w:p>
    <w:p w14:paraId="0A05EBA9">
      <w:pPr>
        <w:pStyle w:val="4"/>
        <w:keepNext w:val="0"/>
        <w:keepLines w:val="0"/>
        <w:pageBreakBefore w:val="0"/>
        <w:widowControl w:val="0"/>
        <w:kinsoku w:val="0"/>
        <w:wordWrap/>
        <w:overflowPunct/>
        <w:topLinePunct w:val="0"/>
        <w:autoSpaceDE w:val="0"/>
        <w:autoSpaceDN w:val="0"/>
        <w:bidi w:val="0"/>
        <w:adjustRightInd w:val="0"/>
        <w:snapToGrid w:val="0"/>
        <w:spacing w:line="244" w:lineRule="auto"/>
        <w:ind w:left="0"/>
        <w:jc w:val="center"/>
        <w:textAlignment w:val="baseline"/>
        <w:rPr>
          <w:color w:val="auto"/>
          <w:spacing w:val="0"/>
          <w:highlight w:val="none"/>
        </w:rPr>
      </w:pPr>
    </w:p>
    <w:p w14:paraId="0DD1033D">
      <w:pPr>
        <w:pStyle w:val="4"/>
        <w:spacing w:line="244" w:lineRule="auto"/>
        <w:rPr>
          <w:color w:val="auto"/>
          <w:spacing w:val="0"/>
          <w:highlight w:val="none"/>
        </w:rPr>
      </w:pPr>
    </w:p>
    <w:p w14:paraId="355BD229">
      <w:pPr>
        <w:pStyle w:val="4"/>
        <w:spacing w:line="244" w:lineRule="auto"/>
        <w:rPr>
          <w:color w:val="auto"/>
          <w:spacing w:val="0"/>
          <w:highlight w:val="none"/>
        </w:rPr>
      </w:pPr>
    </w:p>
    <w:p w14:paraId="18350452">
      <w:pPr>
        <w:pStyle w:val="4"/>
        <w:spacing w:line="244" w:lineRule="auto"/>
        <w:rPr>
          <w:color w:val="auto"/>
          <w:spacing w:val="0"/>
          <w:highlight w:val="none"/>
        </w:rPr>
      </w:pPr>
    </w:p>
    <w:p w14:paraId="4A5DE71F">
      <w:pPr>
        <w:pStyle w:val="4"/>
        <w:spacing w:line="244" w:lineRule="auto"/>
        <w:rPr>
          <w:color w:val="auto"/>
          <w:spacing w:val="0"/>
          <w:highlight w:val="none"/>
        </w:rPr>
      </w:pPr>
    </w:p>
    <w:p w14:paraId="284F58EE">
      <w:pPr>
        <w:pStyle w:val="4"/>
        <w:spacing w:line="244" w:lineRule="auto"/>
        <w:rPr>
          <w:color w:val="auto"/>
          <w:spacing w:val="0"/>
          <w:highlight w:val="none"/>
        </w:rPr>
      </w:pPr>
    </w:p>
    <w:p w14:paraId="3A223A44">
      <w:pPr>
        <w:pStyle w:val="4"/>
        <w:spacing w:line="360" w:lineRule="auto"/>
        <w:rPr>
          <w:color w:val="auto"/>
          <w:spacing w:val="0"/>
          <w:highlight w:val="none"/>
        </w:rPr>
      </w:pPr>
    </w:p>
    <w:p w14:paraId="45AD4201">
      <w:pPr>
        <w:pStyle w:val="4"/>
        <w:spacing w:line="360" w:lineRule="auto"/>
        <w:rPr>
          <w:color w:val="auto"/>
          <w:spacing w:val="0"/>
          <w:highlight w:val="none"/>
        </w:rPr>
      </w:pPr>
    </w:p>
    <w:p w14:paraId="7E504B01">
      <w:pPr>
        <w:spacing w:before="120" w:line="360" w:lineRule="auto"/>
        <w:ind w:left="855"/>
        <w:rPr>
          <w:rFonts w:ascii="宋体" w:hAnsi="宋体" w:eastAsia="宋体" w:cs="宋体"/>
          <w:b/>
          <w:bCs/>
          <w:color w:val="auto"/>
          <w:spacing w:val="0"/>
          <w:sz w:val="37"/>
          <w:szCs w:val="37"/>
          <w:highlight w:val="none"/>
        </w:rPr>
      </w:pPr>
      <w:r>
        <w:rPr>
          <w:rFonts w:ascii="宋体" w:hAnsi="宋体" w:eastAsia="宋体" w:cs="宋体"/>
          <w:b/>
          <w:bCs/>
          <w:color w:val="auto"/>
          <w:spacing w:val="0"/>
          <w:sz w:val="35"/>
          <w:szCs w:val="35"/>
          <w:highlight w:val="none"/>
        </w:rPr>
        <w:t xml:space="preserve">供应商名称： </w:t>
      </w:r>
      <w:r>
        <w:rPr>
          <w:rFonts w:ascii="宋体" w:hAnsi="宋体" w:eastAsia="宋体" w:cs="宋体"/>
          <w:b/>
          <w:bCs/>
          <w:color w:val="auto"/>
          <w:spacing w:val="0"/>
          <w:sz w:val="37"/>
          <w:szCs w:val="37"/>
          <w:highlight w:val="none"/>
          <w:u w:val="single" w:color="auto"/>
        </w:rPr>
        <w:t xml:space="preserve">     ( 加 盖 单 位 章 )  </w:t>
      </w:r>
    </w:p>
    <w:p w14:paraId="2B69FF0F">
      <w:pPr>
        <w:spacing w:before="331" w:line="360" w:lineRule="auto"/>
        <w:ind w:left="884"/>
        <w:rPr>
          <w:rFonts w:ascii="宋体" w:hAnsi="宋体" w:eastAsia="宋体" w:cs="宋体"/>
          <w:b/>
          <w:bCs/>
          <w:color w:val="auto"/>
          <w:spacing w:val="0"/>
          <w:sz w:val="30"/>
          <w:szCs w:val="30"/>
          <w:highlight w:val="none"/>
        </w:rPr>
      </w:pPr>
      <w:r>
        <w:rPr>
          <w:rFonts w:ascii="宋体" w:hAnsi="宋体" w:eastAsia="宋体" w:cs="宋体"/>
          <w:b/>
          <w:bCs/>
          <w:color w:val="auto"/>
          <w:spacing w:val="0"/>
          <w:sz w:val="30"/>
          <w:szCs w:val="30"/>
          <w:highlight w:val="none"/>
        </w:rPr>
        <w:t>日       期  ：</w:t>
      </w:r>
      <w:r>
        <w:rPr>
          <w:rFonts w:ascii="宋体" w:hAnsi="宋体" w:eastAsia="宋体" w:cs="宋体"/>
          <w:b/>
          <w:bCs/>
          <w:color w:val="auto"/>
          <w:spacing w:val="0"/>
          <w:sz w:val="30"/>
          <w:szCs w:val="30"/>
          <w:highlight w:val="none"/>
          <w:u w:val="single" w:color="auto"/>
        </w:rPr>
        <w:t xml:space="preserve">                              </w:t>
      </w:r>
    </w:p>
    <w:p w14:paraId="542F095E">
      <w:pPr>
        <w:spacing w:line="360" w:lineRule="auto"/>
        <w:rPr>
          <w:rFonts w:ascii="宋体" w:hAnsi="宋体" w:eastAsia="宋体" w:cs="宋体"/>
          <w:b/>
          <w:bCs/>
          <w:color w:val="auto"/>
          <w:spacing w:val="-32"/>
          <w:sz w:val="25"/>
          <w:szCs w:val="25"/>
          <w:highlight w:val="none"/>
        </w:rPr>
      </w:pPr>
      <w:r>
        <w:rPr>
          <w:rFonts w:ascii="宋体" w:hAnsi="宋体" w:eastAsia="宋体" w:cs="宋体"/>
          <w:b/>
          <w:bCs/>
          <w:color w:val="auto"/>
          <w:spacing w:val="-32"/>
          <w:sz w:val="25"/>
          <w:szCs w:val="25"/>
          <w:highlight w:val="none"/>
        </w:rPr>
        <w:br w:type="page"/>
      </w:r>
    </w:p>
    <w:p w14:paraId="0F04C79E">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pacing w:val="0"/>
          <w:sz w:val="44"/>
          <w:szCs w:val="44"/>
          <w:highlight w:val="none"/>
        </w:rPr>
      </w:pPr>
      <w:r>
        <w:rPr>
          <w:rFonts w:ascii="宋体" w:hAnsi="宋体" w:eastAsia="宋体" w:cs="宋体"/>
          <w:b/>
          <w:bCs/>
          <w:color w:val="auto"/>
          <w:spacing w:val="0"/>
          <w:sz w:val="44"/>
          <w:szCs w:val="44"/>
          <w:highlight w:val="none"/>
        </w:rPr>
        <w:t>目</w:t>
      </w:r>
      <w:r>
        <w:rPr>
          <w:rFonts w:ascii="宋体" w:hAnsi="宋体" w:eastAsia="宋体" w:cs="宋体"/>
          <w:color w:val="auto"/>
          <w:spacing w:val="0"/>
          <w:sz w:val="44"/>
          <w:szCs w:val="44"/>
          <w:highlight w:val="none"/>
        </w:rPr>
        <w:t xml:space="preserve">      </w:t>
      </w:r>
      <w:r>
        <w:rPr>
          <w:rFonts w:ascii="宋体" w:hAnsi="宋体" w:eastAsia="宋体" w:cs="宋体"/>
          <w:b/>
          <w:bCs/>
          <w:color w:val="auto"/>
          <w:spacing w:val="0"/>
          <w:sz w:val="44"/>
          <w:szCs w:val="44"/>
          <w:highlight w:val="none"/>
        </w:rPr>
        <w:t>录</w:t>
      </w:r>
    </w:p>
    <w:p w14:paraId="22BB17A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color w:val="auto"/>
          <w:spacing w:val="0"/>
          <w:sz w:val="28"/>
          <w:szCs w:val="28"/>
          <w:highlight w:val="none"/>
        </w:rPr>
      </w:pPr>
    </w:p>
    <w:p w14:paraId="5D79C26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color w:val="auto"/>
          <w:spacing w:val="0"/>
          <w:sz w:val="28"/>
          <w:szCs w:val="28"/>
          <w:highlight w:val="none"/>
        </w:rPr>
      </w:pPr>
    </w:p>
    <w:p w14:paraId="60EE339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第一个信封(商务及技术文件):</w:t>
      </w:r>
    </w:p>
    <w:p w14:paraId="1111E1E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一、报价函</w:t>
      </w:r>
    </w:p>
    <w:p w14:paraId="628C7E1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二、授权委托书或法定代表人身份证明</w:t>
      </w:r>
    </w:p>
    <w:p w14:paraId="31F6B65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三、资格审查表</w:t>
      </w:r>
    </w:p>
    <w:p w14:paraId="1EFBC0A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四、技术建议书</w:t>
      </w:r>
    </w:p>
    <w:p w14:paraId="37E6217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五、其他资料</w:t>
      </w:r>
    </w:p>
    <w:p w14:paraId="65644827">
      <w:pPr>
        <w:spacing w:line="360" w:lineRule="auto"/>
        <w:rPr>
          <w:rFonts w:ascii="宋体" w:hAnsi="宋体" w:eastAsia="宋体" w:cs="宋体"/>
          <w:b/>
          <w:bCs/>
          <w:color w:val="auto"/>
          <w:spacing w:val="-23"/>
          <w:sz w:val="34"/>
          <w:szCs w:val="34"/>
          <w:highlight w:val="none"/>
        </w:rPr>
      </w:pPr>
      <w:r>
        <w:rPr>
          <w:rFonts w:ascii="宋体" w:hAnsi="宋体" w:eastAsia="宋体" w:cs="宋体"/>
          <w:b/>
          <w:bCs/>
          <w:color w:val="auto"/>
          <w:spacing w:val="-23"/>
          <w:sz w:val="34"/>
          <w:szCs w:val="34"/>
          <w:highlight w:val="none"/>
        </w:rPr>
        <w:br w:type="page"/>
      </w:r>
    </w:p>
    <w:p w14:paraId="2CC8BA37">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b/>
          <w:bCs/>
          <w:color w:val="auto"/>
          <w:spacing w:val="7"/>
          <w:sz w:val="32"/>
          <w:szCs w:val="32"/>
          <w:highlight w:val="none"/>
        </w:rPr>
      </w:pPr>
      <w:r>
        <w:rPr>
          <w:rFonts w:ascii="宋体" w:hAnsi="宋体" w:eastAsia="宋体" w:cs="宋体"/>
          <w:b/>
          <w:bCs/>
          <w:color w:val="auto"/>
          <w:spacing w:val="7"/>
          <w:sz w:val="32"/>
          <w:szCs w:val="32"/>
          <w:highlight w:val="none"/>
        </w:rPr>
        <w:t>一</w:t>
      </w:r>
      <w:r>
        <w:rPr>
          <w:rFonts w:hint="eastAsia" w:ascii="宋体" w:hAnsi="宋体" w:eastAsia="宋体" w:cs="宋体"/>
          <w:b/>
          <w:bCs/>
          <w:color w:val="auto"/>
          <w:spacing w:val="7"/>
          <w:sz w:val="32"/>
          <w:szCs w:val="32"/>
          <w:highlight w:val="none"/>
          <w:lang w:eastAsia="zh-CN"/>
        </w:rPr>
        <w:t>、</w:t>
      </w:r>
      <w:r>
        <w:rPr>
          <w:rFonts w:ascii="宋体" w:hAnsi="宋体" w:eastAsia="宋体" w:cs="宋体"/>
          <w:b/>
          <w:bCs/>
          <w:color w:val="auto"/>
          <w:spacing w:val="7"/>
          <w:sz w:val="32"/>
          <w:szCs w:val="32"/>
          <w:highlight w:val="none"/>
        </w:rPr>
        <w:t>报 价 函</w:t>
      </w:r>
    </w:p>
    <w:p w14:paraId="2A5A576B">
      <w:pPr>
        <w:keepNext w:val="0"/>
        <w:keepLines w:val="0"/>
        <w:pageBreakBefore w:val="0"/>
        <w:widowControl/>
        <w:kinsoku w:val="0"/>
        <w:wordWrap/>
        <w:overflowPunct/>
        <w:topLinePunct w:val="0"/>
        <w:autoSpaceDE w:val="0"/>
        <w:autoSpaceDN w:val="0"/>
        <w:bidi w:val="0"/>
        <w:adjustRightInd w:val="0"/>
        <w:snapToGrid w:val="0"/>
        <w:spacing w:before="240" w:line="336" w:lineRule="auto"/>
        <w:ind w:left="7"/>
        <w:textAlignment w:val="baseline"/>
        <w:rPr>
          <w:rFonts w:hint="eastAsia" w:ascii="宋体" w:hAnsi="宋体" w:eastAsia="宋体" w:cs="宋体"/>
          <w:color w:val="auto"/>
          <w:spacing w:val="0"/>
          <w:position w:val="0"/>
          <w:sz w:val="21"/>
          <w:szCs w:val="21"/>
          <w:highlight w:val="none"/>
          <w:u w:val="single"/>
        </w:rPr>
      </w:pPr>
      <w:r>
        <w:rPr>
          <w:rFonts w:hint="eastAsia" w:ascii="宋体" w:hAnsi="宋体" w:eastAsia="宋体" w:cs="宋体"/>
          <w:color w:val="auto"/>
          <w:spacing w:val="0"/>
          <w:position w:val="0"/>
          <w:sz w:val="21"/>
          <w:szCs w:val="21"/>
          <w:highlight w:val="none"/>
          <w:u w:val="single"/>
        </w:rPr>
        <w:t>致：       (采购人名称)</w:t>
      </w:r>
    </w:p>
    <w:p w14:paraId="0FFA647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9" w:line="336" w:lineRule="auto"/>
        <w:ind w:left="7" w:leftChars="0" w:right="106" w:rightChars="0" w:firstLine="419" w:firstLineChars="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en-US" w:bidi="ar-SA"/>
        </w:rPr>
        <w:t>1.</w:t>
      </w:r>
      <w:r>
        <w:rPr>
          <w:rFonts w:hint="eastAsia" w:ascii="宋体" w:hAnsi="宋体" w:eastAsia="宋体" w:cs="宋体"/>
          <w:color w:val="auto"/>
          <w:spacing w:val="0"/>
          <w:position w:val="0"/>
          <w:sz w:val="21"/>
          <w:szCs w:val="21"/>
          <w:highlight w:val="none"/>
        </w:rPr>
        <w:t>我方已仔细研究了</w:t>
      </w:r>
      <w:r>
        <w:rPr>
          <w:rFonts w:hint="eastAsia" w:ascii="宋体" w:hAnsi="宋体" w:eastAsia="宋体" w:cs="宋体"/>
          <w:color w:val="auto"/>
          <w:spacing w:val="0"/>
          <w:position w:val="0"/>
          <w:sz w:val="21"/>
          <w:szCs w:val="21"/>
          <w:highlight w:val="none"/>
          <w:u w:val="single" w:color="auto"/>
        </w:rPr>
        <w:t xml:space="preserve">       ( 项 目 名 称 )        </w:t>
      </w:r>
      <w:r>
        <w:rPr>
          <w:rFonts w:hint="eastAsia" w:ascii="宋体" w:hAnsi="宋体" w:eastAsia="宋体" w:cs="宋体"/>
          <w:color w:val="auto"/>
          <w:spacing w:val="0"/>
          <w:position w:val="0"/>
          <w:sz w:val="21"/>
          <w:szCs w:val="21"/>
          <w:highlight w:val="none"/>
        </w:rPr>
        <w:t xml:space="preserve"> 服务项目询价文件的全部内容，愿意以第二个信封(报价文件)中的报价，按合同约定完成</w:t>
      </w:r>
      <w:r>
        <w:rPr>
          <w:rFonts w:hint="eastAsia" w:ascii="宋体" w:hAnsi="宋体" w:eastAsia="宋体" w:cs="宋体"/>
          <w:color w:val="auto"/>
          <w:spacing w:val="0"/>
          <w:position w:val="0"/>
          <w:sz w:val="21"/>
          <w:szCs w:val="21"/>
          <w:highlight w:val="none"/>
          <w:lang w:val="en-US" w:eastAsia="zh-CN"/>
        </w:rPr>
        <w:t>本项目的</w:t>
      </w:r>
      <w:r>
        <w:rPr>
          <w:rFonts w:hint="eastAsia" w:ascii="宋体" w:hAnsi="宋体" w:eastAsia="宋体" w:cs="宋体"/>
          <w:color w:val="auto"/>
          <w:spacing w:val="0"/>
          <w:position w:val="0"/>
          <w:sz w:val="21"/>
          <w:szCs w:val="21"/>
          <w:highlight w:val="none"/>
        </w:rPr>
        <w:t>工作。</w:t>
      </w:r>
    </w:p>
    <w:p w14:paraId="5AF1F92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9" w:line="336" w:lineRule="auto"/>
        <w:ind w:left="7" w:leftChars="0" w:right="106" w:rightChars="0" w:firstLine="419" w:firstLineChars="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2.我方承诺在询价文件规定的报价有效期内不撤销报价文件。</w:t>
      </w:r>
    </w:p>
    <w:p w14:paraId="5B5998CC">
      <w:pPr>
        <w:keepNext w:val="0"/>
        <w:keepLines w:val="0"/>
        <w:pageBreakBefore w:val="0"/>
        <w:widowControl/>
        <w:kinsoku w:val="0"/>
        <w:wordWrap/>
        <w:overflowPunct/>
        <w:topLinePunct w:val="0"/>
        <w:autoSpaceDE w:val="0"/>
        <w:autoSpaceDN w:val="0"/>
        <w:bidi w:val="0"/>
        <w:adjustRightInd w:val="0"/>
        <w:snapToGrid w:val="0"/>
        <w:spacing w:before="183" w:line="336" w:lineRule="auto"/>
        <w:ind w:left="427"/>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3.质量要求</w:t>
      </w:r>
      <w:r>
        <w:rPr>
          <w:rFonts w:hint="eastAsia" w:ascii="宋体" w:hAnsi="宋体" w:eastAsia="宋体" w:cs="宋体"/>
          <w:color w:val="auto"/>
          <w:spacing w:val="0"/>
          <w:position w:val="0"/>
          <w:sz w:val="21"/>
          <w:szCs w:val="21"/>
          <w:highlight w:val="none"/>
          <w:u w:val="single" w:color="auto"/>
        </w:rPr>
        <w:t xml:space="preserve">：       </w:t>
      </w:r>
    </w:p>
    <w:p w14:paraId="0962204F">
      <w:pPr>
        <w:keepNext w:val="0"/>
        <w:keepLines w:val="0"/>
        <w:pageBreakBefore w:val="0"/>
        <w:widowControl/>
        <w:kinsoku w:val="0"/>
        <w:wordWrap/>
        <w:overflowPunct/>
        <w:topLinePunct w:val="0"/>
        <w:autoSpaceDE w:val="0"/>
        <w:autoSpaceDN w:val="0"/>
        <w:bidi w:val="0"/>
        <w:adjustRightInd w:val="0"/>
        <w:snapToGrid w:val="0"/>
        <w:spacing w:before="152" w:line="336" w:lineRule="auto"/>
        <w:ind w:left="427"/>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4.如我方中选，我方承诺：</w:t>
      </w:r>
    </w:p>
    <w:p w14:paraId="37B7BCD3">
      <w:pPr>
        <w:keepNext w:val="0"/>
        <w:keepLines w:val="0"/>
        <w:pageBreakBefore w:val="0"/>
        <w:widowControl/>
        <w:kinsoku w:val="0"/>
        <w:wordWrap/>
        <w:overflowPunct/>
        <w:topLinePunct w:val="0"/>
        <w:autoSpaceDE w:val="0"/>
        <w:autoSpaceDN w:val="0"/>
        <w:bidi w:val="0"/>
        <w:adjustRightInd w:val="0"/>
        <w:snapToGrid w:val="0"/>
        <w:spacing w:before="181" w:line="336" w:lineRule="auto"/>
        <w:ind w:left="547"/>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(1)在收到成交通知书后，在成交通知书规定的期限内与你方签订合同；</w:t>
      </w:r>
    </w:p>
    <w:p w14:paraId="2EB68BAF">
      <w:pPr>
        <w:keepNext w:val="0"/>
        <w:keepLines w:val="0"/>
        <w:pageBreakBefore w:val="0"/>
        <w:widowControl/>
        <w:kinsoku w:val="0"/>
        <w:wordWrap/>
        <w:overflowPunct/>
        <w:topLinePunct w:val="0"/>
        <w:autoSpaceDE w:val="0"/>
        <w:autoSpaceDN w:val="0"/>
        <w:bidi w:val="0"/>
        <w:adjustRightInd w:val="0"/>
        <w:snapToGrid w:val="0"/>
        <w:spacing w:before="163" w:line="336" w:lineRule="auto"/>
        <w:ind w:left="547"/>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(2)在签订合同时不向你方提出附加条件；</w:t>
      </w:r>
    </w:p>
    <w:p w14:paraId="0B076677">
      <w:pPr>
        <w:keepNext w:val="0"/>
        <w:keepLines w:val="0"/>
        <w:pageBreakBefore w:val="0"/>
        <w:widowControl/>
        <w:kinsoku w:val="0"/>
        <w:wordWrap/>
        <w:overflowPunct/>
        <w:topLinePunct w:val="0"/>
        <w:autoSpaceDE w:val="0"/>
        <w:autoSpaceDN w:val="0"/>
        <w:bidi w:val="0"/>
        <w:adjustRightInd w:val="0"/>
        <w:snapToGrid w:val="0"/>
        <w:spacing w:before="172" w:line="336" w:lineRule="auto"/>
        <w:ind w:left="547"/>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(3)按照询价文件要求提交履约保证金；</w:t>
      </w:r>
    </w:p>
    <w:p w14:paraId="54ABA18B">
      <w:pPr>
        <w:keepNext w:val="0"/>
        <w:keepLines w:val="0"/>
        <w:pageBreakBefore w:val="0"/>
        <w:widowControl/>
        <w:kinsoku w:val="0"/>
        <w:wordWrap/>
        <w:overflowPunct/>
        <w:topLinePunct w:val="0"/>
        <w:autoSpaceDE w:val="0"/>
        <w:autoSpaceDN w:val="0"/>
        <w:bidi w:val="0"/>
        <w:adjustRightInd w:val="0"/>
        <w:snapToGrid w:val="0"/>
        <w:spacing w:before="186" w:line="336" w:lineRule="auto"/>
        <w:ind w:left="547"/>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(4)我方将按照相关要求及时安排</w:t>
      </w:r>
      <w:r>
        <w:rPr>
          <w:rFonts w:hint="eastAsia" w:ascii="宋体" w:hAnsi="宋体" w:eastAsia="宋体" w:cs="宋体"/>
          <w:color w:val="auto"/>
          <w:spacing w:val="0"/>
          <w:position w:val="0"/>
          <w:sz w:val="21"/>
          <w:szCs w:val="21"/>
          <w:highlight w:val="none"/>
          <w:lang w:val="en-US" w:eastAsia="zh-CN"/>
        </w:rPr>
        <w:t>工作</w:t>
      </w:r>
      <w:r>
        <w:rPr>
          <w:rFonts w:hint="eastAsia" w:ascii="宋体" w:hAnsi="宋体" w:eastAsia="宋体" w:cs="宋体"/>
          <w:color w:val="auto"/>
          <w:spacing w:val="0"/>
          <w:position w:val="0"/>
          <w:sz w:val="21"/>
          <w:szCs w:val="21"/>
          <w:highlight w:val="none"/>
        </w:rPr>
        <w:t>任务，并及时完善相关合同手续。</w:t>
      </w:r>
    </w:p>
    <w:p w14:paraId="586ACC5A">
      <w:pPr>
        <w:keepNext w:val="0"/>
        <w:keepLines w:val="0"/>
        <w:pageBreakBefore w:val="0"/>
        <w:widowControl/>
        <w:kinsoku w:val="0"/>
        <w:wordWrap/>
        <w:overflowPunct/>
        <w:topLinePunct w:val="0"/>
        <w:autoSpaceDE w:val="0"/>
        <w:autoSpaceDN w:val="0"/>
        <w:bidi w:val="0"/>
        <w:adjustRightInd w:val="0"/>
        <w:snapToGrid w:val="0"/>
        <w:spacing w:before="172" w:line="336" w:lineRule="auto"/>
        <w:ind w:left="57" w:firstLine="489"/>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(5)在你方和我方进行合同谈判之前，我方将按照合同附件提出的最低要求填报主要</w:t>
      </w:r>
      <w:r>
        <w:rPr>
          <w:rFonts w:hint="eastAsia" w:ascii="宋体" w:hAnsi="宋体" w:eastAsia="宋体" w:cs="宋体"/>
          <w:color w:val="auto"/>
          <w:spacing w:val="0"/>
          <w:position w:val="0"/>
          <w:sz w:val="21"/>
          <w:szCs w:val="21"/>
          <w:highlight w:val="none"/>
          <w:lang w:val="en-US" w:eastAsia="zh-CN"/>
        </w:rPr>
        <w:t>工作</w:t>
      </w:r>
      <w:r>
        <w:rPr>
          <w:rFonts w:hint="eastAsia" w:ascii="宋体" w:hAnsi="宋体" w:eastAsia="宋体" w:cs="宋体"/>
          <w:color w:val="auto"/>
          <w:spacing w:val="0"/>
          <w:position w:val="0"/>
          <w:sz w:val="21"/>
          <w:szCs w:val="21"/>
          <w:highlight w:val="none"/>
        </w:rPr>
        <w:t>人员，经你方审批后作为本项目的主要人员且不进行更换。如我方拟派驻的人员不满足合同附件要求，你方有权取消我方中选资格。</w:t>
      </w:r>
    </w:p>
    <w:p w14:paraId="28779FFD">
      <w:pPr>
        <w:keepNext w:val="0"/>
        <w:keepLines w:val="0"/>
        <w:pageBreakBefore w:val="0"/>
        <w:widowControl/>
        <w:kinsoku w:val="0"/>
        <w:wordWrap/>
        <w:overflowPunct/>
        <w:topLinePunct w:val="0"/>
        <w:autoSpaceDE w:val="0"/>
        <w:autoSpaceDN w:val="0"/>
        <w:bidi w:val="0"/>
        <w:adjustRightInd w:val="0"/>
        <w:snapToGrid w:val="0"/>
        <w:spacing w:before="152" w:line="336" w:lineRule="auto"/>
        <w:ind w:left="427"/>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5.我方在此声明，所递交的报价文件及有关资料内容完整、真实和准确。</w:t>
      </w:r>
    </w:p>
    <w:p w14:paraId="197E4AAA">
      <w:pPr>
        <w:keepNext w:val="0"/>
        <w:keepLines w:val="0"/>
        <w:pageBreakBefore w:val="0"/>
        <w:widowControl/>
        <w:kinsoku w:val="0"/>
        <w:wordWrap/>
        <w:overflowPunct/>
        <w:topLinePunct w:val="0"/>
        <w:autoSpaceDE w:val="0"/>
        <w:autoSpaceDN w:val="0"/>
        <w:bidi w:val="0"/>
        <w:adjustRightInd w:val="0"/>
        <w:snapToGrid w:val="0"/>
        <w:spacing w:before="164" w:line="336" w:lineRule="auto"/>
        <w:ind w:left="57" w:right="84" w:firstLine="369"/>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6.在合同协议书正式签署生效之前，本报价函连同你方的成交通知书将构成我们双方之间共同遵守的文件，对双方具有约束力。</w:t>
      </w:r>
    </w:p>
    <w:p w14:paraId="335DC173">
      <w:pPr>
        <w:keepNext w:val="0"/>
        <w:keepLines w:val="0"/>
        <w:pageBreakBefore w:val="0"/>
        <w:widowControl/>
        <w:kinsoku w:val="0"/>
        <w:wordWrap/>
        <w:overflowPunct/>
        <w:topLinePunct w:val="0"/>
        <w:autoSpaceDE w:val="0"/>
        <w:autoSpaceDN w:val="0"/>
        <w:bidi w:val="0"/>
        <w:adjustRightInd w:val="0"/>
        <w:snapToGrid w:val="0"/>
        <w:spacing w:before="182" w:line="336" w:lineRule="auto"/>
        <w:ind w:left="497"/>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7</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rPr>
        <w:t xml:space="preserve"> (其他补充说明)。</w:t>
      </w:r>
    </w:p>
    <w:p w14:paraId="5504C45F">
      <w:pPr>
        <w:pStyle w:val="4"/>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rFonts w:hint="eastAsia" w:ascii="宋体" w:hAnsi="宋体" w:eastAsia="宋体" w:cs="宋体"/>
          <w:color w:val="auto"/>
          <w:spacing w:val="0"/>
          <w:position w:val="0"/>
          <w:sz w:val="21"/>
          <w:szCs w:val="21"/>
          <w:highlight w:val="none"/>
        </w:rPr>
      </w:pPr>
    </w:p>
    <w:p w14:paraId="43ED64C6">
      <w:pPr>
        <w:keepNext w:val="0"/>
        <w:keepLines w:val="0"/>
        <w:pageBreakBefore w:val="0"/>
        <w:widowControl/>
        <w:kinsoku w:val="0"/>
        <w:wordWrap/>
        <w:overflowPunct/>
        <w:topLinePunct w:val="0"/>
        <w:autoSpaceDE w:val="0"/>
        <w:autoSpaceDN w:val="0"/>
        <w:bidi w:val="0"/>
        <w:adjustRightInd w:val="0"/>
        <w:snapToGrid w:val="0"/>
        <w:spacing w:before="79" w:line="336" w:lineRule="auto"/>
        <w:ind w:firstLine="3150" w:firstLineChars="150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 xml:space="preserve">供应商名称： </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u w:val="single" w:color="auto"/>
          <w:lang w:val="en-US" w:eastAsia="zh-CN"/>
        </w:rPr>
        <w:t xml:space="preserve">        </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rPr>
        <w:t xml:space="preserve"> (盖单位公章)</w:t>
      </w:r>
    </w:p>
    <w:p w14:paraId="30816324">
      <w:pPr>
        <w:keepNext w:val="0"/>
        <w:keepLines w:val="0"/>
        <w:pageBreakBefore w:val="0"/>
        <w:widowControl/>
        <w:kinsoku w:val="0"/>
        <w:wordWrap/>
        <w:overflowPunct/>
        <w:topLinePunct w:val="0"/>
        <w:autoSpaceDE w:val="0"/>
        <w:autoSpaceDN w:val="0"/>
        <w:bidi w:val="0"/>
        <w:adjustRightInd w:val="0"/>
        <w:snapToGrid w:val="0"/>
        <w:spacing w:before="189" w:line="336" w:lineRule="auto"/>
        <w:ind w:firstLine="3150" w:firstLineChars="150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 xml:space="preserve">法定代表人/负责人或授权代表(签字): </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u w:val="single" w:color="auto"/>
          <w:lang w:val="en-US" w:eastAsia="zh-CN"/>
        </w:rPr>
        <w:t xml:space="preserve">        </w:t>
      </w:r>
      <w:r>
        <w:rPr>
          <w:rFonts w:hint="eastAsia" w:ascii="宋体" w:hAnsi="宋体" w:eastAsia="宋体" w:cs="宋体"/>
          <w:color w:val="auto"/>
          <w:spacing w:val="0"/>
          <w:position w:val="0"/>
          <w:sz w:val="21"/>
          <w:szCs w:val="21"/>
          <w:highlight w:val="none"/>
          <w:u w:val="single" w:color="auto"/>
        </w:rPr>
        <w:t xml:space="preserve">   </w:t>
      </w:r>
    </w:p>
    <w:p w14:paraId="774B481A">
      <w:pPr>
        <w:keepNext w:val="0"/>
        <w:keepLines w:val="0"/>
        <w:pageBreakBefore w:val="0"/>
        <w:widowControl/>
        <w:kinsoku w:val="0"/>
        <w:wordWrap/>
        <w:overflowPunct/>
        <w:topLinePunct w:val="0"/>
        <w:autoSpaceDE w:val="0"/>
        <w:autoSpaceDN w:val="0"/>
        <w:bidi w:val="0"/>
        <w:adjustRightInd w:val="0"/>
        <w:snapToGrid w:val="0"/>
        <w:spacing w:before="196" w:line="336" w:lineRule="auto"/>
        <w:ind w:firstLine="3150" w:firstLineChars="150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地    址：</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u w:val="single" w:color="auto"/>
          <w:lang w:val="en-US" w:eastAsia="zh-CN"/>
        </w:rPr>
        <w:t xml:space="preserve">     </w:t>
      </w:r>
      <w:r>
        <w:rPr>
          <w:rFonts w:hint="eastAsia" w:ascii="宋体" w:hAnsi="宋体" w:eastAsia="宋体" w:cs="宋体"/>
          <w:color w:val="auto"/>
          <w:spacing w:val="0"/>
          <w:position w:val="0"/>
          <w:sz w:val="21"/>
          <w:szCs w:val="21"/>
          <w:highlight w:val="none"/>
          <w:u w:val="single" w:color="auto"/>
        </w:rPr>
        <w:t xml:space="preserve">     </w:t>
      </w:r>
    </w:p>
    <w:p w14:paraId="5A1F70F0">
      <w:pPr>
        <w:keepNext w:val="0"/>
        <w:keepLines w:val="0"/>
        <w:pageBreakBefore w:val="0"/>
        <w:widowControl/>
        <w:kinsoku w:val="0"/>
        <w:wordWrap/>
        <w:overflowPunct/>
        <w:topLinePunct w:val="0"/>
        <w:autoSpaceDE w:val="0"/>
        <w:autoSpaceDN w:val="0"/>
        <w:bidi w:val="0"/>
        <w:adjustRightInd w:val="0"/>
        <w:snapToGrid w:val="0"/>
        <w:spacing w:before="144" w:line="336" w:lineRule="auto"/>
        <w:ind w:firstLine="3150" w:firstLineChars="150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电    话：</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u w:val="single" w:color="auto"/>
          <w:lang w:val="en-US" w:eastAsia="zh-CN"/>
        </w:rPr>
        <w:t xml:space="preserve">     </w:t>
      </w:r>
      <w:r>
        <w:rPr>
          <w:rFonts w:hint="eastAsia" w:ascii="宋体" w:hAnsi="宋体" w:eastAsia="宋体" w:cs="宋体"/>
          <w:color w:val="auto"/>
          <w:spacing w:val="0"/>
          <w:position w:val="0"/>
          <w:sz w:val="21"/>
          <w:szCs w:val="21"/>
          <w:highlight w:val="none"/>
          <w:u w:val="single" w:color="auto"/>
        </w:rPr>
        <w:t xml:space="preserve">     </w:t>
      </w:r>
    </w:p>
    <w:p w14:paraId="12EA4079">
      <w:pPr>
        <w:keepNext w:val="0"/>
        <w:keepLines w:val="0"/>
        <w:pageBreakBefore w:val="0"/>
        <w:widowControl/>
        <w:kinsoku w:val="0"/>
        <w:wordWrap/>
        <w:overflowPunct/>
        <w:topLinePunct w:val="0"/>
        <w:autoSpaceDE w:val="0"/>
        <w:autoSpaceDN w:val="0"/>
        <w:bidi w:val="0"/>
        <w:adjustRightInd w:val="0"/>
        <w:snapToGrid w:val="0"/>
        <w:spacing w:before="186" w:line="336" w:lineRule="auto"/>
        <w:ind w:firstLine="3150" w:firstLineChars="150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传    真 ：</w:t>
      </w:r>
      <w:r>
        <w:rPr>
          <w:rFonts w:hint="eastAsia" w:ascii="宋体" w:hAnsi="宋体" w:eastAsia="宋体" w:cs="宋体"/>
          <w:color w:val="auto"/>
          <w:spacing w:val="0"/>
          <w:position w:val="0"/>
          <w:sz w:val="21"/>
          <w:szCs w:val="21"/>
          <w:highlight w:val="none"/>
          <w:u w:val="single" w:color="auto"/>
        </w:rPr>
        <w:t xml:space="preserve">                        </w:t>
      </w:r>
    </w:p>
    <w:p w14:paraId="4B521BD2">
      <w:pPr>
        <w:keepNext w:val="0"/>
        <w:keepLines w:val="0"/>
        <w:pageBreakBefore w:val="0"/>
        <w:widowControl/>
        <w:kinsoku w:val="0"/>
        <w:wordWrap/>
        <w:overflowPunct/>
        <w:topLinePunct w:val="0"/>
        <w:autoSpaceDE w:val="0"/>
        <w:autoSpaceDN w:val="0"/>
        <w:bidi w:val="0"/>
        <w:adjustRightInd w:val="0"/>
        <w:snapToGrid w:val="0"/>
        <w:spacing w:before="174" w:line="336" w:lineRule="auto"/>
        <w:ind w:firstLine="3150" w:firstLineChars="150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邮政编码：</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u w:val="single" w:color="auto"/>
          <w:lang w:val="en-US" w:eastAsia="zh-CN"/>
        </w:rPr>
        <w:t xml:space="preserve">         </w:t>
      </w:r>
      <w:r>
        <w:rPr>
          <w:rFonts w:hint="eastAsia" w:ascii="宋体" w:hAnsi="宋体" w:eastAsia="宋体" w:cs="宋体"/>
          <w:color w:val="auto"/>
          <w:spacing w:val="0"/>
          <w:position w:val="0"/>
          <w:sz w:val="21"/>
          <w:szCs w:val="21"/>
          <w:highlight w:val="none"/>
          <w:u w:val="single" w:color="auto"/>
        </w:rPr>
        <w:t xml:space="preserve">     </w:t>
      </w:r>
    </w:p>
    <w:p w14:paraId="070EDE58">
      <w:pPr>
        <w:keepNext w:val="0"/>
        <w:keepLines w:val="0"/>
        <w:pageBreakBefore w:val="0"/>
        <w:widowControl/>
        <w:kinsoku w:val="0"/>
        <w:wordWrap/>
        <w:overflowPunct/>
        <w:topLinePunct w:val="0"/>
        <w:autoSpaceDE w:val="0"/>
        <w:autoSpaceDN w:val="0"/>
        <w:bidi w:val="0"/>
        <w:adjustRightInd w:val="0"/>
        <w:snapToGrid w:val="0"/>
        <w:spacing w:before="186" w:line="336" w:lineRule="auto"/>
        <w:ind w:firstLine="3150" w:firstLineChars="150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报价日期：</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u w:val="single" w:color="auto"/>
          <w:lang w:val="en-US" w:eastAsia="zh-CN"/>
        </w:rPr>
        <w:t xml:space="preserve">  </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rPr>
        <w:t xml:space="preserve">年 </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rPr>
        <w:t xml:space="preserve"> 月 </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rPr>
        <w:t xml:space="preserve"> 日</w:t>
      </w:r>
    </w:p>
    <w:p w14:paraId="7693C4B8">
      <w:pPr>
        <w:rPr>
          <w:color w:val="auto"/>
          <w:highlight w:val="none"/>
        </w:rPr>
      </w:pPr>
      <w:r>
        <w:rPr>
          <w:color w:val="auto"/>
          <w:highlight w:val="none"/>
        </w:rPr>
        <w:br w:type="page"/>
      </w:r>
    </w:p>
    <w:p w14:paraId="753B7D47">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color w:val="auto"/>
          <w:sz w:val="32"/>
          <w:szCs w:val="32"/>
          <w:highlight w:val="none"/>
        </w:rPr>
      </w:pPr>
      <w:r>
        <w:rPr>
          <w:rFonts w:ascii="宋体" w:hAnsi="宋体" w:eastAsia="宋体" w:cs="宋体"/>
          <w:b/>
          <w:bCs/>
          <w:color w:val="auto"/>
          <w:spacing w:val="7"/>
          <w:sz w:val="32"/>
          <w:szCs w:val="32"/>
          <w:highlight w:val="none"/>
        </w:rPr>
        <w:t>二、授权委托书或法定代表人身份证明</w:t>
      </w:r>
    </w:p>
    <w:p w14:paraId="76280D53">
      <w:pPr>
        <w:spacing w:before="242" w:line="219" w:lineRule="auto"/>
        <w:ind w:left="3554"/>
        <w:rPr>
          <w:rFonts w:ascii="宋体" w:hAnsi="宋体" w:eastAsia="宋体" w:cs="宋体"/>
          <w:color w:val="auto"/>
          <w:sz w:val="31"/>
          <w:szCs w:val="31"/>
          <w:highlight w:val="none"/>
        </w:rPr>
      </w:pPr>
      <w:r>
        <w:rPr>
          <w:rFonts w:ascii="宋体" w:hAnsi="宋体" w:eastAsia="宋体" w:cs="宋体"/>
          <w:b/>
          <w:bCs/>
          <w:color w:val="auto"/>
          <w:spacing w:val="-7"/>
          <w:sz w:val="31"/>
          <w:szCs w:val="31"/>
          <w:highlight w:val="none"/>
        </w:rPr>
        <w:t>2-1</w:t>
      </w:r>
      <w:r>
        <w:rPr>
          <w:rFonts w:ascii="宋体" w:hAnsi="宋体" w:eastAsia="宋体" w:cs="宋体"/>
          <w:color w:val="auto"/>
          <w:spacing w:val="-7"/>
          <w:sz w:val="31"/>
          <w:szCs w:val="31"/>
          <w:highlight w:val="none"/>
        </w:rPr>
        <w:t xml:space="preserve">  </w:t>
      </w:r>
      <w:r>
        <w:rPr>
          <w:rFonts w:ascii="宋体" w:hAnsi="宋体" w:eastAsia="宋体" w:cs="宋体"/>
          <w:b/>
          <w:bCs/>
          <w:color w:val="auto"/>
          <w:spacing w:val="-7"/>
          <w:sz w:val="31"/>
          <w:szCs w:val="31"/>
          <w:highlight w:val="none"/>
        </w:rPr>
        <w:t>授权委托书</w:t>
      </w:r>
    </w:p>
    <w:p w14:paraId="442983D1">
      <w:pPr>
        <w:pStyle w:val="4"/>
        <w:spacing w:line="287" w:lineRule="auto"/>
        <w:rPr>
          <w:color w:val="auto"/>
          <w:highlight w:val="none"/>
        </w:rPr>
      </w:pPr>
    </w:p>
    <w:p w14:paraId="5834BD6E">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p>
    <w:p w14:paraId="2EE77586">
      <w:pPr>
        <w:keepNext w:val="0"/>
        <w:keepLines w:val="0"/>
        <w:pageBreakBefore w:val="0"/>
        <w:widowControl/>
        <w:tabs>
          <w:tab w:val="left" w:pos="1618"/>
        </w:tabs>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0"/>
          <w:sz w:val="21"/>
          <w:szCs w:val="21"/>
          <w:highlight w:val="none"/>
        </w:rPr>
      </w:pPr>
      <w:r>
        <w:rPr>
          <w:rFonts w:ascii="宋体" w:hAnsi="宋体" w:eastAsia="宋体" w:cs="宋体"/>
          <w:color w:val="auto"/>
          <w:spacing w:val="0"/>
          <w:sz w:val="21"/>
          <w:szCs w:val="21"/>
          <w:highlight w:val="none"/>
          <w:u w:val="single" w:color="auto"/>
        </w:rPr>
        <w:tab/>
      </w:r>
      <w:r>
        <w:rPr>
          <w:rFonts w:ascii="宋体" w:hAnsi="宋体" w:eastAsia="宋体" w:cs="宋体"/>
          <w:color w:val="auto"/>
          <w:spacing w:val="0"/>
          <w:sz w:val="21"/>
          <w:szCs w:val="21"/>
          <w:highlight w:val="none"/>
        </w:rPr>
        <w:t xml:space="preserve"> (采购人名称):</w:t>
      </w:r>
    </w:p>
    <w:p w14:paraId="161E2A74">
      <w:pPr>
        <w:keepNext w:val="0"/>
        <w:keepLines w:val="0"/>
        <w:pageBreakBefore w:val="0"/>
        <w:widowControl/>
        <w:kinsoku w:val="0"/>
        <w:wordWrap/>
        <w:overflowPunct/>
        <w:topLinePunct w:val="0"/>
        <w:autoSpaceDE w:val="0"/>
        <w:autoSpaceDN w:val="0"/>
        <w:bidi w:val="0"/>
        <w:adjustRightInd w:val="0"/>
        <w:snapToGrid w:val="0"/>
        <w:spacing w:line="360" w:lineRule="auto"/>
        <w:ind w:right="30" w:firstLine="410"/>
        <w:jc w:val="both"/>
        <w:textAlignment w:val="baseline"/>
        <w:rPr>
          <w:rFonts w:ascii="宋体" w:hAnsi="宋体" w:eastAsia="宋体" w:cs="宋体"/>
          <w:color w:val="auto"/>
          <w:spacing w:val="0"/>
          <w:sz w:val="21"/>
          <w:szCs w:val="21"/>
          <w:highlight w:val="none"/>
        </w:rPr>
      </w:pPr>
      <w:r>
        <w:rPr>
          <w:rFonts w:ascii="宋体" w:hAnsi="宋体" w:eastAsia="宋体" w:cs="宋体"/>
          <w:color w:val="auto"/>
          <w:spacing w:val="0"/>
          <w:sz w:val="21"/>
          <w:szCs w:val="21"/>
          <w:highlight w:val="none"/>
        </w:rPr>
        <w:t>本授权声明：</w:t>
      </w:r>
      <w:r>
        <w:rPr>
          <w:rFonts w:ascii="宋体" w:hAnsi="宋体" w:eastAsia="宋体" w:cs="宋体"/>
          <w:color w:val="auto"/>
          <w:spacing w:val="0"/>
          <w:sz w:val="21"/>
          <w:szCs w:val="21"/>
          <w:highlight w:val="none"/>
          <w:u w:val="single" w:color="auto"/>
        </w:rPr>
        <w:t xml:space="preserve">    </w:t>
      </w:r>
      <w:r>
        <w:rPr>
          <w:rFonts w:hint="eastAsia" w:ascii="宋体" w:hAnsi="宋体" w:eastAsia="宋体" w:cs="宋体"/>
          <w:color w:val="auto"/>
          <w:spacing w:val="0"/>
          <w:sz w:val="21"/>
          <w:szCs w:val="21"/>
          <w:highlight w:val="none"/>
          <w:u w:val="single" w:color="auto"/>
          <w:lang w:val="en-US" w:eastAsia="zh-CN"/>
        </w:rPr>
        <w:t xml:space="preserve">     </w:t>
      </w:r>
      <w:r>
        <w:rPr>
          <w:rFonts w:ascii="宋体" w:hAnsi="宋体" w:eastAsia="宋体" w:cs="宋体"/>
          <w:color w:val="auto"/>
          <w:spacing w:val="0"/>
          <w:sz w:val="21"/>
          <w:szCs w:val="21"/>
          <w:highlight w:val="none"/>
          <w:u w:val="single" w:color="auto"/>
        </w:rPr>
        <w:t xml:space="preserve">     </w:t>
      </w:r>
      <w:r>
        <w:rPr>
          <w:rFonts w:ascii="宋体" w:hAnsi="宋体" w:eastAsia="宋体" w:cs="宋体"/>
          <w:color w:val="auto"/>
          <w:spacing w:val="0"/>
          <w:sz w:val="21"/>
          <w:szCs w:val="21"/>
          <w:highlight w:val="none"/>
        </w:rPr>
        <w:t>(单位名称),</w:t>
      </w:r>
      <w:r>
        <w:rPr>
          <w:rFonts w:ascii="宋体" w:hAnsi="宋体" w:eastAsia="宋体" w:cs="宋体"/>
          <w:color w:val="auto"/>
          <w:spacing w:val="0"/>
          <w:sz w:val="21"/>
          <w:szCs w:val="21"/>
          <w:highlight w:val="none"/>
          <w:u w:val="single" w:color="auto"/>
        </w:rPr>
        <w:t xml:space="preserve">       </w:t>
      </w:r>
      <w:r>
        <w:rPr>
          <w:rFonts w:ascii="宋体" w:hAnsi="宋体" w:eastAsia="宋体" w:cs="宋体"/>
          <w:color w:val="auto"/>
          <w:spacing w:val="0"/>
          <w:sz w:val="21"/>
          <w:szCs w:val="21"/>
          <w:highlight w:val="none"/>
        </w:rPr>
        <w:t>(法定代表人姓名、职务)授权</w:t>
      </w:r>
      <w:r>
        <w:rPr>
          <w:rFonts w:ascii="宋体" w:hAnsi="宋体" w:eastAsia="宋体" w:cs="宋体"/>
          <w:color w:val="auto"/>
          <w:spacing w:val="0"/>
          <w:sz w:val="21"/>
          <w:szCs w:val="21"/>
          <w:highlight w:val="none"/>
          <w:u w:val="single" w:color="auto"/>
        </w:rPr>
        <w:t xml:space="preserve">          </w:t>
      </w:r>
      <w:r>
        <w:rPr>
          <w:rFonts w:ascii="宋体" w:hAnsi="宋体" w:eastAsia="宋体" w:cs="宋体"/>
          <w:color w:val="auto"/>
          <w:spacing w:val="0"/>
          <w:sz w:val="21"/>
          <w:szCs w:val="21"/>
          <w:highlight w:val="none"/>
        </w:rPr>
        <w:t>(被授权人姓名、职务)为我方参加</w:t>
      </w:r>
      <w:r>
        <w:rPr>
          <w:rFonts w:ascii="宋体" w:hAnsi="宋体" w:eastAsia="宋体" w:cs="宋体"/>
          <w:color w:val="auto"/>
          <w:spacing w:val="0"/>
          <w:sz w:val="21"/>
          <w:szCs w:val="21"/>
          <w:highlight w:val="none"/>
          <w:u w:val="single" w:color="auto"/>
        </w:rPr>
        <w:t xml:space="preserve">   </w:t>
      </w:r>
      <w:r>
        <w:rPr>
          <w:rFonts w:hint="eastAsia" w:ascii="宋体" w:hAnsi="宋体" w:eastAsia="宋体" w:cs="宋体"/>
          <w:color w:val="auto"/>
          <w:spacing w:val="0"/>
          <w:sz w:val="21"/>
          <w:szCs w:val="21"/>
          <w:highlight w:val="none"/>
          <w:u w:val="single" w:color="auto"/>
          <w:lang w:val="en-US" w:eastAsia="zh-CN"/>
        </w:rPr>
        <w:t xml:space="preserve">           </w:t>
      </w:r>
      <w:r>
        <w:rPr>
          <w:rFonts w:ascii="宋体" w:hAnsi="宋体" w:eastAsia="宋体" w:cs="宋体"/>
          <w:color w:val="auto"/>
          <w:spacing w:val="0"/>
          <w:sz w:val="21"/>
          <w:szCs w:val="21"/>
          <w:highlight w:val="none"/>
          <w:u w:val="single" w:color="auto"/>
        </w:rPr>
        <w:t xml:space="preserve">   </w:t>
      </w:r>
      <w:r>
        <w:rPr>
          <w:rFonts w:ascii="宋体" w:hAnsi="宋体" w:eastAsia="宋体" w:cs="宋体"/>
          <w:color w:val="auto"/>
          <w:spacing w:val="0"/>
          <w:sz w:val="21"/>
          <w:szCs w:val="21"/>
          <w:highlight w:val="none"/>
        </w:rPr>
        <w:t>项目询价采购活动的合法代表，以我方名义全权处理该项目有关磋商、报价、签订合同以及执行合同等一切事宜。</w:t>
      </w:r>
    </w:p>
    <w:p w14:paraId="307C14A5">
      <w:pPr>
        <w:keepNext w:val="0"/>
        <w:keepLines w:val="0"/>
        <w:pageBreakBefore w:val="0"/>
        <w:widowControl/>
        <w:kinsoku w:val="0"/>
        <w:wordWrap/>
        <w:overflowPunct/>
        <w:topLinePunct w:val="0"/>
        <w:autoSpaceDE w:val="0"/>
        <w:autoSpaceDN w:val="0"/>
        <w:bidi w:val="0"/>
        <w:adjustRightInd w:val="0"/>
        <w:snapToGrid w:val="0"/>
        <w:spacing w:line="360" w:lineRule="auto"/>
        <w:ind w:left="410"/>
        <w:textAlignment w:val="baseline"/>
        <w:rPr>
          <w:rFonts w:ascii="宋体" w:hAnsi="宋体" w:eastAsia="宋体" w:cs="宋体"/>
          <w:color w:val="auto"/>
          <w:spacing w:val="0"/>
          <w:sz w:val="21"/>
          <w:szCs w:val="21"/>
          <w:highlight w:val="none"/>
        </w:rPr>
      </w:pPr>
      <w:r>
        <w:rPr>
          <w:rFonts w:ascii="宋体" w:hAnsi="宋体" w:eastAsia="宋体" w:cs="宋体"/>
          <w:color w:val="auto"/>
          <w:spacing w:val="0"/>
          <w:sz w:val="21"/>
          <w:szCs w:val="21"/>
          <w:highlight w:val="none"/>
        </w:rPr>
        <w:t>特此声明。</w:t>
      </w:r>
    </w:p>
    <w:p w14:paraId="15F678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sz w:val="21"/>
          <w:szCs w:val="21"/>
          <w:highlight w:val="none"/>
        </w:rPr>
      </w:pPr>
    </w:p>
    <w:p w14:paraId="222BBF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0" w:firstLineChars="2000"/>
        <w:textAlignment w:val="baseline"/>
        <w:rPr>
          <w:rFonts w:ascii="宋体" w:hAnsi="宋体" w:eastAsia="宋体" w:cs="宋体"/>
          <w:color w:val="auto"/>
          <w:spacing w:val="0"/>
          <w:sz w:val="21"/>
          <w:szCs w:val="21"/>
          <w:highlight w:val="none"/>
        </w:rPr>
      </w:pPr>
      <w:r>
        <w:rPr>
          <w:rFonts w:ascii="宋体" w:hAnsi="宋体" w:eastAsia="宋体" w:cs="宋体"/>
          <w:color w:val="auto"/>
          <w:spacing w:val="0"/>
          <w:sz w:val="21"/>
          <w:szCs w:val="21"/>
          <w:highlight w:val="none"/>
        </w:rPr>
        <w:t>供应商名称：</w:t>
      </w:r>
      <w:r>
        <w:rPr>
          <w:rFonts w:ascii="宋体" w:hAnsi="宋体" w:eastAsia="宋体" w:cs="宋体"/>
          <w:color w:val="auto"/>
          <w:spacing w:val="0"/>
          <w:sz w:val="21"/>
          <w:szCs w:val="21"/>
          <w:highlight w:val="none"/>
          <w:u w:val="single" w:color="auto"/>
        </w:rPr>
        <w:t xml:space="preserve">           </w:t>
      </w:r>
      <w:r>
        <w:rPr>
          <w:rFonts w:ascii="宋体" w:hAnsi="宋体" w:eastAsia="宋体" w:cs="宋体"/>
          <w:color w:val="auto"/>
          <w:spacing w:val="0"/>
          <w:sz w:val="21"/>
          <w:szCs w:val="21"/>
          <w:highlight w:val="none"/>
        </w:rPr>
        <w:t xml:space="preserve"> (盖单位公章)</w:t>
      </w:r>
    </w:p>
    <w:p w14:paraId="4F38B3AE">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3889" w:firstLineChars="1852"/>
        <w:textAlignment w:val="baseline"/>
        <w:rPr>
          <w:rFonts w:ascii="宋体" w:hAnsi="宋体" w:eastAsia="宋体" w:cs="宋体"/>
          <w:color w:val="auto"/>
          <w:spacing w:val="0"/>
          <w:sz w:val="21"/>
          <w:szCs w:val="21"/>
          <w:highlight w:val="none"/>
          <w:u w:val="single" w:color="auto"/>
        </w:rPr>
      </w:pPr>
      <w:r>
        <w:rPr>
          <w:rFonts w:ascii="宋体" w:hAnsi="宋体" w:eastAsia="宋体" w:cs="宋体"/>
          <w:color w:val="auto"/>
          <w:spacing w:val="0"/>
          <w:sz w:val="21"/>
          <w:szCs w:val="21"/>
          <w:highlight w:val="none"/>
        </w:rPr>
        <w:t xml:space="preserve">法定代表人(签字或盖章): </w:t>
      </w:r>
      <w:r>
        <w:rPr>
          <w:rFonts w:ascii="宋体" w:hAnsi="宋体" w:eastAsia="宋体" w:cs="宋体"/>
          <w:color w:val="auto"/>
          <w:spacing w:val="0"/>
          <w:sz w:val="21"/>
          <w:szCs w:val="21"/>
          <w:highlight w:val="none"/>
          <w:u w:val="single" w:color="auto"/>
        </w:rPr>
        <w:t xml:space="preserve">         </w:t>
      </w:r>
    </w:p>
    <w:p w14:paraId="1723C255">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3889" w:firstLineChars="1852"/>
        <w:textAlignment w:val="baseline"/>
        <w:rPr>
          <w:rFonts w:ascii="宋体" w:hAnsi="宋体" w:eastAsia="宋体" w:cs="宋体"/>
          <w:color w:val="auto"/>
          <w:spacing w:val="0"/>
          <w:sz w:val="21"/>
          <w:szCs w:val="21"/>
          <w:highlight w:val="none"/>
          <w:u w:val="single" w:color="auto"/>
        </w:rPr>
      </w:pPr>
      <w:r>
        <w:rPr>
          <w:rFonts w:ascii="宋体" w:hAnsi="宋体" w:eastAsia="宋体" w:cs="宋体"/>
          <w:color w:val="auto"/>
          <w:spacing w:val="0"/>
          <w:sz w:val="21"/>
          <w:szCs w:val="21"/>
          <w:highlight w:val="none"/>
        </w:rPr>
        <w:t>授权代表签字：</w:t>
      </w:r>
      <w:r>
        <w:rPr>
          <w:rFonts w:ascii="宋体" w:hAnsi="宋体" w:eastAsia="宋体" w:cs="宋体"/>
          <w:color w:val="auto"/>
          <w:spacing w:val="0"/>
          <w:sz w:val="21"/>
          <w:szCs w:val="21"/>
          <w:highlight w:val="none"/>
          <w:u w:val="single" w:color="auto"/>
        </w:rPr>
        <w:t xml:space="preserve">      </w:t>
      </w:r>
      <w:r>
        <w:rPr>
          <w:rFonts w:hint="eastAsia" w:ascii="宋体" w:hAnsi="宋体" w:eastAsia="宋体" w:cs="宋体"/>
          <w:color w:val="auto"/>
          <w:spacing w:val="0"/>
          <w:sz w:val="21"/>
          <w:szCs w:val="21"/>
          <w:highlight w:val="none"/>
          <w:u w:val="single" w:color="auto"/>
          <w:lang w:val="en-US" w:eastAsia="zh-CN"/>
        </w:rPr>
        <w:t xml:space="preserve">   </w:t>
      </w:r>
      <w:r>
        <w:rPr>
          <w:rFonts w:ascii="宋体" w:hAnsi="宋体" w:eastAsia="宋体" w:cs="宋体"/>
          <w:color w:val="auto"/>
          <w:spacing w:val="0"/>
          <w:sz w:val="21"/>
          <w:szCs w:val="21"/>
          <w:highlight w:val="none"/>
          <w:u w:val="single" w:color="auto"/>
        </w:rPr>
        <w:t xml:space="preserve">  </w:t>
      </w:r>
    </w:p>
    <w:p w14:paraId="53E218DE">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3889" w:firstLineChars="1852"/>
        <w:textAlignment w:val="baseline"/>
        <w:rPr>
          <w:rFonts w:ascii="宋体" w:hAnsi="宋体" w:eastAsia="宋体" w:cs="宋体"/>
          <w:color w:val="auto"/>
          <w:spacing w:val="0"/>
          <w:sz w:val="21"/>
          <w:szCs w:val="21"/>
          <w:highlight w:val="none"/>
        </w:rPr>
      </w:pPr>
      <w:r>
        <w:rPr>
          <w:rFonts w:ascii="宋体" w:hAnsi="宋体" w:eastAsia="宋体" w:cs="宋体"/>
          <w:color w:val="auto"/>
          <w:spacing w:val="0"/>
          <w:sz w:val="21"/>
          <w:szCs w:val="21"/>
          <w:highlight w:val="none"/>
        </w:rPr>
        <w:t xml:space="preserve">报价日期： </w:t>
      </w:r>
      <w:r>
        <w:rPr>
          <w:rFonts w:ascii="宋体" w:hAnsi="宋体" w:eastAsia="宋体" w:cs="宋体"/>
          <w:color w:val="auto"/>
          <w:spacing w:val="0"/>
          <w:sz w:val="21"/>
          <w:szCs w:val="21"/>
          <w:highlight w:val="none"/>
          <w:u w:val="single" w:color="auto"/>
        </w:rPr>
        <w:t xml:space="preserve">    </w:t>
      </w:r>
      <w:r>
        <w:rPr>
          <w:rFonts w:ascii="宋体" w:hAnsi="宋体" w:eastAsia="宋体" w:cs="宋体"/>
          <w:color w:val="auto"/>
          <w:spacing w:val="0"/>
          <w:sz w:val="21"/>
          <w:szCs w:val="21"/>
          <w:highlight w:val="none"/>
        </w:rPr>
        <w:t xml:space="preserve">年 </w:t>
      </w:r>
      <w:r>
        <w:rPr>
          <w:rFonts w:ascii="宋体" w:hAnsi="宋体" w:eastAsia="宋体" w:cs="宋体"/>
          <w:color w:val="auto"/>
          <w:spacing w:val="0"/>
          <w:sz w:val="21"/>
          <w:szCs w:val="21"/>
          <w:highlight w:val="none"/>
          <w:u w:val="single" w:color="auto"/>
        </w:rPr>
        <w:t xml:space="preserve">    </w:t>
      </w:r>
      <w:r>
        <w:rPr>
          <w:rFonts w:ascii="宋体" w:hAnsi="宋体" w:eastAsia="宋体" w:cs="宋体"/>
          <w:color w:val="auto"/>
          <w:spacing w:val="0"/>
          <w:sz w:val="21"/>
          <w:szCs w:val="21"/>
          <w:highlight w:val="none"/>
        </w:rPr>
        <w:t xml:space="preserve">月 </w:t>
      </w:r>
      <w:r>
        <w:rPr>
          <w:rFonts w:ascii="宋体" w:hAnsi="宋体" w:eastAsia="宋体" w:cs="宋体"/>
          <w:color w:val="auto"/>
          <w:spacing w:val="0"/>
          <w:sz w:val="21"/>
          <w:szCs w:val="21"/>
          <w:highlight w:val="none"/>
          <w:u w:val="single" w:color="auto"/>
        </w:rPr>
        <w:t xml:space="preserve">      日</w:t>
      </w:r>
    </w:p>
    <w:p w14:paraId="2D49702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sz w:val="21"/>
          <w:szCs w:val="21"/>
          <w:highlight w:val="none"/>
        </w:rPr>
      </w:pPr>
    </w:p>
    <w:p w14:paraId="30099C7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sz w:val="21"/>
          <w:szCs w:val="21"/>
          <w:highlight w:val="none"/>
        </w:rPr>
      </w:pPr>
    </w:p>
    <w:p w14:paraId="358768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0"/>
          <w:sz w:val="21"/>
          <w:szCs w:val="21"/>
          <w:highlight w:val="none"/>
        </w:rPr>
      </w:pPr>
      <w:r>
        <w:rPr>
          <w:rFonts w:ascii="宋体" w:hAnsi="宋体" w:eastAsia="宋体" w:cs="宋体"/>
          <w:b/>
          <w:bCs/>
          <w:color w:val="auto"/>
          <w:spacing w:val="0"/>
          <w:sz w:val="21"/>
          <w:szCs w:val="21"/>
          <w:highlight w:val="none"/>
        </w:rPr>
        <w:t>注：</w:t>
      </w:r>
    </w:p>
    <w:p w14:paraId="57D4C3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0"/>
        <w:textAlignment w:val="baseline"/>
        <w:rPr>
          <w:rFonts w:ascii="宋体" w:hAnsi="宋体" w:eastAsia="宋体" w:cs="宋体"/>
          <w:color w:val="auto"/>
          <w:spacing w:val="0"/>
          <w:sz w:val="21"/>
          <w:szCs w:val="21"/>
          <w:highlight w:val="none"/>
        </w:rPr>
      </w:pPr>
      <w:r>
        <w:rPr>
          <w:rFonts w:ascii="宋体" w:hAnsi="宋体" w:eastAsia="宋体" w:cs="宋体"/>
          <w:color w:val="auto"/>
          <w:spacing w:val="0"/>
          <w:sz w:val="21"/>
          <w:szCs w:val="21"/>
          <w:highlight w:val="none"/>
        </w:rPr>
        <w:t>1.法定代表人和委托代理人必须在授权书上亲笔签名，不得使用印章、签名章或其他电子制版签名代替；</w:t>
      </w:r>
    </w:p>
    <w:p w14:paraId="5D2808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0"/>
          <w:sz w:val="21"/>
          <w:szCs w:val="21"/>
          <w:highlight w:val="none"/>
        </w:rPr>
      </w:pPr>
      <w:r>
        <w:rPr>
          <w:rFonts w:ascii="宋体" w:hAnsi="宋体" w:eastAsia="宋体" w:cs="宋体"/>
          <w:color w:val="auto"/>
          <w:spacing w:val="0"/>
          <w:sz w:val="21"/>
          <w:szCs w:val="21"/>
          <w:highlight w:val="none"/>
        </w:rPr>
        <w:t>2.委托代理人只能是一个人，且不能再授予他人，否则其报价无效。</w:t>
      </w:r>
    </w:p>
    <w:p w14:paraId="50E67C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0"/>
          <w:sz w:val="21"/>
          <w:szCs w:val="21"/>
          <w:highlight w:val="none"/>
        </w:rPr>
      </w:pPr>
      <w:r>
        <w:rPr>
          <w:rFonts w:ascii="宋体" w:hAnsi="宋体" w:eastAsia="宋体" w:cs="宋体"/>
          <w:color w:val="auto"/>
          <w:spacing w:val="0"/>
          <w:sz w:val="21"/>
          <w:szCs w:val="21"/>
          <w:highlight w:val="none"/>
        </w:rPr>
        <w:t>3.如果由报价人的法定代表人签署报价文件，则无须提交授权委托书。</w:t>
      </w:r>
    </w:p>
    <w:p w14:paraId="5F0EA8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color w:val="auto"/>
          <w:sz w:val="29"/>
          <w:szCs w:val="29"/>
          <w:highlight w:val="none"/>
        </w:rPr>
      </w:pPr>
      <w:r>
        <w:rPr>
          <w:rFonts w:ascii="宋体" w:hAnsi="宋体" w:eastAsia="宋体" w:cs="宋体"/>
          <w:b/>
          <w:bCs/>
          <w:color w:val="auto"/>
          <w:sz w:val="29"/>
          <w:szCs w:val="29"/>
          <w:highlight w:val="none"/>
        </w:rPr>
        <w:br w:type="page"/>
      </w:r>
    </w:p>
    <w:p w14:paraId="722B1118">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宋体" w:hAnsi="宋体" w:eastAsia="宋体" w:cs="宋体"/>
          <w:b/>
          <w:bCs/>
          <w:color w:val="auto"/>
          <w:spacing w:val="7"/>
          <w:sz w:val="32"/>
          <w:szCs w:val="32"/>
          <w:highlight w:val="none"/>
          <w:lang w:eastAsia="zh-CN"/>
        </w:rPr>
      </w:pPr>
      <w:r>
        <w:rPr>
          <w:rFonts w:hint="eastAsia" w:ascii="宋体" w:hAnsi="宋体" w:eastAsia="宋体" w:cs="宋体"/>
          <w:b/>
          <w:bCs/>
          <w:color w:val="auto"/>
          <w:spacing w:val="7"/>
          <w:sz w:val="32"/>
          <w:szCs w:val="32"/>
          <w:highlight w:val="none"/>
          <w:lang w:eastAsia="zh-CN"/>
        </w:rPr>
        <w:t>2-2法定代表人身份证明</w:t>
      </w:r>
    </w:p>
    <w:p w14:paraId="79E6FCB7">
      <w:pPr>
        <w:pStyle w:val="4"/>
        <w:spacing w:line="265" w:lineRule="auto"/>
        <w:rPr>
          <w:color w:val="auto"/>
          <w:highlight w:val="none"/>
        </w:rPr>
      </w:pPr>
    </w:p>
    <w:p w14:paraId="45D9CD9F">
      <w:pPr>
        <w:pStyle w:val="4"/>
        <w:spacing w:line="266" w:lineRule="auto"/>
        <w:rPr>
          <w:color w:val="auto"/>
          <w:highlight w:val="none"/>
        </w:rPr>
      </w:pPr>
    </w:p>
    <w:p w14:paraId="653F7A86">
      <w:pPr>
        <w:pStyle w:val="4"/>
        <w:spacing w:line="266" w:lineRule="auto"/>
        <w:rPr>
          <w:color w:val="auto"/>
          <w:highlight w:val="none"/>
        </w:rPr>
      </w:pPr>
    </w:p>
    <w:p w14:paraId="6912B3B8">
      <w:pPr>
        <w:spacing w:before="62" w:line="360" w:lineRule="auto"/>
        <w:ind w:left="439"/>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 xml:space="preserve">供应商名称： </w:t>
      </w:r>
      <w:r>
        <w:rPr>
          <w:rFonts w:hint="eastAsia" w:ascii="宋体" w:hAnsi="宋体" w:eastAsia="宋体" w:cs="宋体"/>
          <w:b w:val="0"/>
          <w:bCs w:val="0"/>
          <w:color w:val="auto"/>
          <w:spacing w:val="0"/>
          <w:w w:val="100"/>
          <w:position w:val="0"/>
          <w:sz w:val="21"/>
          <w:szCs w:val="21"/>
          <w:highlight w:val="none"/>
          <w:u w:val="single" w:color="auto"/>
        </w:rPr>
        <w:t xml:space="preserve">               ( 全 称 )                  </w:t>
      </w:r>
    </w:p>
    <w:p w14:paraId="20293B50">
      <w:pPr>
        <w:spacing w:before="185" w:line="360" w:lineRule="auto"/>
        <w:ind w:left="439"/>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 xml:space="preserve">姓名： </w:t>
      </w:r>
      <w:r>
        <w:rPr>
          <w:rFonts w:hint="eastAsia" w:ascii="宋体" w:hAnsi="宋体" w:eastAsia="宋体" w:cs="宋体"/>
          <w:b w:val="0"/>
          <w:bCs w:val="0"/>
          <w:color w:val="auto"/>
          <w:spacing w:val="0"/>
          <w:w w:val="100"/>
          <w:position w:val="0"/>
          <w:sz w:val="21"/>
          <w:szCs w:val="21"/>
          <w:highlight w:val="none"/>
          <w:u w:val="single" w:color="auto"/>
        </w:rPr>
        <w:t xml:space="preserve">    ( 法 定 代 表 人 ) 性</w:t>
      </w:r>
      <w:r>
        <w:rPr>
          <w:rFonts w:hint="eastAsia" w:ascii="宋体" w:hAnsi="宋体" w:eastAsia="宋体" w:cs="宋体"/>
          <w:b w:val="0"/>
          <w:bCs w:val="0"/>
          <w:color w:val="auto"/>
          <w:spacing w:val="0"/>
          <w:w w:val="100"/>
          <w:position w:val="0"/>
          <w:sz w:val="21"/>
          <w:szCs w:val="21"/>
          <w:highlight w:val="none"/>
        </w:rPr>
        <w:t>别  ：</w:t>
      </w:r>
      <w:r>
        <w:rPr>
          <w:rFonts w:hint="eastAsia" w:ascii="宋体" w:hAnsi="宋体" w:eastAsia="宋体" w:cs="宋体"/>
          <w:b w:val="0"/>
          <w:bCs w:val="0"/>
          <w:color w:val="auto"/>
          <w:spacing w:val="0"/>
          <w:w w:val="100"/>
          <w:position w:val="0"/>
          <w:sz w:val="21"/>
          <w:szCs w:val="21"/>
          <w:highlight w:val="none"/>
          <w:u w:val="single" w:color="auto"/>
        </w:rPr>
        <w:t xml:space="preserve">          </w:t>
      </w:r>
      <w:r>
        <w:rPr>
          <w:rFonts w:hint="eastAsia" w:ascii="宋体" w:hAnsi="宋体" w:eastAsia="宋体" w:cs="宋体"/>
          <w:b w:val="0"/>
          <w:bCs w:val="0"/>
          <w:color w:val="auto"/>
          <w:spacing w:val="0"/>
          <w:w w:val="100"/>
          <w:position w:val="0"/>
          <w:sz w:val="21"/>
          <w:szCs w:val="21"/>
          <w:highlight w:val="none"/>
        </w:rPr>
        <w:t xml:space="preserve"> 年龄：</w:t>
      </w:r>
      <w:r>
        <w:rPr>
          <w:rFonts w:hint="eastAsia" w:ascii="宋体" w:hAnsi="宋体" w:eastAsia="宋体" w:cs="宋体"/>
          <w:b w:val="0"/>
          <w:bCs w:val="0"/>
          <w:color w:val="auto"/>
          <w:spacing w:val="0"/>
          <w:w w:val="100"/>
          <w:position w:val="0"/>
          <w:sz w:val="21"/>
          <w:szCs w:val="21"/>
          <w:highlight w:val="none"/>
          <w:u w:val="single" w:color="auto"/>
        </w:rPr>
        <w:t xml:space="preserve">          </w:t>
      </w:r>
      <w:r>
        <w:rPr>
          <w:rFonts w:hint="eastAsia" w:ascii="宋体" w:hAnsi="宋体" w:eastAsia="宋体" w:cs="宋体"/>
          <w:b w:val="0"/>
          <w:bCs w:val="0"/>
          <w:color w:val="auto"/>
          <w:spacing w:val="0"/>
          <w:w w:val="100"/>
          <w:position w:val="0"/>
          <w:sz w:val="21"/>
          <w:szCs w:val="21"/>
          <w:highlight w:val="none"/>
        </w:rPr>
        <w:t xml:space="preserve"> 职务：</w:t>
      </w:r>
      <w:r>
        <w:rPr>
          <w:rFonts w:hint="eastAsia" w:ascii="宋体" w:hAnsi="宋体" w:eastAsia="宋体" w:cs="宋体"/>
          <w:b w:val="0"/>
          <w:bCs w:val="0"/>
          <w:color w:val="auto"/>
          <w:spacing w:val="0"/>
          <w:w w:val="100"/>
          <w:position w:val="0"/>
          <w:sz w:val="21"/>
          <w:szCs w:val="21"/>
          <w:highlight w:val="none"/>
          <w:u w:val="single" w:color="auto"/>
        </w:rPr>
        <w:t xml:space="preserve">           </w:t>
      </w:r>
    </w:p>
    <w:p w14:paraId="163B706E">
      <w:pPr>
        <w:spacing w:before="183" w:line="360" w:lineRule="auto"/>
        <w:ind w:left="439"/>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 xml:space="preserve">系 </w:t>
      </w:r>
      <w:r>
        <w:rPr>
          <w:rFonts w:hint="eastAsia" w:ascii="宋体" w:hAnsi="宋体" w:eastAsia="宋体" w:cs="宋体"/>
          <w:b w:val="0"/>
          <w:bCs w:val="0"/>
          <w:color w:val="auto"/>
          <w:spacing w:val="0"/>
          <w:w w:val="100"/>
          <w:position w:val="0"/>
          <w:sz w:val="21"/>
          <w:szCs w:val="21"/>
          <w:highlight w:val="none"/>
          <w:u w:val="single" w:color="auto"/>
        </w:rPr>
        <w:t xml:space="preserve">                                      </w:t>
      </w:r>
      <w:r>
        <w:rPr>
          <w:rFonts w:hint="eastAsia" w:ascii="宋体" w:hAnsi="宋体" w:eastAsia="宋体" w:cs="宋体"/>
          <w:b w:val="0"/>
          <w:bCs w:val="0"/>
          <w:color w:val="auto"/>
          <w:spacing w:val="0"/>
          <w:w w:val="100"/>
          <w:position w:val="0"/>
          <w:sz w:val="21"/>
          <w:szCs w:val="21"/>
          <w:highlight w:val="none"/>
        </w:rPr>
        <w:t xml:space="preserve"> (供应商名称)的法定代表人。</w:t>
      </w:r>
    </w:p>
    <w:p w14:paraId="7492B89A">
      <w:pPr>
        <w:spacing w:before="186" w:line="360" w:lineRule="auto"/>
        <w:ind w:left="439"/>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特此证明。</w:t>
      </w:r>
    </w:p>
    <w:p w14:paraId="5EBC8EC8">
      <w:pPr>
        <w:spacing w:before="183" w:line="360" w:lineRule="auto"/>
        <w:ind w:left="439"/>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附：法定代表人身份证影印件(黑白或彩色)。</w:t>
      </w:r>
    </w:p>
    <w:p w14:paraId="0C969BA9">
      <w:pPr>
        <w:pStyle w:val="4"/>
        <w:spacing w:line="360" w:lineRule="auto"/>
        <w:rPr>
          <w:rFonts w:hint="eastAsia" w:ascii="宋体" w:hAnsi="宋体" w:eastAsia="宋体" w:cs="宋体"/>
          <w:b w:val="0"/>
          <w:bCs w:val="0"/>
          <w:color w:val="auto"/>
          <w:spacing w:val="0"/>
          <w:w w:val="100"/>
          <w:position w:val="0"/>
          <w:sz w:val="21"/>
          <w:szCs w:val="21"/>
          <w:highlight w:val="none"/>
        </w:rPr>
      </w:pPr>
    </w:p>
    <w:p w14:paraId="20B59B2D">
      <w:pPr>
        <w:pStyle w:val="4"/>
        <w:spacing w:line="360" w:lineRule="auto"/>
        <w:rPr>
          <w:rFonts w:hint="eastAsia" w:ascii="宋体" w:hAnsi="宋体" w:eastAsia="宋体" w:cs="宋体"/>
          <w:b w:val="0"/>
          <w:bCs w:val="0"/>
          <w:color w:val="auto"/>
          <w:spacing w:val="0"/>
          <w:w w:val="100"/>
          <w:position w:val="0"/>
          <w:sz w:val="21"/>
          <w:szCs w:val="21"/>
          <w:highlight w:val="none"/>
        </w:rPr>
      </w:pPr>
    </w:p>
    <w:p w14:paraId="1238C633">
      <w:pPr>
        <w:pStyle w:val="4"/>
        <w:spacing w:line="360" w:lineRule="auto"/>
        <w:rPr>
          <w:rFonts w:hint="eastAsia" w:ascii="宋体" w:hAnsi="宋体" w:eastAsia="宋体" w:cs="宋体"/>
          <w:b w:val="0"/>
          <w:bCs w:val="0"/>
          <w:color w:val="auto"/>
          <w:spacing w:val="0"/>
          <w:w w:val="100"/>
          <w:position w:val="0"/>
          <w:sz w:val="21"/>
          <w:szCs w:val="21"/>
          <w:highlight w:val="none"/>
        </w:rPr>
      </w:pPr>
    </w:p>
    <w:p w14:paraId="22D05643">
      <w:pPr>
        <w:pStyle w:val="4"/>
        <w:spacing w:line="360" w:lineRule="auto"/>
        <w:rPr>
          <w:rFonts w:hint="eastAsia" w:ascii="宋体" w:hAnsi="宋体" w:eastAsia="宋体" w:cs="宋体"/>
          <w:b w:val="0"/>
          <w:bCs w:val="0"/>
          <w:color w:val="auto"/>
          <w:spacing w:val="0"/>
          <w:w w:val="100"/>
          <w:position w:val="0"/>
          <w:sz w:val="21"/>
          <w:szCs w:val="21"/>
          <w:highlight w:val="none"/>
        </w:rPr>
      </w:pPr>
    </w:p>
    <w:p w14:paraId="0EB3E26E">
      <w:pPr>
        <w:pStyle w:val="4"/>
        <w:spacing w:line="360" w:lineRule="auto"/>
        <w:rPr>
          <w:rFonts w:hint="eastAsia" w:ascii="宋体" w:hAnsi="宋体" w:eastAsia="宋体" w:cs="宋体"/>
          <w:b w:val="0"/>
          <w:bCs w:val="0"/>
          <w:color w:val="auto"/>
          <w:spacing w:val="0"/>
          <w:w w:val="100"/>
          <w:position w:val="0"/>
          <w:sz w:val="21"/>
          <w:szCs w:val="21"/>
          <w:highlight w:val="none"/>
        </w:rPr>
      </w:pPr>
    </w:p>
    <w:p w14:paraId="69ED9391">
      <w:pPr>
        <w:tabs>
          <w:tab w:val="left" w:pos="6310"/>
        </w:tabs>
        <w:spacing w:before="75" w:line="360" w:lineRule="auto"/>
        <w:ind w:left="5509" w:right="747" w:hanging="1566"/>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供应商：</w:t>
      </w:r>
      <w:r>
        <w:rPr>
          <w:rFonts w:hint="eastAsia" w:ascii="宋体" w:hAnsi="宋体" w:eastAsia="宋体" w:cs="宋体"/>
          <w:b w:val="0"/>
          <w:bCs w:val="0"/>
          <w:color w:val="auto"/>
          <w:spacing w:val="0"/>
          <w:w w:val="100"/>
          <w:position w:val="0"/>
          <w:sz w:val="21"/>
          <w:szCs w:val="21"/>
          <w:highlight w:val="none"/>
          <w:u w:val="single" w:color="auto"/>
        </w:rPr>
        <w:t xml:space="preserve">    ( 全 称 )        </w:t>
      </w:r>
      <w:r>
        <w:rPr>
          <w:rFonts w:hint="eastAsia" w:ascii="宋体" w:hAnsi="宋体" w:eastAsia="宋体" w:cs="宋体"/>
          <w:b w:val="0"/>
          <w:bCs w:val="0"/>
          <w:color w:val="auto"/>
          <w:spacing w:val="0"/>
          <w:w w:val="100"/>
          <w:position w:val="0"/>
          <w:sz w:val="21"/>
          <w:szCs w:val="21"/>
          <w:highlight w:val="none"/>
        </w:rPr>
        <w:t xml:space="preserve"> (盖单位章) </w:t>
      </w:r>
    </w:p>
    <w:p w14:paraId="3946F6A3">
      <w:pPr>
        <w:tabs>
          <w:tab w:val="left" w:pos="6310"/>
        </w:tabs>
        <w:spacing w:before="75" w:line="360" w:lineRule="auto"/>
        <w:ind w:left="5509" w:right="747" w:hanging="1566"/>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u w:val="single" w:color="auto"/>
        </w:rPr>
        <w:tab/>
      </w:r>
      <w:r>
        <w:rPr>
          <w:rFonts w:hint="eastAsia" w:ascii="宋体" w:hAnsi="宋体" w:eastAsia="宋体" w:cs="宋体"/>
          <w:b w:val="0"/>
          <w:bCs w:val="0"/>
          <w:color w:val="auto"/>
          <w:spacing w:val="0"/>
          <w:w w:val="100"/>
          <w:position w:val="0"/>
          <w:sz w:val="21"/>
          <w:szCs w:val="21"/>
          <w:highlight w:val="none"/>
        </w:rPr>
        <w:t xml:space="preserve"> 年 </w:t>
      </w:r>
      <w:r>
        <w:rPr>
          <w:rFonts w:hint="eastAsia" w:ascii="宋体" w:hAnsi="宋体" w:eastAsia="宋体" w:cs="宋体"/>
          <w:b w:val="0"/>
          <w:bCs w:val="0"/>
          <w:color w:val="auto"/>
          <w:spacing w:val="0"/>
          <w:w w:val="100"/>
          <w:position w:val="0"/>
          <w:sz w:val="21"/>
          <w:szCs w:val="21"/>
          <w:highlight w:val="none"/>
          <w:u w:val="single" w:color="auto"/>
        </w:rPr>
        <w:t xml:space="preserve">       月      </w:t>
      </w:r>
      <w:r>
        <w:rPr>
          <w:rFonts w:hint="eastAsia" w:ascii="宋体" w:hAnsi="宋体" w:eastAsia="宋体" w:cs="宋体"/>
          <w:b w:val="0"/>
          <w:bCs w:val="0"/>
          <w:color w:val="auto"/>
          <w:spacing w:val="0"/>
          <w:w w:val="100"/>
          <w:position w:val="0"/>
          <w:sz w:val="21"/>
          <w:szCs w:val="21"/>
          <w:highlight w:val="none"/>
        </w:rPr>
        <w:t xml:space="preserve"> 日</w:t>
      </w:r>
    </w:p>
    <w:p w14:paraId="0EB70551">
      <w:pPr>
        <w:pStyle w:val="4"/>
        <w:spacing w:line="252" w:lineRule="auto"/>
        <w:rPr>
          <w:color w:val="auto"/>
          <w:highlight w:val="none"/>
        </w:rPr>
      </w:pPr>
    </w:p>
    <w:p w14:paraId="16637556">
      <w:pPr>
        <w:pStyle w:val="4"/>
        <w:spacing w:line="252" w:lineRule="auto"/>
        <w:rPr>
          <w:color w:val="auto"/>
          <w:highlight w:val="none"/>
        </w:rPr>
      </w:pPr>
    </w:p>
    <w:p w14:paraId="78F171E3">
      <w:pPr>
        <w:pStyle w:val="4"/>
        <w:spacing w:line="252" w:lineRule="auto"/>
        <w:rPr>
          <w:color w:val="auto"/>
          <w:highlight w:val="none"/>
        </w:rPr>
      </w:pPr>
    </w:p>
    <w:p w14:paraId="69CD70D8">
      <w:pPr>
        <w:pStyle w:val="4"/>
        <w:spacing w:line="252" w:lineRule="auto"/>
        <w:rPr>
          <w:color w:val="auto"/>
          <w:highlight w:val="none"/>
        </w:rPr>
      </w:pPr>
    </w:p>
    <w:p w14:paraId="1E31FE79">
      <w:pPr>
        <w:pStyle w:val="4"/>
        <w:spacing w:line="252" w:lineRule="auto"/>
        <w:rPr>
          <w:color w:val="auto"/>
          <w:highlight w:val="none"/>
        </w:rPr>
      </w:pPr>
    </w:p>
    <w:p w14:paraId="5BE0824D">
      <w:pPr>
        <w:pStyle w:val="4"/>
        <w:spacing w:line="252" w:lineRule="auto"/>
        <w:rPr>
          <w:color w:val="auto"/>
          <w:highlight w:val="none"/>
        </w:rPr>
      </w:pPr>
    </w:p>
    <w:p w14:paraId="6C69BB5B">
      <w:pPr>
        <w:pStyle w:val="4"/>
        <w:spacing w:line="252" w:lineRule="auto"/>
        <w:rPr>
          <w:color w:val="auto"/>
          <w:sz w:val="21"/>
          <w:szCs w:val="21"/>
          <w:highlight w:val="none"/>
        </w:rPr>
      </w:pPr>
    </w:p>
    <w:p w14:paraId="6E5629AB">
      <w:pPr>
        <w:pStyle w:val="4"/>
        <w:spacing w:line="253" w:lineRule="auto"/>
        <w:rPr>
          <w:color w:val="auto"/>
          <w:sz w:val="21"/>
          <w:szCs w:val="21"/>
          <w:highlight w:val="none"/>
        </w:rPr>
      </w:pPr>
    </w:p>
    <w:p w14:paraId="334BEE4B">
      <w:pPr>
        <w:spacing w:before="62" w:line="219" w:lineRule="auto"/>
        <w:ind w:left="512"/>
        <w:rPr>
          <w:rFonts w:ascii="宋体" w:hAnsi="宋体" w:eastAsia="宋体" w:cs="宋体"/>
          <w:color w:val="auto"/>
          <w:sz w:val="21"/>
          <w:szCs w:val="21"/>
          <w:highlight w:val="none"/>
        </w:rPr>
      </w:pPr>
      <w:r>
        <w:rPr>
          <w:rFonts w:ascii="宋体" w:hAnsi="宋体" w:eastAsia="宋体" w:cs="宋体"/>
          <w:b/>
          <w:bCs/>
          <w:color w:val="auto"/>
          <w:spacing w:val="17"/>
          <w:sz w:val="21"/>
          <w:szCs w:val="21"/>
          <w:highlight w:val="none"/>
        </w:rPr>
        <w:t>注：法定代表人的签字必须是亲笔签名，不得使用印章、签名章或其他电子制版</w:t>
      </w:r>
      <w:r>
        <w:rPr>
          <w:rFonts w:ascii="宋体" w:hAnsi="宋体" w:eastAsia="宋体" w:cs="宋体"/>
          <w:b/>
          <w:bCs/>
          <w:color w:val="auto"/>
          <w:spacing w:val="16"/>
          <w:sz w:val="21"/>
          <w:szCs w:val="21"/>
          <w:highlight w:val="none"/>
        </w:rPr>
        <w:t>签名。</w:t>
      </w:r>
    </w:p>
    <w:p w14:paraId="76E4EA5C">
      <w:pPr>
        <w:rPr>
          <w:rFonts w:ascii="黑体" w:hAnsi="黑体" w:eastAsia="黑体" w:cs="黑体"/>
          <w:b/>
          <w:bCs/>
          <w:color w:val="auto"/>
          <w:spacing w:val="-9"/>
          <w:sz w:val="32"/>
          <w:szCs w:val="32"/>
          <w:highlight w:val="none"/>
        </w:rPr>
      </w:pPr>
      <w:r>
        <w:rPr>
          <w:rFonts w:ascii="黑体" w:hAnsi="黑体" w:eastAsia="黑体" w:cs="黑体"/>
          <w:b/>
          <w:bCs/>
          <w:color w:val="auto"/>
          <w:spacing w:val="-9"/>
          <w:sz w:val="32"/>
          <w:szCs w:val="32"/>
          <w:highlight w:val="none"/>
        </w:rPr>
        <w:br w:type="page"/>
      </w:r>
    </w:p>
    <w:p w14:paraId="446952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b/>
          <w:bCs/>
          <w:color w:val="auto"/>
          <w:spacing w:val="7"/>
          <w:sz w:val="32"/>
          <w:szCs w:val="32"/>
          <w:highlight w:val="none"/>
          <w:lang w:eastAsia="zh-CN"/>
        </w:rPr>
      </w:pPr>
      <w:r>
        <w:rPr>
          <w:rFonts w:hint="eastAsia" w:ascii="宋体" w:hAnsi="宋体" w:eastAsia="宋体" w:cs="宋体"/>
          <w:b/>
          <w:bCs/>
          <w:color w:val="auto"/>
          <w:spacing w:val="7"/>
          <w:sz w:val="32"/>
          <w:szCs w:val="32"/>
          <w:highlight w:val="none"/>
          <w:lang w:eastAsia="zh-CN"/>
        </w:rPr>
        <w:t>三、资格审查表</w:t>
      </w:r>
    </w:p>
    <w:p w14:paraId="2C4F15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b/>
          <w:bCs/>
          <w:color w:val="auto"/>
          <w:spacing w:val="7"/>
          <w:sz w:val="32"/>
          <w:szCs w:val="32"/>
          <w:highlight w:val="none"/>
          <w:lang w:eastAsia="zh-CN"/>
        </w:rPr>
      </w:pPr>
      <w:r>
        <w:rPr>
          <w:rFonts w:hint="eastAsia" w:ascii="宋体" w:hAnsi="宋体" w:eastAsia="宋体" w:cs="宋体"/>
          <w:b/>
          <w:bCs/>
          <w:color w:val="auto"/>
          <w:spacing w:val="7"/>
          <w:sz w:val="32"/>
          <w:szCs w:val="32"/>
          <w:highlight w:val="none"/>
          <w:lang w:eastAsia="zh-CN"/>
        </w:rPr>
        <w:t>3-1 报价人基本情况表</w:t>
      </w:r>
    </w:p>
    <w:tbl>
      <w:tblPr>
        <w:tblStyle w:val="10"/>
        <w:tblW w:w="8869" w:type="dxa"/>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3"/>
        <w:gridCol w:w="889"/>
        <w:gridCol w:w="1019"/>
        <w:gridCol w:w="1298"/>
        <w:gridCol w:w="419"/>
        <w:gridCol w:w="859"/>
        <w:gridCol w:w="829"/>
        <w:gridCol w:w="290"/>
        <w:gridCol w:w="1223"/>
      </w:tblGrid>
      <w:tr w14:paraId="050F3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043" w:type="dxa"/>
            <w:vAlign w:val="top"/>
          </w:tcPr>
          <w:p w14:paraId="0BEFAE45">
            <w:pPr>
              <w:pStyle w:val="11"/>
              <w:spacing w:before="72" w:line="218" w:lineRule="auto"/>
              <w:ind w:left="465"/>
              <w:rPr>
                <w:color w:val="auto"/>
                <w:highlight w:val="none"/>
              </w:rPr>
            </w:pPr>
            <w:r>
              <w:rPr>
                <w:color w:val="auto"/>
                <w:spacing w:val="-2"/>
                <w:highlight w:val="none"/>
              </w:rPr>
              <w:t>报价人名称</w:t>
            </w:r>
          </w:p>
        </w:tc>
        <w:tc>
          <w:tcPr>
            <w:tcW w:w="6826" w:type="dxa"/>
            <w:gridSpan w:val="8"/>
            <w:vAlign w:val="top"/>
          </w:tcPr>
          <w:p w14:paraId="03BCAA71">
            <w:pPr>
              <w:rPr>
                <w:rFonts w:ascii="Arial"/>
                <w:color w:val="auto"/>
                <w:sz w:val="21"/>
                <w:highlight w:val="none"/>
              </w:rPr>
            </w:pPr>
          </w:p>
        </w:tc>
      </w:tr>
      <w:tr w14:paraId="0026E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043" w:type="dxa"/>
            <w:vAlign w:val="top"/>
          </w:tcPr>
          <w:p w14:paraId="198E513A">
            <w:pPr>
              <w:pStyle w:val="11"/>
              <w:spacing w:before="71" w:line="221" w:lineRule="auto"/>
              <w:ind w:left="575"/>
              <w:rPr>
                <w:color w:val="auto"/>
                <w:highlight w:val="none"/>
              </w:rPr>
            </w:pPr>
            <w:r>
              <w:rPr>
                <w:color w:val="auto"/>
                <w:spacing w:val="-2"/>
                <w:highlight w:val="none"/>
              </w:rPr>
              <w:t>注册地址</w:t>
            </w:r>
          </w:p>
        </w:tc>
        <w:tc>
          <w:tcPr>
            <w:tcW w:w="3206" w:type="dxa"/>
            <w:gridSpan w:val="3"/>
            <w:vAlign w:val="top"/>
          </w:tcPr>
          <w:p w14:paraId="2D591687">
            <w:pPr>
              <w:rPr>
                <w:rFonts w:ascii="Arial"/>
                <w:color w:val="auto"/>
                <w:sz w:val="21"/>
                <w:highlight w:val="none"/>
              </w:rPr>
            </w:pPr>
          </w:p>
        </w:tc>
        <w:tc>
          <w:tcPr>
            <w:tcW w:w="1278" w:type="dxa"/>
            <w:gridSpan w:val="2"/>
            <w:vAlign w:val="top"/>
          </w:tcPr>
          <w:p w14:paraId="3415B1E0">
            <w:pPr>
              <w:pStyle w:val="11"/>
              <w:spacing w:before="70" w:line="219" w:lineRule="auto"/>
              <w:ind w:left="196"/>
              <w:rPr>
                <w:color w:val="auto"/>
                <w:highlight w:val="none"/>
              </w:rPr>
            </w:pPr>
            <w:r>
              <w:rPr>
                <w:color w:val="auto"/>
                <w:spacing w:val="2"/>
                <w:highlight w:val="none"/>
              </w:rPr>
              <w:t>邮政编码</w:t>
            </w:r>
          </w:p>
        </w:tc>
        <w:tc>
          <w:tcPr>
            <w:tcW w:w="2342" w:type="dxa"/>
            <w:gridSpan w:val="3"/>
            <w:vAlign w:val="top"/>
          </w:tcPr>
          <w:p w14:paraId="3AE7C302">
            <w:pPr>
              <w:rPr>
                <w:rFonts w:ascii="Arial"/>
                <w:color w:val="auto"/>
                <w:sz w:val="21"/>
                <w:highlight w:val="none"/>
              </w:rPr>
            </w:pPr>
          </w:p>
        </w:tc>
      </w:tr>
      <w:tr w14:paraId="594D9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043" w:type="dxa"/>
            <w:vMerge w:val="restart"/>
            <w:tcBorders>
              <w:bottom w:val="nil"/>
            </w:tcBorders>
            <w:vAlign w:val="top"/>
          </w:tcPr>
          <w:p w14:paraId="7613520D">
            <w:pPr>
              <w:pStyle w:val="11"/>
              <w:spacing w:before="251" w:line="221" w:lineRule="auto"/>
              <w:ind w:left="575"/>
              <w:rPr>
                <w:color w:val="auto"/>
                <w:highlight w:val="none"/>
              </w:rPr>
            </w:pPr>
            <w:r>
              <w:rPr>
                <w:color w:val="auto"/>
                <w:spacing w:val="-2"/>
                <w:highlight w:val="none"/>
              </w:rPr>
              <w:t>联系方式</w:t>
            </w:r>
          </w:p>
        </w:tc>
        <w:tc>
          <w:tcPr>
            <w:tcW w:w="889" w:type="dxa"/>
            <w:vAlign w:val="top"/>
          </w:tcPr>
          <w:p w14:paraId="0111DDB0">
            <w:pPr>
              <w:pStyle w:val="11"/>
              <w:spacing w:before="73" w:line="221" w:lineRule="auto"/>
              <w:ind w:left="101"/>
              <w:rPr>
                <w:color w:val="auto"/>
                <w:highlight w:val="none"/>
              </w:rPr>
            </w:pPr>
            <w:r>
              <w:rPr>
                <w:color w:val="auto"/>
                <w:spacing w:val="-3"/>
                <w:highlight w:val="none"/>
              </w:rPr>
              <w:t>联系人</w:t>
            </w:r>
          </w:p>
        </w:tc>
        <w:tc>
          <w:tcPr>
            <w:tcW w:w="2317" w:type="dxa"/>
            <w:gridSpan w:val="2"/>
            <w:vAlign w:val="top"/>
          </w:tcPr>
          <w:p w14:paraId="742750D0">
            <w:pPr>
              <w:rPr>
                <w:rFonts w:ascii="Arial"/>
                <w:color w:val="auto"/>
                <w:sz w:val="21"/>
                <w:highlight w:val="none"/>
              </w:rPr>
            </w:pPr>
          </w:p>
        </w:tc>
        <w:tc>
          <w:tcPr>
            <w:tcW w:w="1278" w:type="dxa"/>
            <w:gridSpan w:val="2"/>
            <w:vAlign w:val="top"/>
          </w:tcPr>
          <w:p w14:paraId="1FC5331A">
            <w:pPr>
              <w:pStyle w:val="11"/>
              <w:spacing w:before="73" w:line="221" w:lineRule="auto"/>
              <w:ind w:left="415"/>
              <w:rPr>
                <w:color w:val="auto"/>
                <w:highlight w:val="none"/>
              </w:rPr>
            </w:pPr>
            <w:r>
              <w:rPr>
                <w:color w:val="auto"/>
                <w:spacing w:val="4"/>
                <w:highlight w:val="none"/>
              </w:rPr>
              <w:t>电话</w:t>
            </w:r>
          </w:p>
        </w:tc>
        <w:tc>
          <w:tcPr>
            <w:tcW w:w="2342" w:type="dxa"/>
            <w:gridSpan w:val="3"/>
            <w:vAlign w:val="top"/>
          </w:tcPr>
          <w:p w14:paraId="4D719E52">
            <w:pPr>
              <w:rPr>
                <w:rFonts w:ascii="Arial"/>
                <w:color w:val="auto"/>
                <w:sz w:val="21"/>
                <w:highlight w:val="none"/>
              </w:rPr>
            </w:pPr>
          </w:p>
        </w:tc>
      </w:tr>
      <w:tr w14:paraId="46856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043" w:type="dxa"/>
            <w:vMerge w:val="continue"/>
            <w:tcBorders>
              <w:top w:val="nil"/>
            </w:tcBorders>
            <w:vAlign w:val="top"/>
          </w:tcPr>
          <w:p w14:paraId="55EE0851">
            <w:pPr>
              <w:rPr>
                <w:rFonts w:ascii="Arial"/>
                <w:color w:val="auto"/>
                <w:sz w:val="21"/>
                <w:highlight w:val="none"/>
              </w:rPr>
            </w:pPr>
          </w:p>
        </w:tc>
        <w:tc>
          <w:tcPr>
            <w:tcW w:w="889" w:type="dxa"/>
            <w:vAlign w:val="top"/>
          </w:tcPr>
          <w:p w14:paraId="31ED75CF">
            <w:pPr>
              <w:pStyle w:val="11"/>
              <w:spacing w:before="69" w:line="219" w:lineRule="auto"/>
              <w:ind w:left="162"/>
              <w:rPr>
                <w:color w:val="auto"/>
                <w:highlight w:val="none"/>
              </w:rPr>
            </w:pPr>
            <w:r>
              <w:rPr>
                <w:color w:val="auto"/>
                <w:spacing w:val="-4"/>
                <w:highlight w:val="none"/>
              </w:rPr>
              <w:t>传</w:t>
            </w:r>
            <w:r>
              <w:rPr>
                <w:color w:val="auto"/>
                <w:spacing w:val="11"/>
                <w:highlight w:val="none"/>
              </w:rPr>
              <w:t xml:space="preserve"> </w:t>
            </w:r>
            <w:r>
              <w:rPr>
                <w:color w:val="auto"/>
                <w:spacing w:val="-4"/>
                <w:highlight w:val="none"/>
              </w:rPr>
              <w:t>真</w:t>
            </w:r>
          </w:p>
        </w:tc>
        <w:tc>
          <w:tcPr>
            <w:tcW w:w="2317" w:type="dxa"/>
            <w:gridSpan w:val="2"/>
            <w:vAlign w:val="top"/>
          </w:tcPr>
          <w:p w14:paraId="7957BF08">
            <w:pPr>
              <w:rPr>
                <w:rFonts w:ascii="Arial"/>
                <w:color w:val="auto"/>
                <w:sz w:val="21"/>
                <w:highlight w:val="none"/>
              </w:rPr>
            </w:pPr>
          </w:p>
        </w:tc>
        <w:tc>
          <w:tcPr>
            <w:tcW w:w="1278" w:type="dxa"/>
            <w:gridSpan w:val="2"/>
            <w:vAlign w:val="top"/>
          </w:tcPr>
          <w:p w14:paraId="2939286A">
            <w:pPr>
              <w:pStyle w:val="11"/>
              <w:spacing w:before="71" w:line="219" w:lineRule="auto"/>
              <w:ind w:left="196"/>
              <w:rPr>
                <w:color w:val="auto"/>
                <w:highlight w:val="none"/>
              </w:rPr>
            </w:pPr>
            <w:r>
              <w:rPr>
                <w:color w:val="auto"/>
                <w:spacing w:val="2"/>
                <w:highlight w:val="none"/>
              </w:rPr>
              <w:t>电子邮件</w:t>
            </w:r>
          </w:p>
        </w:tc>
        <w:tc>
          <w:tcPr>
            <w:tcW w:w="2342" w:type="dxa"/>
            <w:gridSpan w:val="3"/>
            <w:vAlign w:val="top"/>
          </w:tcPr>
          <w:p w14:paraId="5CB39649">
            <w:pPr>
              <w:rPr>
                <w:rFonts w:ascii="Arial"/>
                <w:color w:val="auto"/>
                <w:sz w:val="21"/>
                <w:highlight w:val="none"/>
              </w:rPr>
            </w:pPr>
          </w:p>
        </w:tc>
      </w:tr>
      <w:tr w14:paraId="0E424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043" w:type="dxa"/>
            <w:vAlign w:val="top"/>
          </w:tcPr>
          <w:p w14:paraId="138E202F">
            <w:pPr>
              <w:pStyle w:val="11"/>
              <w:spacing w:before="71" w:line="219" w:lineRule="auto"/>
              <w:ind w:left="465"/>
              <w:rPr>
                <w:color w:val="auto"/>
                <w:highlight w:val="none"/>
              </w:rPr>
            </w:pPr>
            <w:r>
              <w:rPr>
                <w:color w:val="auto"/>
                <w:spacing w:val="-2"/>
                <w:highlight w:val="none"/>
              </w:rPr>
              <w:t>法定代表人</w:t>
            </w:r>
          </w:p>
        </w:tc>
        <w:tc>
          <w:tcPr>
            <w:tcW w:w="889" w:type="dxa"/>
            <w:vAlign w:val="top"/>
          </w:tcPr>
          <w:p w14:paraId="5328B0AB">
            <w:pPr>
              <w:pStyle w:val="11"/>
              <w:spacing w:before="71" w:line="219" w:lineRule="auto"/>
              <w:ind w:left="212"/>
              <w:rPr>
                <w:color w:val="auto"/>
                <w:highlight w:val="none"/>
              </w:rPr>
            </w:pPr>
            <w:r>
              <w:rPr>
                <w:color w:val="auto"/>
                <w:spacing w:val="14"/>
                <w:highlight w:val="none"/>
              </w:rPr>
              <w:t>姓名</w:t>
            </w:r>
          </w:p>
        </w:tc>
        <w:tc>
          <w:tcPr>
            <w:tcW w:w="1019" w:type="dxa"/>
            <w:vAlign w:val="top"/>
          </w:tcPr>
          <w:p w14:paraId="7D1085DD">
            <w:pPr>
              <w:rPr>
                <w:rFonts w:ascii="Arial"/>
                <w:color w:val="auto"/>
                <w:sz w:val="21"/>
                <w:highlight w:val="none"/>
              </w:rPr>
            </w:pPr>
          </w:p>
        </w:tc>
        <w:tc>
          <w:tcPr>
            <w:tcW w:w="1298" w:type="dxa"/>
            <w:vAlign w:val="top"/>
          </w:tcPr>
          <w:p w14:paraId="2A0691AE">
            <w:pPr>
              <w:pStyle w:val="11"/>
              <w:spacing w:before="71" w:line="219" w:lineRule="auto"/>
              <w:ind w:left="204"/>
              <w:rPr>
                <w:color w:val="auto"/>
                <w:highlight w:val="none"/>
              </w:rPr>
            </w:pPr>
            <w:r>
              <w:rPr>
                <w:color w:val="auto"/>
                <w:spacing w:val="2"/>
                <w:highlight w:val="none"/>
              </w:rPr>
              <w:t>技术职称</w:t>
            </w:r>
          </w:p>
        </w:tc>
        <w:tc>
          <w:tcPr>
            <w:tcW w:w="1278" w:type="dxa"/>
            <w:gridSpan w:val="2"/>
            <w:vAlign w:val="top"/>
          </w:tcPr>
          <w:p w14:paraId="363FC3E6">
            <w:pPr>
              <w:rPr>
                <w:rFonts w:ascii="Arial"/>
                <w:color w:val="auto"/>
                <w:sz w:val="21"/>
                <w:highlight w:val="none"/>
              </w:rPr>
            </w:pPr>
          </w:p>
        </w:tc>
        <w:tc>
          <w:tcPr>
            <w:tcW w:w="1119" w:type="dxa"/>
            <w:gridSpan w:val="2"/>
            <w:vAlign w:val="top"/>
          </w:tcPr>
          <w:p w14:paraId="10ADF4CA">
            <w:pPr>
              <w:pStyle w:val="11"/>
              <w:spacing w:before="74" w:line="221" w:lineRule="auto"/>
              <w:ind w:left="338"/>
              <w:rPr>
                <w:color w:val="auto"/>
                <w:highlight w:val="none"/>
              </w:rPr>
            </w:pPr>
            <w:r>
              <w:rPr>
                <w:color w:val="auto"/>
                <w:spacing w:val="4"/>
                <w:highlight w:val="none"/>
              </w:rPr>
              <w:t>电话</w:t>
            </w:r>
          </w:p>
        </w:tc>
        <w:tc>
          <w:tcPr>
            <w:tcW w:w="1223" w:type="dxa"/>
            <w:vAlign w:val="top"/>
          </w:tcPr>
          <w:p w14:paraId="23B71EE9">
            <w:pPr>
              <w:rPr>
                <w:rFonts w:ascii="Arial"/>
                <w:color w:val="auto"/>
                <w:sz w:val="21"/>
                <w:highlight w:val="none"/>
              </w:rPr>
            </w:pPr>
          </w:p>
        </w:tc>
      </w:tr>
      <w:tr w14:paraId="15674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43" w:type="dxa"/>
            <w:vAlign w:val="top"/>
          </w:tcPr>
          <w:p w14:paraId="7D010A72">
            <w:pPr>
              <w:pStyle w:val="11"/>
              <w:spacing w:before="72" w:line="219" w:lineRule="auto"/>
              <w:ind w:left="465"/>
              <w:rPr>
                <w:color w:val="auto"/>
                <w:highlight w:val="none"/>
              </w:rPr>
            </w:pPr>
            <w:r>
              <w:rPr>
                <w:color w:val="auto"/>
                <w:spacing w:val="-2"/>
                <w:highlight w:val="none"/>
              </w:rPr>
              <w:t>技术负责人</w:t>
            </w:r>
          </w:p>
        </w:tc>
        <w:tc>
          <w:tcPr>
            <w:tcW w:w="889" w:type="dxa"/>
            <w:vAlign w:val="top"/>
          </w:tcPr>
          <w:p w14:paraId="0F2D6EEB">
            <w:pPr>
              <w:pStyle w:val="11"/>
              <w:spacing w:before="72" w:line="219" w:lineRule="auto"/>
              <w:ind w:left="212"/>
              <w:rPr>
                <w:color w:val="auto"/>
                <w:highlight w:val="none"/>
              </w:rPr>
            </w:pPr>
            <w:r>
              <w:rPr>
                <w:color w:val="auto"/>
                <w:spacing w:val="14"/>
                <w:highlight w:val="none"/>
              </w:rPr>
              <w:t>姓名</w:t>
            </w:r>
          </w:p>
        </w:tc>
        <w:tc>
          <w:tcPr>
            <w:tcW w:w="1019" w:type="dxa"/>
            <w:vAlign w:val="top"/>
          </w:tcPr>
          <w:p w14:paraId="63AB0384">
            <w:pPr>
              <w:rPr>
                <w:rFonts w:ascii="Arial"/>
                <w:color w:val="auto"/>
                <w:sz w:val="21"/>
                <w:highlight w:val="none"/>
              </w:rPr>
            </w:pPr>
          </w:p>
        </w:tc>
        <w:tc>
          <w:tcPr>
            <w:tcW w:w="1298" w:type="dxa"/>
            <w:vAlign w:val="top"/>
          </w:tcPr>
          <w:p w14:paraId="2C4440E0">
            <w:pPr>
              <w:pStyle w:val="11"/>
              <w:spacing w:before="72" w:line="219" w:lineRule="auto"/>
              <w:ind w:left="204"/>
              <w:rPr>
                <w:color w:val="auto"/>
                <w:highlight w:val="none"/>
              </w:rPr>
            </w:pPr>
            <w:r>
              <w:rPr>
                <w:color w:val="auto"/>
                <w:spacing w:val="2"/>
                <w:highlight w:val="none"/>
              </w:rPr>
              <w:t>技术职称</w:t>
            </w:r>
          </w:p>
        </w:tc>
        <w:tc>
          <w:tcPr>
            <w:tcW w:w="1278" w:type="dxa"/>
            <w:gridSpan w:val="2"/>
            <w:vAlign w:val="top"/>
          </w:tcPr>
          <w:p w14:paraId="08C35B72">
            <w:pPr>
              <w:rPr>
                <w:rFonts w:ascii="Arial"/>
                <w:color w:val="auto"/>
                <w:sz w:val="21"/>
                <w:highlight w:val="none"/>
              </w:rPr>
            </w:pPr>
          </w:p>
        </w:tc>
        <w:tc>
          <w:tcPr>
            <w:tcW w:w="1119" w:type="dxa"/>
            <w:gridSpan w:val="2"/>
            <w:vAlign w:val="top"/>
          </w:tcPr>
          <w:p w14:paraId="1640D9F0">
            <w:pPr>
              <w:pStyle w:val="11"/>
              <w:spacing w:before="74" w:line="221" w:lineRule="auto"/>
              <w:ind w:left="338"/>
              <w:rPr>
                <w:color w:val="auto"/>
                <w:highlight w:val="none"/>
              </w:rPr>
            </w:pPr>
            <w:r>
              <w:rPr>
                <w:color w:val="auto"/>
                <w:spacing w:val="4"/>
                <w:highlight w:val="none"/>
              </w:rPr>
              <w:t>电话</w:t>
            </w:r>
          </w:p>
        </w:tc>
        <w:tc>
          <w:tcPr>
            <w:tcW w:w="1223" w:type="dxa"/>
            <w:vAlign w:val="top"/>
          </w:tcPr>
          <w:p w14:paraId="1F67F7AB">
            <w:pPr>
              <w:rPr>
                <w:rFonts w:ascii="Arial"/>
                <w:color w:val="auto"/>
                <w:sz w:val="21"/>
                <w:highlight w:val="none"/>
              </w:rPr>
            </w:pPr>
          </w:p>
        </w:tc>
      </w:tr>
      <w:tr w14:paraId="4022A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043" w:type="dxa"/>
            <w:vAlign w:val="top"/>
          </w:tcPr>
          <w:p w14:paraId="24F4CBDA">
            <w:pPr>
              <w:pStyle w:val="11"/>
              <w:spacing w:before="72" w:line="219" w:lineRule="auto"/>
              <w:ind w:left="465"/>
              <w:rPr>
                <w:color w:val="auto"/>
                <w:highlight w:val="none"/>
              </w:rPr>
            </w:pPr>
            <w:r>
              <w:rPr>
                <w:color w:val="auto"/>
                <w:spacing w:val="2"/>
                <w:highlight w:val="none"/>
              </w:rPr>
              <w:t>营业执照号</w:t>
            </w:r>
          </w:p>
        </w:tc>
        <w:tc>
          <w:tcPr>
            <w:tcW w:w="3206" w:type="dxa"/>
            <w:gridSpan w:val="3"/>
            <w:vAlign w:val="top"/>
          </w:tcPr>
          <w:p w14:paraId="0693A245">
            <w:pPr>
              <w:rPr>
                <w:rFonts w:ascii="Arial"/>
                <w:color w:val="auto"/>
                <w:sz w:val="21"/>
                <w:highlight w:val="none"/>
              </w:rPr>
            </w:pPr>
          </w:p>
        </w:tc>
        <w:tc>
          <w:tcPr>
            <w:tcW w:w="3620" w:type="dxa"/>
            <w:gridSpan w:val="5"/>
            <w:vAlign w:val="top"/>
          </w:tcPr>
          <w:p w14:paraId="0F5F50DC">
            <w:pPr>
              <w:pStyle w:val="11"/>
              <w:spacing w:before="72" w:line="219" w:lineRule="auto"/>
              <w:ind w:left="1185"/>
              <w:rPr>
                <w:color w:val="auto"/>
                <w:highlight w:val="none"/>
              </w:rPr>
            </w:pPr>
            <w:r>
              <w:rPr>
                <w:color w:val="auto"/>
                <w:highlight w:val="none"/>
              </w:rPr>
              <w:t>员工总人数：</w:t>
            </w:r>
          </w:p>
        </w:tc>
      </w:tr>
      <w:tr w14:paraId="1180D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043" w:type="dxa"/>
            <w:vAlign w:val="top"/>
          </w:tcPr>
          <w:p w14:paraId="41DE4BCD">
            <w:pPr>
              <w:pStyle w:val="11"/>
              <w:spacing w:before="70" w:line="219" w:lineRule="auto"/>
              <w:ind w:left="575"/>
              <w:rPr>
                <w:color w:val="auto"/>
                <w:highlight w:val="none"/>
              </w:rPr>
            </w:pPr>
            <w:r>
              <w:rPr>
                <w:color w:val="auto"/>
                <w:spacing w:val="-2"/>
                <w:highlight w:val="none"/>
              </w:rPr>
              <w:t>注册资本</w:t>
            </w:r>
          </w:p>
        </w:tc>
        <w:tc>
          <w:tcPr>
            <w:tcW w:w="3206" w:type="dxa"/>
            <w:gridSpan w:val="3"/>
            <w:vAlign w:val="top"/>
          </w:tcPr>
          <w:p w14:paraId="16BFA45E">
            <w:pPr>
              <w:rPr>
                <w:rFonts w:ascii="Arial"/>
                <w:color w:val="auto"/>
                <w:sz w:val="21"/>
                <w:highlight w:val="none"/>
              </w:rPr>
            </w:pPr>
          </w:p>
        </w:tc>
        <w:tc>
          <w:tcPr>
            <w:tcW w:w="419" w:type="dxa"/>
            <w:vMerge w:val="restart"/>
            <w:tcBorders>
              <w:bottom w:val="nil"/>
            </w:tcBorders>
            <w:textDirection w:val="tbRlV"/>
            <w:vAlign w:val="top"/>
          </w:tcPr>
          <w:p w14:paraId="520555FA">
            <w:pPr>
              <w:pStyle w:val="11"/>
              <w:spacing w:before="112" w:line="200" w:lineRule="auto"/>
              <w:ind w:left="482"/>
              <w:rPr>
                <w:color w:val="auto"/>
                <w:highlight w:val="none"/>
              </w:rPr>
            </w:pPr>
            <w:r>
              <w:rPr>
                <w:color w:val="auto"/>
                <w:highlight w:val="none"/>
              </w:rPr>
              <w:t>其中</w:t>
            </w:r>
          </w:p>
        </w:tc>
        <w:tc>
          <w:tcPr>
            <w:tcW w:w="1688" w:type="dxa"/>
            <w:gridSpan w:val="2"/>
            <w:vAlign w:val="top"/>
          </w:tcPr>
          <w:p w14:paraId="70059450">
            <w:pPr>
              <w:pStyle w:val="11"/>
              <w:spacing w:before="72" w:line="219" w:lineRule="auto"/>
              <w:ind w:left="177"/>
              <w:rPr>
                <w:color w:val="auto"/>
                <w:highlight w:val="none"/>
              </w:rPr>
            </w:pPr>
            <w:r>
              <w:rPr>
                <w:color w:val="auto"/>
                <w:spacing w:val="5"/>
                <w:highlight w:val="none"/>
              </w:rPr>
              <w:t>高级职称人员</w:t>
            </w:r>
          </w:p>
        </w:tc>
        <w:tc>
          <w:tcPr>
            <w:tcW w:w="1513" w:type="dxa"/>
            <w:gridSpan w:val="2"/>
            <w:vAlign w:val="top"/>
          </w:tcPr>
          <w:p w14:paraId="6B2887BD">
            <w:pPr>
              <w:rPr>
                <w:rFonts w:ascii="Arial"/>
                <w:color w:val="auto"/>
                <w:sz w:val="21"/>
                <w:highlight w:val="none"/>
              </w:rPr>
            </w:pPr>
          </w:p>
        </w:tc>
      </w:tr>
      <w:tr w14:paraId="67FF4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043" w:type="dxa"/>
            <w:vAlign w:val="top"/>
          </w:tcPr>
          <w:p w14:paraId="2F319515">
            <w:pPr>
              <w:pStyle w:val="11"/>
              <w:spacing w:before="73" w:line="220" w:lineRule="auto"/>
              <w:ind w:left="575"/>
              <w:rPr>
                <w:color w:val="auto"/>
                <w:highlight w:val="none"/>
              </w:rPr>
            </w:pPr>
            <w:r>
              <w:rPr>
                <w:color w:val="auto"/>
                <w:spacing w:val="3"/>
                <w:highlight w:val="none"/>
              </w:rPr>
              <w:t>成立日期</w:t>
            </w:r>
          </w:p>
        </w:tc>
        <w:tc>
          <w:tcPr>
            <w:tcW w:w="3206" w:type="dxa"/>
            <w:gridSpan w:val="3"/>
            <w:vAlign w:val="top"/>
          </w:tcPr>
          <w:p w14:paraId="408693D6">
            <w:pPr>
              <w:rPr>
                <w:rFonts w:ascii="Arial"/>
                <w:color w:val="auto"/>
                <w:sz w:val="21"/>
                <w:highlight w:val="none"/>
              </w:rPr>
            </w:pPr>
          </w:p>
        </w:tc>
        <w:tc>
          <w:tcPr>
            <w:tcW w:w="419" w:type="dxa"/>
            <w:vMerge w:val="continue"/>
            <w:tcBorders>
              <w:top w:val="nil"/>
              <w:bottom w:val="nil"/>
            </w:tcBorders>
            <w:textDirection w:val="tbRlV"/>
            <w:vAlign w:val="top"/>
          </w:tcPr>
          <w:p w14:paraId="00065248">
            <w:pPr>
              <w:rPr>
                <w:rFonts w:ascii="Arial"/>
                <w:color w:val="auto"/>
                <w:sz w:val="21"/>
                <w:highlight w:val="none"/>
              </w:rPr>
            </w:pPr>
          </w:p>
        </w:tc>
        <w:tc>
          <w:tcPr>
            <w:tcW w:w="1688" w:type="dxa"/>
            <w:gridSpan w:val="2"/>
            <w:vAlign w:val="top"/>
          </w:tcPr>
          <w:p w14:paraId="579B9A29">
            <w:pPr>
              <w:pStyle w:val="11"/>
              <w:spacing w:before="73" w:line="220" w:lineRule="auto"/>
              <w:ind w:left="177"/>
              <w:rPr>
                <w:color w:val="auto"/>
                <w:highlight w:val="none"/>
              </w:rPr>
            </w:pPr>
            <w:r>
              <w:rPr>
                <w:color w:val="auto"/>
                <w:spacing w:val="5"/>
                <w:highlight w:val="none"/>
              </w:rPr>
              <w:t>中级职称人员</w:t>
            </w:r>
          </w:p>
        </w:tc>
        <w:tc>
          <w:tcPr>
            <w:tcW w:w="1513" w:type="dxa"/>
            <w:gridSpan w:val="2"/>
            <w:vAlign w:val="top"/>
          </w:tcPr>
          <w:p w14:paraId="62F525C3">
            <w:pPr>
              <w:rPr>
                <w:rFonts w:ascii="Arial"/>
                <w:color w:val="auto"/>
                <w:sz w:val="21"/>
                <w:highlight w:val="none"/>
              </w:rPr>
            </w:pPr>
          </w:p>
        </w:tc>
      </w:tr>
      <w:tr w14:paraId="33031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043" w:type="dxa"/>
            <w:vAlign w:val="top"/>
          </w:tcPr>
          <w:p w14:paraId="3FA02C5A">
            <w:pPr>
              <w:pStyle w:val="11"/>
              <w:spacing w:before="71" w:line="219" w:lineRule="auto"/>
              <w:ind w:left="135"/>
              <w:rPr>
                <w:color w:val="auto"/>
                <w:highlight w:val="none"/>
              </w:rPr>
            </w:pPr>
            <w:r>
              <w:rPr>
                <w:color w:val="auto"/>
                <w:spacing w:val="-1"/>
                <w:highlight w:val="none"/>
              </w:rPr>
              <w:t>基本账户开户银行</w:t>
            </w:r>
          </w:p>
        </w:tc>
        <w:tc>
          <w:tcPr>
            <w:tcW w:w="3206" w:type="dxa"/>
            <w:gridSpan w:val="3"/>
            <w:vAlign w:val="top"/>
          </w:tcPr>
          <w:p w14:paraId="6515DC56">
            <w:pPr>
              <w:rPr>
                <w:rFonts w:ascii="Arial"/>
                <w:color w:val="auto"/>
                <w:sz w:val="21"/>
                <w:highlight w:val="none"/>
              </w:rPr>
            </w:pPr>
          </w:p>
        </w:tc>
        <w:tc>
          <w:tcPr>
            <w:tcW w:w="419" w:type="dxa"/>
            <w:vMerge w:val="continue"/>
            <w:tcBorders>
              <w:top w:val="nil"/>
              <w:bottom w:val="nil"/>
            </w:tcBorders>
            <w:textDirection w:val="tbRlV"/>
            <w:vAlign w:val="top"/>
          </w:tcPr>
          <w:p w14:paraId="27B51805">
            <w:pPr>
              <w:rPr>
                <w:rFonts w:ascii="Arial"/>
                <w:color w:val="auto"/>
                <w:sz w:val="21"/>
                <w:highlight w:val="none"/>
              </w:rPr>
            </w:pPr>
          </w:p>
        </w:tc>
        <w:tc>
          <w:tcPr>
            <w:tcW w:w="1688" w:type="dxa"/>
            <w:gridSpan w:val="2"/>
            <w:vAlign w:val="top"/>
          </w:tcPr>
          <w:p w14:paraId="6FDA4852">
            <w:pPr>
              <w:pStyle w:val="11"/>
              <w:spacing w:before="73" w:line="219" w:lineRule="auto"/>
              <w:ind w:left="177"/>
              <w:rPr>
                <w:color w:val="auto"/>
                <w:highlight w:val="none"/>
              </w:rPr>
            </w:pPr>
            <w:r>
              <w:rPr>
                <w:color w:val="auto"/>
                <w:spacing w:val="-2"/>
                <w:highlight w:val="none"/>
              </w:rPr>
              <w:t>技术人员数量</w:t>
            </w:r>
          </w:p>
        </w:tc>
        <w:tc>
          <w:tcPr>
            <w:tcW w:w="1513" w:type="dxa"/>
            <w:gridSpan w:val="2"/>
            <w:vAlign w:val="top"/>
          </w:tcPr>
          <w:p w14:paraId="73986D1F">
            <w:pPr>
              <w:rPr>
                <w:rFonts w:ascii="Arial"/>
                <w:color w:val="auto"/>
                <w:sz w:val="21"/>
                <w:highlight w:val="none"/>
              </w:rPr>
            </w:pPr>
          </w:p>
        </w:tc>
      </w:tr>
      <w:tr w14:paraId="0DD04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043" w:type="dxa"/>
            <w:vAlign w:val="top"/>
          </w:tcPr>
          <w:p w14:paraId="5E0C1C44">
            <w:pPr>
              <w:pStyle w:val="11"/>
              <w:spacing w:before="72" w:line="219" w:lineRule="auto"/>
              <w:ind w:left="135"/>
              <w:rPr>
                <w:color w:val="auto"/>
                <w:highlight w:val="none"/>
              </w:rPr>
            </w:pPr>
            <w:r>
              <w:rPr>
                <w:color w:val="auto"/>
                <w:spacing w:val="1"/>
                <w:highlight w:val="none"/>
              </w:rPr>
              <w:t>基本账户银行账号</w:t>
            </w:r>
          </w:p>
        </w:tc>
        <w:tc>
          <w:tcPr>
            <w:tcW w:w="3206" w:type="dxa"/>
            <w:gridSpan w:val="3"/>
            <w:vAlign w:val="top"/>
          </w:tcPr>
          <w:p w14:paraId="36312100">
            <w:pPr>
              <w:rPr>
                <w:rFonts w:ascii="Arial"/>
                <w:color w:val="auto"/>
                <w:sz w:val="21"/>
                <w:highlight w:val="none"/>
              </w:rPr>
            </w:pPr>
          </w:p>
        </w:tc>
        <w:tc>
          <w:tcPr>
            <w:tcW w:w="419" w:type="dxa"/>
            <w:vMerge w:val="continue"/>
            <w:tcBorders>
              <w:top w:val="nil"/>
            </w:tcBorders>
            <w:textDirection w:val="tbRlV"/>
            <w:vAlign w:val="top"/>
          </w:tcPr>
          <w:p w14:paraId="5FEC8F01">
            <w:pPr>
              <w:rPr>
                <w:rFonts w:ascii="Arial"/>
                <w:color w:val="auto"/>
                <w:sz w:val="21"/>
                <w:highlight w:val="none"/>
              </w:rPr>
            </w:pPr>
          </w:p>
        </w:tc>
        <w:tc>
          <w:tcPr>
            <w:tcW w:w="1688" w:type="dxa"/>
            <w:gridSpan w:val="2"/>
            <w:vAlign w:val="top"/>
          </w:tcPr>
          <w:p w14:paraId="3DF4668C">
            <w:pPr>
              <w:pStyle w:val="11"/>
              <w:spacing w:before="74" w:line="219" w:lineRule="auto"/>
              <w:ind w:left="177"/>
              <w:rPr>
                <w:color w:val="auto"/>
                <w:highlight w:val="none"/>
              </w:rPr>
            </w:pPr>
            <w:r>
              <w:rPr>
                <w:color w:val="auto"/>
                <w:spacing w:val="5"/>
                <w:highlight w:val="none"/>
              </w:rPr>
              <w:t>各类注册人员</w:t>
            </w:r>
          </w:p>
        </w:tc>
        <w:tc>
          <w:tcPr>
            <w:tcW w:w="1513" w:type="dxa"/>
            <w:gridSpan w:val="2"/>
            <w:vAlign w:val="top"/>
          </w:tcPr>
          <w:p w14:paraId="27BFF145">
            <w:pPr>
              <w:rPr>
                <w:rFonts w:ascii="Arial"/>
                <w:color w:val="auto"/>
                <w:sz w:val="21"/>
                <w:highlight w:val="none"/>
              </w:rPr>
            </w:pPr>
          </w:p>
        </w:tc>
      </w:tr>
      <w:tr w14:paraId="1A1C9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043" w:type="dxa"/>
            <w:vAlign w:val="top"/>
          </w:tcPr>
          <w:p w14:paraId="5BEE698C">
            <w:pPr>
              <w:pStyle w:val="11"/>
              <w:spacing w:before="74" w:line="220" w:lineRule="auto"/>
              <w:ind w:left="575"/>
              <w:rPr>
                <w:color w:val="auto"/>
                <w:highlight w:val="none"/>
              </w:rPr>
            </w:pPr>
            <w:r>
              <w:rPr>
                <w:color w:val="auto"/>
                <w:spacing w:val="5"/>
                <w:highlight w:val="none"/>
              </w:rPr>
              <w:t>经营范围</w:t>
            </w:r>
          </w:p>
        </w:tc>
        <w:tc>
          <w:tcPr>
            <w:tcW w:w="6826" w:type="dxa"/>
            <w:gridSpan w:val="8"/>
            <w:vAlign w:val="top"/>
          </w:tcPr>
          <w:p w14:paraId="68E98AB1">
            <w:pPr>
              <w:rPr>
                <w:rFonts w:ascii="Arial"/>
                <w:color w:val="auto"/>
                <w:sz w:val="21"/>
                <w:highlight w:val="none"/>
              </w:rPr>
            </w:pPr>
          </w:p>
        </w:tc>
      </w:tr>
      <w:tr w14:paraId="7BB3D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7" w:hRule="atLeast"/>
        </w:trPr>
        <w:tc>
          <w:tcPr>
            <w:tcW w:w="2043" w:type="dxa"/>
            <w:vAlign w:val="top"/>
          </w:tcPr>
          <w:p w14:paraId="4141B3D3">
            <w:pPr>
              <w:spacing w:line="318" w:lineRule="auto"/>
              <w:rPr>
                <w:rFonts w:ascii="Arial"/>
                <w:color w:val="auto"/>
                <w:sz w:val="21"/>
                <w:highlight w:val="none"/>
              </w:rPr>
            </w:pPr>
          </w:p>
          <w:p w14:paraId="6599E56E">
            <w:pPr>
              <w:spacing w:line="319" w:lineRule="auto"/>
              <w:rPr>
                <w:rFonts w:ascii="Arial"/>
                <w:color w:val="auto"/>
                <w:sz w:val="21"/>
                <w:highlight w:val="none"/>
              </w:rPr>
            </w:pPr>
          </w:p>
          <w:p w14:paraId="0A5E7A05">
            <w:pPr>
              <w:pStyle w:val="11"/>
              <w:spacing w:before="72" w:line="216" w:lineRule="auto"/>
              <w:ind w:left="794" w:right="254" w:hanging="550"/>
              <w:rPr>
                <w:color w:val="auto"/>
                <w:highlight w:val="none"/>
              </w:rPr>
            </w:pPr>
            <w:r>
              <w:rPr>
                <w:color w:val="auto"/>
                <w:spacing w:val="-1"/>
                <w:highlight w:val="none"/>
              </w:rPr>
              <w:t>报价人关联企业</w:t>
            </w:r>
            <w:r>
              <w:rPr>
                <w:color w:val="auto"/>
                <w:highlight w:val="none"/>
              </w:rPr>
              <w:t xml:space="preserve"> </w:t>
            </w:r>
            <w:r>
              <w:rPr>
                <w:color w:val="auto"/>
                <w:spacing w:val="-3"/>
                <w:highlight w:val="none"/>
              </w:rPr>
              <w:t>情况</w:t>
            </w:r>
          </w:p>
        </w:tc>
        <w:tc>
          <w:tcPr>
            <w:tcW w:w="6826" w:type="dxa"/>
            <w:gridSpan w:val="8"/>
            <w:vAlign w:val="top"/>
          </w:tcPr>
          <w:p w14:paraId="4A129CC1">
            <w:pPr>
              <w:pStyle w:val="11"/>
              <w:spacing w:before="33" w:line="201" w:lineRule="auto"/>
              <w:ind w:left="91"/>
              <w:rPr>
                <w:color w:val="auto"/>
                <w:highlight w:val="none"/>
              </w:rPr>
            </w:pPr>
            <w:r>
              <w:rPr>
                <w:color w:val="auto"/>
                <w:highlight w:val="none"/>
              </w:rPr>
              <w:t>报价人应提供关联企业情况，包括：</w:t>
            </w:r>
          </w:p>
          <w:p w14:paraId="3B20BE4A">
            <w:pPr>
              <w:pStyle w:val="11"/>
              <w:spacing w:before="1" w:line="229" w:lineRule="auto"/>
              <w:ind w:left="81" w:right="1" w:firstLine="10"/>
              <w:rPr>
                <w:color w:val="auto"/>
                <w:highlight w:val="none"/>
              </w:rPr>
            </w:pPr>
            <w:r>
              <w:rPr>
                <w:color w:val="auto"/>
                <w:highlight w:val="none"/>
              </w:rPr>
              <w:t>(1)报价人的所有股东名称及相应股权(出资额)比例；如报价人为上市</w:t>
            </w:r>
            <w:r>
              <w:rPr>
                <w:color w:val="auto"/>
                <w:spacing w:val="11"/>
                <w:highlight w:val="none"/>
              </w:rPr>
              <w:t xml:space="preserve"> </w:t>
            </w:r>
            <w:r>
              <w:rPr>
                <w:color w:val="auto"/>
                <w:highlight w:val="none"/>
                <w:u w:val="single" w:color="auto"/>
              </w:rPr>
              <w:t>公司，报价人应提供股权占公司股份总数50</w:t>
            </w:r>
            <w:r>
              <w:rPr>
                <w:color w:val="auto"/>
                <w:highlight w:val="none"/>
              </w:rPr>
              <w:t>%以上的所有股东名称及相</w:t>
            </w:r>
            <w:r>
              <w:rPr>
                <w:color w:val="auto"/>
                <w:spacing w:val="17"/>
                <w:highlight w:val="none"/>
              </w:rPr>
              <w:t xml:space="preserve"> </w:t>
            </w:r>
            <w:r>
              <w:rPr>
                <w:color w:val="auto"/>
                <w:spacing w:val="19"/>
                <w:highlight w:val="none"/>
              </w:rPr>
              <w:t>应股权比例；</w:t>
            </w:r>
          </w:p>
          <w:p w14:paraId="7B0A19F2">
            <w:pPr>
              <w:pStyle w:val="11"/>
              <w:spacing w:line="222" w:lineRule="auto"/>
              <w:ind w:left="91" w:right="240" w:hanging="20"/>
              <w:rPr>
                <w:color w:val="auto"/>
                <w:highlight w:val="none"/>
              </w:rPr>
            </w:pPr>
            <w:r>
              <w:rPr>
                <w:color w:val="auto"/>
                <w:highlight w:val="none"/>
              </w:rPr>
              <w:t>(2)报价人投资(控股)或管理的下属企业名称、持有股权(出资额)比</w:t>
            </w:r>
            <w:r>
              <w:rPr>
                <w:color w:val="auto"/>
                <w:spacing w:val="12"/>
                <w:highlight w:val="none"/>
              </w:rPr>
              <w:t xml:space="preserve"> </w:t>
            </w:r>
            <w:r>
              <w:rPr>
                <w:color w:val="auto"/>
                <w:spacing w:val="-5"/>
                <w:highlight w:val="none"/>
              </w:rPr>
              <w:t>例</w:t>
            </w:r>
            <w:r>
              <w:rPr>
                <w:color w:val="auto"/>
                <w:spacing w:val="60"/>
                <w:highlight w:val="none"/>
              </w:rPr>
              <w:t xml:space="preserve"> </w:t>
            </w:r>
            <w:r>
              <w:rPr>
                <w:color w:val="auto"/>
                <w:spacing w:val="-5"/>
                <w:highlight w:val="none"/>
              </w:rPr>
              <w:t>；</w:t>
            </w:r>
          </w:p>
          <w:p w14:paraId="5D41FBA3">
            <w:pPr>
              <w:pStyle w:val="11"/>
              <w:spacing w:before="1" w:line="217" w:lineRule="auto"/>
              <w:ind w:left="81"/>
              <w:rPr>
                <w:color w:val="auto"/>
                <w:highlight w:val="none"/>
              </w:rPr>
            </w:pPr>
            <w:r>
              <w:rPr>
                <w:color w:val="auto"/>
                <w:highlight w:val="none"/>
              </w:rPr>
              <w:t>(3)与报价人单位负责人(即法定代表人)为同一人的其他单位名称</w:t>
            </w:r>
          </w:p>
        </w:tc>
      </w:tr>
      <w:tr w14:paraId="3CD4B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2043" w:type="dxa"/>
            <w:vAlign w:val="top"/>
          </w:tcPr>
          <w:p w14:paraId="4CF8FDC0">
            <w:pPr>
              <w:spacing w:line="325" w:lineRule="auto"/>
              <w:rPr>
                <w:rFonts w:ascii="Arial"/>
                <w:color w:val="auto"/>
                <w:sz w:val="21"/>
                <w:highlight w:val="none"/>
              </w:rPr>
            </w:pPr>
          </w:p>
          <w:p w14:paraId="79A17B56">
            <w:pPr>
              <w:pStyle w:val="11"/>
              <w:spacing w:before="72" w:line="221" w:lineRule="auto"/>
              <w:ind w:left="794"/>
              <w:rPr>
                <w:color w:val="auto"/>
                <w:highlight w:val="none"/>
              </w:rPr>
            </w:pPr>
            <w:r>
              <w:rPr>
                <w:color w:val="auto"/>
                <w:spacing w:val="5"/>
                <w:highlight w:val="none"/>
              </w:rPr>
              <w:t>备注</w:t>
            </w:r>
          </w:p>
        </w:tc>
        <w:tc>
          <w:tcPr>
            <w:tcW w:w="6826" w:type="dxa"/>
            <w:gridSpan w:val="8"/>
            <w:vAlign w:val="top"/>
          </w:tcPr>
          <w:p w14:paraId="38B892FB">
            <w:pPr>
              <w:rPr>
                <w:rFonts w:ascii="Arial"/>
                <w:color w:val="auto"/>
                <w:sz w:val="21"/>
                <w:highlight w:val="none"/>
              </w:rPr>
            </w:pPr>
          </w:p>
        </w:tc>
      </w:tr>
    </w:tbl>
    <w:p w14:paraId="3D832FE3">
      <w:pPr>
        <w:pStyle w:val="4"/>
        <w:spacing w:line="337" w:lineRule="auto"/>
        <w:rPr>
          <w:color w:val="auto"/>
          <w:highlight w:val="none"/>
        </w:rPr>
      </w:pPr>
    </w:p>
    <w:p w14:paraId="2597981B">
      <w:pPr>
        <w:spacing w:before="68" w:line="224" w:lineRule="auto"/>
        <w:ind w:left="36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注：</w:t>
      </w:r>
    </w:p>
    <w:p w14:paraId="0084A9A3">
      <w:pPr>
        <w:spacing w:before="167" w:line="213" w:lineRule="auto"/>
        <w:ind w:left="822"/>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(1)本表后应附有以下证明材料的影印件(黑白或彩色),并加盖报价人单位章；</w:t>
      </w:r>
    </w:p>
    <w:p w14:paraId="0549B02B">
      <w:pPr>
        <w:spacing w:before="273" w:line="363" w:lineRule="auto"/>
        <w:ind w:left="362" w:right="125" w:firstLine="370"/>
        <w:jc w:val="both"/>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有效的营业执照副本、基本账户开户许可证等资料的影印件，以及报价人在国家企业信用信息公示系统中基</w:t>
      </w:r>
      <w:r>
        <w:rPr>
          <w:rFonts w:hint="eastAsia" w:ascii="宋体" w:hAnsi="宋体" w:eastAsia="宋体" w:cs="宋体"/>
          <w:b/>
          <w:bCs/>
          <w:color w:val="auto"/>
          <w:spacing w:val="2"/>
          <w:sz w:val="21"/>
          <w:szCs w:val="21"/>
          <w:highlight w:val="none"/>
        </w:rPr>
        <w:t>础信息(体现股东出资详细信息)的网页截图或由法定的社会验资机构出具的验资报告或股东出资情况说明的影</w:t>
      </w:r>
      <w:r>
        <w:rPr>
          <w:rFonts w:hint="eastAsia" w:ascii="宋体" w:hAnsi="宋体" w:eastAsia="宋体" w:cs="宋体"/>
          <w:b/>
          <w:bCs/>
          <w:color w:val="auto"/>
          <w:spacing w:val="-8"/>
          <w:sz w:val="21"/>
          <w:szCs w:val="21"/>
          <w:highlight w:val="none"/>
        </w:rPr>
        <w:t>印件。</w:t>
      </w:r>
    </w:p>
    <w:p w14:paraId="6BD148C3">
      <w:pPr>
        <w:pStyle w:val="4"/>
        <w:spacing w:line="251" w:lineRule="auto"/>
        <w:rPr>
          <w:color w:val="auto"/>
          <w:highlight w:val="none"/>
        </w:rPr>
      </w:pPr>
    </w:p>
    <w:p w14:paraId="72A7AF3C">
      <w:pPr>
        <w:pStyle w:val="4"/>
        <w:spacing w:line="251" w:lineRule="auto"/>
        <w:rPr>
          <w:color w:val="auto"/>
          <w:highlight w:val="none"/>
        </w:rPr>
      </w:pPr>
    </w:p>
    <w:p w14:paraId="14396B25">
      <w:pPr>
        <w:pStyle w:val="4"/>
        <w:spacing w:line="251" w:lineRule="auto"/>
        <w:rPr>
          <w:color w:val="auto"/>
          <w:highlight w:val="none"/>
        </w:rPr>
      </w:pPr>
    </w:p>
    <w:p w14:paraId="44F16763">
      <w:pPr>
        <w:pStyle w:val="4"/>
        <w:spacing w:line="251" w:lineRule="auto"/>
        <w:rPr>
          <w:color w:val="auto"/>
          <w:highlight w:val="none"/>
        </w:rPr>
      </w:pPr>
    </w:p>
    <w:p w14:paraId="14C2170C">
      <w:pPr>
        <w:pStyle w:val="4"/>
        <w:spacing w:line="251" w:lineRule="auto"/>
        <w:rPr>
          <w:color w:val="auto"/>
          <w:highlight w:val="none"/>
        </w:rPr>
      </w:pPr>
    </w:p>
    <w:p w14:paraId="46DF200E">
      <w:pPr>
        <w:pStyle w:val="4"/>
        <w:spacing w:line="251" w:lineRule="auto"/>
        <w:rPr>
          <w:color w:val="auto"/>
          <w:highlight w:val="none"/>
        </w:rPr>
      </w:pPr>
    </w:p>
    <w:p w14:paraId="77F7898A">
      <w:pPr>
        <w:pStyle w:val="4"/>
        <w:spacing w:line="251" w:lineRule="auto"/>
        <w:rPr>
          <w:color w:val="auto"/>
          <w:highlight w:val="none"/>
        </w:rPr>
      </w:pPr>
    </w:p>
    <w:p w14:paraId="11DDD643">
      <w:pPr>
        <w:spacing w:before="91" w:line="218" w:lineRule="auto"/>
        <w:ind w:left="2744"/>
        <w:rPr>
          <w:rFonts w:ascii="宋体" w:hAnsi="宋体" w:eastAsia="宋体" w:cs="宋体"/>
          <w:b/>
          <w:bCs/>
          <w:color w:val="auto"/>
          <w:spacing w:val="-2"/>
          <w:sz w:val="28"/>
          <w:szCs w:val="28"/>
          <w:highlight w:val="none"/>
        </w:rPr>
      </w:pPr>
    </w:p>
    <w:p w14:paraId="01FAD4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b/>
          <w:bCs/>
          <w:color w:val="auto"/>
          <w:spacing w:val="7"/>
          <w:sz w:val="32"/>
          <w:szCs w:val="32"/>
          <w:highlight w:val="none"/>
          <w:lang w:eastAsia="zh-CN"/>
        </w:rPr>
      </w:pPr>
      <w:r>
        <w:rPr>
          <w:rFonts w:hint="eastAsia" w:ascii="宋体" w:hAnsi="宋体" w:eastAsia="宋体" w:cs="宋体"/>
          <w:b/>
          <w:bCs/>
          <w:color w:val="auto"/>
          <w:spacing w:val="7"/>
          <w:sz w:val="32"/>
          <w:szCs w:val="32"/>
          <w:highlight w:val="none"/>
          <w:lang w:eastAsia="zh-CN"/>
        </w:rPr>
        <w:t>3-2 报价人企业组织机构框图</w:t>
      </w:r>
    </w:p>
    <w:tbl>
      <w:tblPr>
        <w:tblStyle w:val="10"/>
        <w:tblW w:w="88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9"/>
      </w:tblGrid>
      <w:tr w14:paraId="237DD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8" w:hRule="atLeast"/>
          <w:jc w:val="center"/>
        </w:trPr>
        <w:tc>
          <w:tcPr>
            <w:tcW w:w="8889" w:type="dxa"/>
            <w:vAlign w:val="top"/>
          </w:tcPr>
          <w:p w14:paraId="41505A12">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Arial"/>
                <w:color w:val="auto"/>
                <w:sz w:val="21"/>
                <w:highlight w:val="none"/>
              </w:rPr>
            </w:pPr>
            <w:r>
              <w:rPr>
                <w:color w:val="auto"/>
                <w:highlight w:val="none"/>
              </w:rPr>
              <w:br w:type="page"/>
            </w:r>
          </w:p>
          <w:p w14:paraId="72FECA3E">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eastAsia="宋体"/>
                <w:color w:val="auto"/>
                <w:sz w:val="21"/>
                <w:szCs w:val="21"/>
                <w:highlight w:val="none"/>
                <w:lang w:eastAsia="zh-CN"/>
              </w:rPr>
            </w:pPr>
            <w:r>
              <w:rPr>
                <w:color w:val="auto"/>
                <w:sz w:val="21"/>
                <w:szCs w:val="21"/>
                <w:highlight w:val="none"/>
              </w:rPr>
              <w:t>以框图方式表示</w:t>
            </w:r>
            <w:r>
              <w:rPr>
                <w:rFonts w:hint="eastAsia"/>
                <w:color w:val="auto"/>
                <w:sz w:val="21"/>
                <w:szCs w:val="21"/>
                <w:highlight w:val="none"/>
                <w:lang w:eastAsia="zh-CN"/>
              </w:rPr>
              <w:t>：</w:t>
            </w:r>
          </w:p>
        </w:tc>
      </w:tr>
      <w:tr w14:paraId="4D804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1" w:hRule="atLeast"/>
          <w:jc w:val="center"/>
        </w:trPr>
        <w:tc>
          <w:tcPr>
            <w:tcW w:w="8889" w:type="dxa"/>
            <w:vAlign w:val="top"/>
          </w:tcPr>
          <w:p w14:paraId="4B61A54B">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eastAsia="宋体"/>
                <w:color w:val="auto"/>
                <w:sz w:val="21"/>
                <w:szCs w:val="21"/>
                <w:highlight w:val="none"/>
                <w:lang w:eastAsia="zh-CN"/>
              </w:rPr>
            </w:pPr>
            <w:r>
              <w:rPr>
                <w:color w:val="auto"/>
                <w:spacing w:val="11"/>
                <w:sz w:val="21"/>
                <w:szCs w:val="21"/>
                <w:highlight w:val="none"/>
              </w:rPr>
              <w:t>说明</w:t>
            </w:r>
            <w:r>
              <w:rPr>
                <w:rFonts w:hint="eastAsia"/>
                <w:color w:val="auto"/>
                <w:spacing w:val="11"/>
                <w:sz w:val="21"/>
                <w:szCs w:val="21"/>
                <w:highlight w:val="none"/>
                <w:lang w:eastAsia="zh-CN"/>
              </w:rPr>
              <w:t>：</w:t>
            </w:r>
          </w:p>
        </w:tc>
      </w:tr>
    </w:tbl>
    <w:p w14:paraId="45CCE413">
      <w:pPr>
        <w:pStyle w:val="4"/>
        <w:rPr>
          <w:color w:val="auto"/>
          <w:highlight w:val="none"/>
        </w:rPr>
      </w:pPr>
    </w:p>
    <w:p w14:paraId="2CCEF743">
      <w:pPr>
        <w:rPr>
          <w:rFonts w:ascii="宋体" w:hAnsi="宋体" w:eastAsia="宋体" w:cs="宋体"/>
          <w:b/>
          <w:bCs/>
          <w:color w:val="auto"/>
          <w:spacing w:val="-3"/>
          <w:sz w:val="29"/>
          <w:szCs w:val="29"/>
          <w:highlight w:val="none"/>
        </w:rPr>
      </w:pPr>
      <w:r>
        <w:rPr>
          <w:rFonts w:ascii="宋体" w:hAnsi="宋体" w:eastAsia="宋体" w:cs="宋体"/>
          <w:b/>
          <w:bCs/>
          <w:color w:val="auto"/>
          <w:spacing w:val="-3"/>
          <w:sz w:val="29"/>
          <w:szCs w:val="29"/>
          <w:highlight w:val="none"/>
        </w:rPr>
        <w:br w:type="page"/>
      </w:r>
    </w:p>
    <w:p w14:paraId="72A272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b/>
          <w:bCs/>
          <w:color w:val="auto"/>
          <w:spacing w:val="7"/>
          <w:sz w:val="32"/>
          <w:szCs w:val="32"/>
          <w:highlight w:val="none"/>
          <w:lang w:eastAsia="zh-CN"/>
        </w:rPr>
      </w:pPr>
      <w:r>
        <w:rPr>
          <w:rFonts w:hint="eastAsia" w:ascii="宋体" w:hAnsi="宋体" w:eastAsia="宋体" w:cs="宋体"/>
          <w:b/>
          <w:bCs/>
          <w:color w:val="auto"/>
          <w:spacing w:val="7"/>
          <w:sz w:val="32"/>
          <w:szCs w:val="32"/>
          <w:highlight w:val="none"/>
          <w:lang w:eastAsia="zh-CN"/>
        </w:rPr>
        <w:t>3-3 近五年(自2020年1月1日起至今)承担的项目情况表</w:t>
      </w:r>
    </w:p>
    <w:tbl>
      <w:tblPr>
        <w:tblStyle w:val="10"/>
        <w:tblW w:w="9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2"/>
        <w:gridCol w:w="1628"/>
        <w:gridCol w:w="1609"/>
        <w:gridCol w:w="1618"/>
        <w:gridCol w:w="1623"/>
      </w:tblGrid>
      <w:tr w14:paraId="31668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2822" w:type="dxa"/>
            <w:vAlign w:val="top"/>
          </w:tcPr>
          <w:p w14:paraId="472806B0">
            <w:pPr>
              <w:pStyle w:val="11"/>
              <w:spacing w:before="205" w:line="221" w:lineRule="auto"/>
              <w:ind w:left="1185"/>
              <w:rPr>
                <w:color w:val="auto"/>
                <w:highlight w:val="none"/>
              </w:rPr>
            </w:pPr>
            <w:r>
              <w:rPr>
                <w:color w:val="auto"/>
                <w:spacing w:val="6"/>
                <w:highlight w:val="none"/>
              </w:rPr>
              <w:t>序号</w:t>
            </w:r>
          </w:p>
        </w:tc>
        <w:tc>
          <w:tcPr>
            <w:tcW w:w="1628" w:type="dxa"/>
            <w:vAlign w:val="top"/>
          </w:tcPr>
          <w:p w14:paraId="43AF1E52">
            <w:pPr>
              <w:pStyle w:val="11"/>
              <w:spacing w:before="225" w:line="241" w:lineRule="auto"/>
              <w:ind w:left="703"/>
              <w:rPr>
                <w:color w:val="auto"/>
                <w:highlight w:val="none"/>
              </w:rPr>
            </w:pPr>
            <w:r>
              <w:rPr>
                <w:color w:val="auto"/>
                <w:highlight w:val="none"/>
              </w:rPr>
              <w:t>1</w:t>
            </w:r>
          </w:p>
        </w:tc>
        <w:tc>
          <w:tcPr>
            <w:tcW w:w="1609" w:type="dxa"/>
            <w:vAlign w:val="top"/>
          </w:tcPr>
          <w:p w14:paraId="2A3FE7D9">
            <w:pPr>
              <w:pStyle w:val="11"/>
              <w:spacing w:before="225" w:line="241" w:lineRule="auto"/>
              <w:ind w:left="705"/>
              <w:rPr>
                <w:color w:val="auto"/>
                <w:highlight w:val="none"/>
              </w:rPr>
            </w:pPr>
            <w:r>
              <w:rPr>
                <w:color w:val="auto"/>
                <w:highlight w:val="none"/>
              </w:rPr>
              <w:t>2</w:t>
            </w:r>
          </w:p>
        </w:tc>
        <w:tc>
          <w:tcPr>
            <w:tcW w:w="1618" w:type="dxa"/>
            <w:vAlign w:val="top"/>
          </w:tcPr>
          <w:p w14:paraId="61B9F656">
            <w:pPr>
              <w:pStyle w:val="11"/>
              <w:spacing w:before="225"/>
              <w:ind w:left="726"/>
              <w:rPr>
                <w:color w:val="auto"/>
                <w:highlight w:val="none"/>
              </w:rPr>
            </w:pPr>
            <w:r>
              <w:rPr>
                <w:color w:val="auto"/>
                <w:highlight w:val="none"/>
              </w:rPr>
              <w:t>3</w:t>
            </w:r>
          </w:p>
        </w:tc>
        <w:tc>
          <w:tcPr>
            <w:tcW w:w="1623" w:type="dxa"/>
            <w:vAlign w:val="top"/>
          </w:tcPr>
          <w:p w14:paraId="52867F85">
            <w:pPr>
              <w:pStyle w:val="11"/>
              <w:spacing w:before="225" w:line="347" w:lineRule="exact"/>
              <w:ind w:left="818"/>
              <w:rPr>
                <w:color w:val="auto"/>
                <w:highlight w:val="none"/>
              </w:rPr>
            </w:pPr>
            <w:r>
              <w:rPr>
                <w:color w:val="auto"/>
                <w:spacing w:val="-6"/>
                <w:position w:val="2"/>
                <w:highlight w:val="none"/>
              </w:rPr>
              <w:t>……</w:t>
            </w:r>
          </w:p>
        </w:tc>
      </w:tr>
      <w:tr w14:paraId="5D112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822" w:type="dxa"/>
            <w:vAlign w:val="top"/>
          </w:tcPr>
          <w:p w14:paraId="45D2529D">
            <w:pPr>
              <w:pStyle w:val="11"/>
              <w:spacing w:before="201" w:line="220" w:lineRule="auto"/>
              <w:ind w:left="964"/>
              <w:rPr>
                <w:color w:val="auto"/>
                <w:highlight w:val="none"/>
              </w:rPr>
            </w:pPr>
            <w:r>
              <w:rPr>
                <w:color w:val="auto"/>
                <w:spacing w:val="2"/>
                <w:highlight w:val="none"/>
              </w:rPr>
              <w:t>项目名称</w:t>
            </w:r>
          </w:p>
        </w:tc>
        <w:tc>
          <w:tcPr>
            <w:tcW w:w="1628" w:type="dxa"/>
            <w:vAlign w:val="top"/>
          </w:tcPr>
          <w:p w14:paraId="66A6CD87">
            <w:pPr>
              <w:rPr>
                <w:rFonts w:ascii="Arial"/>
                <w:color w:val="auto"/>
                <w:sz w:val="21"/>
                <w:highlight w:val="none"/>
              </w:rPr>
            </w:pPr>
          </w:p>
        </w:tc>
        <w:tc>
          <w:tcPr>
            <w:tcW w:w="1609" w:type="dxa"/>
            <w:vAlign w:val="top"/>
          </w:tcPr>
          <w:p w14:paraId="613F10B4">
            <w:pPr>
              <w:rPr>
                <w:rFonts w:ascii="Arial"/>
                <w:color w:val="auto"/>
                <w:sz w:val="21"/>
                <w:highlight w:val="none"/>
              </w:rPr>
            </w:pPr>
          </w:p>
        </w:tc>
        <w:tc>
          <w:tcPr>
            <w:tcW w:w="1618" w:type="dxa"/>
            <w:vAlign w:val="top"/>
          </w:tcPr>
          <w:p w14:paraId="0729B1C0">
            <w:pPr>
              <w:rPr>
                <w:rFonts w:ascii="Arial"/>
                <w:color w:val="auto"/>
                <w:sz w:val="21"/>
                <w:highlight w:val="none"/>
              </w:rPr>
            </w:pPr>
          </w:p>
        </w:tc>
        <w:tc>
          <w:tcPr>
            <w:tcW w:w="1623" w:type="dxa"/>
            <w:vAlign w:val="top"/>
          </w:tcPr>
          <w:p w14:paraId="2FA6E7B7">
            <w:pPr>
              <w:rPr>
                <w:rFonts w:ascii="Arial"/>
                <w:color w:val="auto"/>
                <w:sz w:val="21"/>
                <w:highlight w:val="none"/>
              </w:rPr>
            </w:pPr>
          </w:p>
        </w:tc>
      </w:tr>
      <w:tr w14:paraId="3397A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822" w:type="dxa"/>
            <w:vAlign w:val="top"/>
          </w:tcPr>
          <w:p w14:paraId="0491866C">
            <w:pPr>
              <w:pStyle w:val="11"/>
              <w:spacing w:before="200" w:line="219" w:lineRule="auto"/>
              <w:ind w:left="414"/>
              <w:rPr>
                <w:color w:val="auto"/>
                <w:highlight w:val="none"/>
              </w:rPr>
            </w:pPr>
            <w:r>
              <w:rPr>
                <w:color w:val="auto"/>
                <w:spacing w:val="4"/>
                <w:highlight w:val="none"/>
              </w:rPr>
              <w:t>项目采购人(发包人)</w:t>
            </w:r>
          </w:p>
        </w:tc>
        <w:tc>
          <w:tcPr>
            <w:tcW w:w="1628" w:type="dxa"/>
            <w:vAlign w:val="top"/>
          </w:tcPr>
          <w:p w14:paraId="1D15381F">
            <w:pPr>
              <w:rPr>
                <w:rFonts w:ascii="Arial"/>
                <w:color w:val="auto"/>
                <w:sz w:val="21"/>
                <w:highlight w:val="none"/>
              </w:rPr>
            </w:pPr>
          </w:p>
        </w:tc>
        <w:tc>
          <w:tcPr>
            <w:tcW w:w="1609" w:type="dxa"/>
            <w:vAlign w:val="top"/>
          </w:tcPr>
          <w:p w14:paraId="11ACB327">
            <w:pPr>
              <w:rPr>
                <w:rFonts w:ascii="Arial"/>
                <w:color w:val="auto"/>
                <w:sz w:val="21"/>
                <w:highlight w:val="none"/>
              </w:rPr>
            </w:pPr>
          </w:p>
        </w:tc>
        <w:tc>
          <w:tcPr>
            <w:tcW w:w="1618" w:type="dxa"/>
            <w:vAlign w:val="top"/>
          </w:tcPr>
          <w:p w14:paraId="01A46771">
            <w:pPr>
              <w:rPr>
                <w:rFonts w:ascii="Arial"/>
                <w:color w:val="auto"/>
                <w:sz w:val="21"/>
                <w:highlight w:val="none"/>
              </w:rPr>
            </w:pPr>
          </w:p>
        </w:tc>
        <w:tc>
          <w:tcPr>
            <w:tcW w:w="1623" w:type="dxa"/>
            <w:vAlign w:val="top"/>
          </w:tcPr>
          <w:p w14:paraId="13981973">
            <w:pPr>
              <w:rPr>
                <w:rFonts w:ascii="Arial"/>
                <w:color w:val="auto"/>
                <w:sz w:val="21"/>
                <w:highlight w:val="none"/>
              </w:rPr>
            </w:pPr>
          </w:p>
        </w:tc>
      </w:tr>
      <w:tr w14:paraId="77ED6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2822" w:type="dxa"/>
            <w:vAlign w:val="top"/>
          </w:tcPr>
          <w:p w14:paraId="5B363FEF">
            <w:pPr>
              <w:pStyle w:val="11"/>
              <w:spacing w:before="203" w:line="220" w:lineRule="auto"/>
              <w:ind w:left="964"/>
              <w:rPr>
                <w:color w:val="auto"/>
                <w:highlight w:val="none"/>
              </w:rPr>
            </w:pPr>
            <w:r>
              <w:rPr>
                <w:color w:val="auto"/>
                <w:spacing w:val="3"/>
                <w:highlight w:val="none"/>
              </w:rPr>
              <w:t>开工日期</w:t>
            </w:r>
          </w:p>
        </w:tc>
        <w:tc>
          <w:tcPr>
            <w:tcW w:w="1628" w:type="dxa"/>
            <w:vAlign w:val="top"/>
          </w:tcPr>
          <w:p w14:paraId="741753DF">
            <w:pPr>
              <w:rPr>
                <w:rFonts w:ascii="Arial"/>
                <w:color w:val="auto"/>
                <w:sz w:val="21"/>
                <w:highlight w:val="none"/>
              </w:rPr>
            </w:pPr>
          </w:p>
        </w:tc>
        <w:tc>
          <w:tcPr>
            <w:tcW w:w="1609" w:type="dxa"/>
            <w:vAlign w:val="top"/>
          </w:tcPr>
          <w:p w14:paraId="1267CB07">
            <w:pPr>
              <w:rPr>
                <w:rFonts w:ascii="Arial"/>
                <w:color w:val="auto"/>
                <w:sz w:val="21"/>
                <w:highlight w:val="none"/>
              </w:rPr>
            </w:pPr>
          </w:p>
        </w:tc>
        <w:tc>
          <w:tcPr>
            <w:tcW w:w="1618" w:type="dxa"/>
            <w:vAlign w:val="top"/>
          </w:tcPr>
          <w:p w14:paraId="45C7D7FE">
            <w:pPr>
              <w:rPr>
                <w:rFonts w:ascii="Arial"/>
                <w:color w:val="auto"/>
                <w:sz w:val="21"/>
                <w:highlight w:val="none"/>
              </w:rPr>
            </w:pPr>
          </w:p>
        </w:tc>
        <w:tc>
          <w:tcPr>
            <w:tcW w:w="1623" w:type="dxa"/>
            <w:vAlign w:val="top"/>
          </w:tcPr>
          <w:p w14:paraId="34653E7C">
            <w:pPr>
              <w:rPr>
                <w:rFonts w:ascii="Arial"/>
                <w:color w:val="auto"/>
                <w:sz w:val="21"/>
                <w:highlight w:val="none"/>
              </w:rPr>
            </w:pPr>
          </w:p>
        </w:tc>
      </w:tr>
      <w:tr w14:paraId="39F4A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822" w:type="dxa"/>
            <w:vAlign w:val="top"/>
          </w:tcPr>
          <w:p w14:paraId="164CD4F4">
            <w:pPr>
              <w:pStyle w:val="11"/>
              <w:spacing w:before="205" w:line="220" w:lineRule="auto"/>
              <w:ind w:left="964"/>
              <w:rPr>
                <w:color w:val="auto"/>
                <w:highlight w:val="none"/>
              </w:rPr>
            </w:pPr>
            <w:r>
              <w:rPr>
                <w:color w:val="auto"/>
                <w:spacing w:val="3"/>
                <w:highlight w:val="none"/>
              </w:rPr>
              <w:t>交工日期</w:t>
            </w:r>
          </w:p>
        </w:tc>
        <w:tc>
          <w:tcPr>
            <w:tcW w:w="1628" w:type="dxa"/>
            <w:vAlign w:val="top"/>
          </w:tcPr>
          <w:p w14:paraId="478C9243">
            <w:pPr>
              <w:rPr>
                <w:rFonts w:ascii="Arial"/>
                <w:color w:val="auto"/>
                <w:sz w:val="21"/>
                <w:highlight w:val="none"/>
              </w:rPr>
            </w:pPr>
          </w:p>
        </w:tc>
        <w:tc>
          <w:tcPr>
            <w:tcW w:w="1609" w:type="dxa"/>
            <w:vAlign w:val="top"/>
          </w:tcPr>
          <w:p w14:paraId="210E36C6">
            <w:pPr>
              <w:rPr>
                <w:rFonts w:ascii="Arial"/>
                <w:color w:val="auto"/>
                <w:sz w:val="21"/>
                <w:highlight w:val="none"/>
              </w:rPr>
            </w:pPr>
          </w:p>
        </w:tc>
        <w:tc>
          <w:tcPr>
            <w:tcW w:w="1618" w:type="dxa"/>
            <w:vAlign w:val="top"/>
          </w:tcPr>
          <w:p w14:paraId="714D0690">
            <w:pPr>
              <w:rPr>
                <w:rFonts w:ascii="Arial"/>
                <w:color w:val="auto"/>
                <w:sz w:val="21"/>
                <w:highlight w:val="none"/>
              </w:rPr>
            </w:pPr>
          </w:p>
        </w:tc>
        <w:tc>
          <w:tcPr>
            <w:tcW w:w="1623" w:type="dxa"/>
            <w:vAlign w:val="top"/>
          </w:tcPr>
          <w:p w14:paraId="4FA4D0CE">
            <w:pPr>
              <w:rPr>
                <w:rFonts w:ascii="Arial"/>
                <w:color w:val="auto"/>
                <w:sz w:val="21"/>
                <w:highlight w:val="none"/>
              </w:rPr>
            </w:pPr>
          </w:p>
        </w:tc>
      </w:tr>
      <w:tr w14:paraId="5AF4F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2822" w:type="dxa"/>
            <w:vAlign w:val="top"/>
          </w:tcPr>
          <w:p w14:paraId="5DCFB82D">
            <w:pPr>
              <w:pStyle w:val="11"/>
              <w:spacing w:before="206" w:line="219" w:lineRule="auto"/>
              <w:ind w:left="194"/>
              <w:rPr>
                <w:color w:val="auto"/>
                <w:highlight w:val="none"/>
              </w:rPr>
            </w:pPr>
            <w:r>
              <w:rPr>
                <w:color w:val="auto"/>
                <w:spacing w:val="-1"/>
                <w:highlight w:val="none"/>
              </w:rPr>
              <w:t>建设规模及主要技术指标</w:t>
            </w:r>
          </w:p>
        </w:tc>
        <w:tc>
          <w:tcPr>
            <w:tcW w:w="1628" w:type="dxa"/>
            <w:vAlign w:val="top"/>
          </w:tcPr>
          <w:p w14:paraId="0508479B">
            <w:pPr>
              <w:rPr>
                <w:rFonts w:ascii="Arial"/>
                <w:color w:val="auto"/>
                <w:sz w:val="21"/>
                <w:highlight w:val="none"/>
              </w:rPr>
            </w:pPr>
          </w:p>
        </w:tc>
        <w:tc>
          <w:tcPr>
            <w:tcW w:w="1609" w:type="dxa"/>
            <w:vAlign w:val="top"/>
          </w:tcPr>
          <w:p w14:paraId="40FC038D">
            <w:pPr>
              <w:rPr>
                <w:rFonts w:ascii="Arial"/>
                <w:color w:val="auto"/>
                <w:sz w:val="21"/>
                <w:highlight w:val="none"/>
              </w:rPr>
            </w:pPr>
          </w:p>
        </w:tc>
        <w:tc>
          <w:tcPr>
            <w:tcW w:w="1618" w:type="dxa"/>
            <w:vAlign w:val="top"/>
          </w:tcPr>
          <w:p w14:paraId="41DEE6FD">
            <w:pPr>
              <w:rPr>
                <w:rFonts w:ascii="Arial"/>
                <w:color w:val="auto"/>
                <w:sz w:val="21"/>
                <w:highlight w:val="none"/>
              </w:rPr>
            </w:pPr>
          </w:p>
        </w:tc>
        <w:tc>
          <w:tcPr>
            <w:tcW w:w="1623" w:type="dxa"/>
            <w:vAlign w:val="top"/>
          </w:tcPr>
          <w:p w14:paraId="24BC900E">
            <w:pPr>
              <w:rPr>
                <w:rFonts w:ascii="Arial"/>
                <w:color w:val="auto"/>
                <w:sz w:val="21"/>
                <w:highlight w:val="none"/>
              </w:rPr>
            </w:pPr>
          </w:p>
        </w:tc>
      </w:tr>
      <w:tr w14:paraId="12E45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822" w:type="dxa"/>
            <w:vAlign w:val="top"/>
          </w:tcPr>
          <w:p w14:paraId="6D2BBFC5">
            <w:pPr>
              <w:pStyle w:val="11"/>
              <w:spacing w:before="206" w:line="218" w:lineRule="auto"/>
              <w:ind w:left="744"/>
              <w:rPr>
                <w:color w:val="auto"/>
                <w:highlight w:val="none"/>
              </w:rPr>
            </w:pPr>
            <w:r>
              <w:rPr>
                <w:color w:val="auto"/>
                <w:spacing w:val="6"/>
                <w:highlight w:val="none"/>
              </w:rPr>
              <w:t>合同价格(元)</w:t>
            </w:r>
          </w:p>
        </w:tc>
        <w:tc>
          <w:tcPr>
            <w:tcW w:w="1628" w:type="dxa"/>
            <w:vAlign w:val="top"/>
          </w:tcPr>
          <w:p w14:paraId="3714E09D">
            <w:pPr>
              <w:rPr>
                <w:rFonts w:ascii="Arial"/>
                <w:color w:val="auto"/>
                <w:sz w:val="21"/>
                <w:highlight w:val="none"/>
              </w:rPr>
            </w:pPr>
          </w:p>
        </w:tc>
        <w:tc>
          <w:tcPr>
            <w:tcW w:w="1609" w:type="dxa"/>
            <w:vAlign w:val="top"/>
          </w:tcPr>
          <w:p w14:paraId="6501921E">
            <w:pPr>
              <w:rPr>
                <w:rFonts w:ascii="Arial"/>
                <w:color w:val="auto"/>
                <w:sz w:val="21"/>
                <w:highlight w:val="none"/>
              </w:rPr>
            </w:pPr>
          </w:p>
        </w:tc>
        <w:tc>
          <w:tcPr>
            <w:tcW w:w="1618" w:type="dxa"/>
            <w:vAlign w:val="top"/>
          </w:tcPr>
          <w:p w14:paraId="6F4E5668">
            <w:pPr>
              <w:rPr>
                <w:rFonts w:ascii="Arial"/>
                <w:color w:val="auto"/>
                <w:sz w:val="21"/>
                <w:highlight w:val="none"/>
              </w:rPr>
            </w:pPr>
          </w:p>
        </w:tc>
        <w:tc>
          <w:tcPr>
            <w:tcW w:w="1623" w:type="dxa"/>
            <w:vAlign w:val="top"/>
          </w:tcPr>
          <w:p w14:paraId="02D9F31E">
            <w:pPr>
              <w:rPr>
                <w:rFonts w:ascii="Arial"/>
                <w:color w:val="auto"/>
                <w:sz w:val="21"/>
                <w:highlight w:val="none"/>
              </w:rPr>
            </w:pPr>
          </w:p>
        </w:tc>
      </w:tr>
      <w:tr w14:paraId="2A892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2822" w:type="dxa"/>
            <w:vAlign w:val="top"/>
          </w:tcPr>
          <w:p w14:paraId="50F6834A">
            <w:pPr>
              <w:pStyle w:val="11"/>
              <w:spacing w:before="200" w:line="221" w:lineRule="auto"/>
              <w:ind w:left="1185"/>
              <w:rPr>
                <w:color w:val="auto"/>
                <w:highlight w:val="none"/>
              </w:rPr>
            </w:pPr>
            <w:r>
              <w:rPr>
                <w:color w:val="auto"/>
                <w:spacing w:val="5"/>
                <w:highlight w:val="none"/>
              </w:rPr>
              <w:t>备注</w:t>
            </w:r>
          </w:p>
        </w:tc>
        <w:tc>
          <w:tcPr>
            <w:tcW w:w="1628" w:type="dxa"/>
            <w:vAlign w:val="top"/>
          </w:tcPr>
          <w:p w14:paraId="74485A7E">
            <w:pPr>
              <w:rPr>
                <w:rFonts w:ascii="Arial"/>
                <w:color w:val="auto"/>
                <w:sz w:val="21"/>
                <w:highlight w:val="none"/>
              </w:rPr>
            </w:pPr>
          </w:p>
        </w:tc>
        <w:tc>
          <w:tcPr>
            <w:tcW w:w="1609" w:type="dxa"/>
            <w:vAlign w:val="top"/>
          </w:tcPr>
          <w:p w14:paraId="4CB27C14">
            <w:pPr>
              <w:rPr>
                <w:rFonts w:ascii="Arial"/>
                <w:color w:val="auto"/>
                <w:sz w:val="21"/>
                <w:highlight w:val="none"/>
              </w:rPr>
            </w:pPr>
          </w:p>
        </w:tc>
        <w:tc>
          <w:tcPr>
            <w:tcW w:w="1618" w:type="dxa"/>
            <w:vAlign w:val="top"/>
          </w:tcPr>
          <w:p w14:paraId="223B14FB">
            <w:pPr>
              <w:rPr>
                <w:rFonts w:ascii="Arial"/>
                <w:color w:val="auto"/>
                <w:sz w:val="21"/>
                <w:highlight w:val="none"/>
              </w:rPr>
            </w:pPr>
          </w:p>
        </w:tc>
        <w:tc>
          <w:tcPr>
            <w:tcW w:w="1623" w:type="dxa"/>
            <w:vAlign w:val="top"/>
          </w:tcPr>
          <w:p w14:paraId="40B89C8A">
            <w:pPr>
              <w:rPr>
                <w:rFonts w:ascii="Arial"/>
                <w:color w:val="auto"/>
                <w:sz w:val="21"/>
                <w:highlight w:val="none"/>
              </w:rPr>
            </w:pPr>
          </w:p>
        </w:tc>
      </w:tr>
    </w:tbl>
    <w:p w14:paraId="4099EA63">
      <w:pPr>
        <w:pStyle w:val="4"/>
        <w:spacing w:line="364" w:lineRule="auto"/>
        <w:rPr>
          <w:color w:val="auto"/>
          <w:highlight w:val="none"/>
        </w:rPr>
      </w:pPr>
    </w:p>
    <w:p w14:paraId="1FC44DCC">
      <w:pPr>
        <w:spacing w:before="68" w:line="224" w:lineRule="auto"/>
        <w:ind w:left="28"/>
        <w:rPr>
          <w:rFonts w:ascii="宋体" w:hAnsi="宋体" w:eastAsia="宋体" w:cs="宋体"/>
          <w:color w:val="auto"/>
          <w:sz w:val="21"/>
          <w:szCs w:val="21"/>
          <w:highlight w:val="none"/>
        </w:rPr>
      </w:pPr>
      <w:r>
        <w:rPr>
          <w:rFonts w:ascii="宋体" w:hAnsi="宋体" w:eastAsia="宋体" w:cs="宋体"/>
          <w:b/>
          <w:bCs/>
          <w:color w:val="auto"/>
          <w:spacing w:val="-17"/>
          <w:sz w:val="21"/>
          <w:szCs w:val="21"/>
          <w:highlight w:val="none"/>
        </w:rPr>
        <w:t>注：</w:t>
      </w:r>
    </w:p>
    <w:p w14:paraId="58F5A6E2">
      <w:pPr>
        <w:spacing w:before="152" w:line="219" w:lineRule="auto"/>
        <w:ind w:left="43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1.近几年是指自2020年1月1日起至今，以</w:t>
      </w:r>
      <w:r>
        <w:rPr>
          <w:rFonts w:hint="eastAsia" w:ascii="宋体" w:hAnsi="宋体" w:eastAsia="宋体" w:cs="宋体"/>
          <w:color w:val="auto"/>
          <w:spacing w:val="10"/>
          <w:sz w:val="21"/>
          <w:szCs w:val="21"/>
          <w:highlight w:val="none"/>
          <w:lang w:eastAsia="zh-CN"/>
        </w:rPr>
        <w:t>合同签订时间</w:t>
      </w:r>
      <w:r>
        <w:rPr>
          <w:rFonts w:ascii="宋体" w:hAnsi="宋体" w:eastAsia="宋体" w:cs="宋体"/>
          <w:color w:val="auto"/>
          <w:spacing w:val="10"/>
          <w:sz w:val="21"/>
          <w:szCs w:val="21"/>
          <w:highlight w:val="none"/>
        </w:rPr>
        <w:t>为准。</w:t>
      </w:r>
    </w:p>
    <w:p w14:paraId="19D0401C">
      <w:pPr>
        <w:spacing w:before="150" w:line="218"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2.业绩证明材料为合同协议书</w:t>
      </w:r>
      <w:r>
        <w:rPr>
          <w:rFonts w:hint="eastAsia" w:ascii="宋体" w:hAnsi="宋体" w:eastAsia="宋体" w:cs="宋体"/>
          <w:color w:val="auto"/>
          <w:spacing w:val="-1"/>
          <w:sz w:val="21"/>
          <w:szCs w:val="21"/>
          <w:highlight w:val="none"/>
          <w:lang w:val="en-US" w:eastAsia="zh-CN"/>
        </w:rPr>
        <w:t>及完工证明</w:t>
      </w:r>
      <w:r>
        <w:rPr>
          <w:rFonts w:ascii="宋体" w:hAnsi="宋体" w:eastAsia="宋体" w:cs="宋体"/>
          <w:color w:val="auto"/>
          <w:spacing w:val="-1"/>
          <w:sz w:val="21"/>
          <w:szCs w:val="21"/>
          <w:highlight w:val="none"/>
        </w:rPr>
        <w:t>并加盖报价人单位章。</w:t>
      </w:r>
    </w:p>
    <w:p w14:paraId="5222AD58">
      <w:pPr>
        <w:spacing w:before="163" w:line="219"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3.业绩应附证明材料，不满足资格审查条件的业绩，视为无效业绩。</w:t>
      </w:r>
    </w:p>
    <w:p w14:paraId="39AE111A">
      <w:pPr>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br w:type="page"/>
      </w:r>
    </w:p>
    <w:p w14:paraId="1DBF22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b/>
          <w:bCs/>
          <w:color w:val="auto"/>
          <w:spacing w:val="7"/>
          <w:sz w:val="32"/>
          <w:szCs w:val="32"/>
          <w:highlight w:val="none"/>
          <w:lang w:eastAsia="zh-CN"/>
        </w:rPr>
      </w:pPr>
      <w:r>
        <w:rPr>
          <w:rFonts w:hint="eastAsia" w:ascii="宋体" w:hAnsi="宋体" w:eastAsia="宋体" w:cs="宋体"/>
          <w:b/>
          <w:bCs/>
          <w:color w:val="auto"/>
          <w:spacing w:val="7"/>
          <w:sz w:val="32"/>
          <w:szCs w:val="32"/>
          <w:highlight w:val="none"/>
          <w:lang w:eastAsia="zh-CN"/>
        </w:rPr>
        <w:t>3-4 报价人信誉情况表</w:t>
      </w:r>
    </w:p>
    <w:p w14:paraId="51F4CC7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p>
    <w:p w14:paraId="553C6D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p>
    <w:p w14:paraId="126D0A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报价人在此必须附下列证明材料：</w:t>
      </w:r>
    </w:p>
    <w:p w14:paraId="16EC2A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报价人在四川省交通运输厅信用评价的网页信息资料证明材料(如有)。</w:t>
      </w:r>
    </w:p>
    <w:p w14:paraId="1AA54A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在“信用中国”网站中报价人(单位)查询网页信息资料影印件(黑白或彩色)。</w:t>
      </w:r>
    </w:p>
    <w:p w14:paraId="721668A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在国家企业信用信息公示系统 (</w:t>
      </w:r>
      <w:r>
        <w:rPr>
          <w:rFonts w:hint="eastAsia" w:ascii="宋体" w:hAnsi="宋体" w:eastAsia="宋体" w:cs="宋体"/>
          <w:color w:val="auto"/>
          <w:spacing w:val="0"/>
          <w:sz w:val="24"/>
          <w:szCs w:val="24"/>
          <w:highlight w:val="none"/>
        </w:rPr>
        <w:fldChar w:fldCharType="begin"/>
      </w:r>
      <w:r>
        <w:rPr>
          <w:rFonts w:hint="eastAsia" w:ascii="宋体" w:hAnsi="宋体" w:eastAsia="宋体" w:cs="宋体"/>
          <w:color w:val="auto"/>
          <w:spacing w:val="0"/>
          <w:sz w:val="24"/>
          <w:szCs w:val="24"/>
          <w:highlight w:val="none"/>
        </w:rPr>
        <w:instrText xml:space="preserve"> HYPERLINK "https://www.gsxt.gov.cn" </w:instrText>
      </w:r>
      <w:r>
        <w:rPr>
          <w:rFonts w:hint="eastAsia" w:ascii="宋体" w:hAnsi="宋体" w:eastAsia="宋体" w:cs="宋体"/>
          <w:color w:val="auto"/>
          <w:spacing w:val="0"/>
          <w:sz w:val="24"/>
          <w:szCs w:val="24"/>
          <w:highlight w:val="none"/>
        </w:rPr>
        <w:fldChar w:fldCharType="separate"/>
      </w:r>
      <w:r>
        <w:rPr>
          <w:rFonts w:hint="eastAsia" w:ascii="宋体" w:hAnsi="宋体" w:eastAsia="宋体" w:cs="宋体"/>
          <w:color w:val="auto"/>
          <w:spacing w:val="0"/>
          <w:sz w:val="24"/>
          <w:szCs w:val="24"/>
          <w:highlight w:val="none"/>
        </w:rPr>
        <w:t>www.gsxt.gov.cn</w:t>
      </w:r>
      <w:r>
        <w:rPr>
          <w:rFonts w:hint="eastAsia" w:ascii="宋体" w:hAnsi="宋体" w:eastAsia="宋体" w:cs="宋体"/>
          <w:color w:val="auto"/>
          <w:spacing w:val="0"/>
          <w:sz w:val="24"/>
          <w:szCs w:val="24"/>
          <w:highlight w:val="none"/>
        </w:rPr>
        <w:fldChar w:fldCharType="end"/>
      </w:r>
      <w:r>
        <w:rPr>
          <w:rFonts w:hint="eastAsia" w:ascii="宋体" w:hAnsi="宋体" w:eastAsia="宋体" w:cs="宋体"/>
          <w:color w:val="auto"/>
          <w:spacing w:val="0"/>
          <w:sz w:val="24"/>
          <w:szCs w:val="24"/>
          <w:highlight w:val="none"/>
        </w:rPr>
        <w:t>)  中报价人(单位)查询网页信息资料(黑 白或彩色)。</w:t>
      </w:r>
    </w:p>
    <w:p w14:paraId="788DC6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上述要求提供的证明材料均应加盖报价人单位章。</w:t>
      </w:r>
    </w:p>
    <w:p w14:paraId="2A742F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color w:val="auto"/>
          <w:spacing w:val="-4"/>
          <w:sz w:val="24"/>
          <w:szCs w:val="24"/>
          <w:highlight w:val="none"/>
        </w:rPr>
      </w:pPr>
      <w:r>
        <w:rPr>
          <w:rFonts w:ascii="宋体" w:hAnsi="宋体" w:eastAsia="宋体" w:cs="宋体"/>
          <w:b/>
          <w:bCs/>
          <w:color w:val="auto"/>
          <w:spacing w:val="-4"/>
          <w:sz w:val="24"/>
          <w:szCs w:val="24"/>
          <w:highlight w:val="none"/>
        </w:rPr>
        <w:br w:type="page"/>
      </w:r>
    </w:p>
    <w:p w14:paraId="1D195D79">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32"/>
          <w:szCs w:val="32"/>
          <w:highlight w:val="none"/>
        </w:rPr>
      </w:pPr>
      <w:r>
        <w:rPr>
          <w:rFonts w:ascii="宋体" w:hAnsi="宋体" w:eastAsia="宋体" w:cs="宋体"/>
          <w:b/>
          <w:bCs/>
          <w:color w:val="auto"/>
          <w:spacing w:val="-4"/>
          <w:sz w:val="32"/>
          <w:szCs w:val="32"/>
          <w:highlight w:val="none"/>
        </w:rPr>
        <w:t>3-5</w:t>
      </w:r>
      <w:r>
        <w:rPr>
          <w:rFonts w:ascii="宋体" w:hAnsi="宋体" w:eastAsia="宋体" w:cs="宋体"/>
          <w:color w:val="auto"/>
          <w:spacing w:val="45"/>
          <w:sz w:val="32"/>
          <w:szCs w:val="32"/>
          <w:highlight w:val="none"/>
        </w:rPr>
        <w:t xml:space="preserve"> </w:t>
      </w:r>
      <w:r>
        <w:rPr>
          <w:rFonts w:ascii="宋体" w:hAnsi="宋体" w:eastAsia="宋体" w:cs="宋体"/>
          <w:b/>
          <w:bCs/>
          <w:color w:val="auto"/>
          <w:spacing w:val="-4"/>
          <w:sz w:val="32"/>
          <w:szCs w:val="32"/>
          <w:highlight w:val="none"/>
        </w:rPr>
        <w:t>行贿犯罪档案记录承诺函</w:t>
      </w:r>
    </w:p>
    <w:p w14:paraId="6912AD16">
      <w:pPr>
        <w:keepNext w:val="0"/>
        <w:keepLines w:val="0"/>
        <w:pageBreakBefore w:val="0"/>
        <w:widowControl w:val="0"/>
        <w:tabs>
          <w:tab w:val="left" w:pos="660"/>
        </w:tabs>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val="0"/>
          <w:bCs w:val="0"/>
          <w:color w:val="auto"/>
          <w:spacing w:val="0"/>
          <w:position w:val="0"/>
          <w:sz w:val="24"/>
          <w:szCs w:val="24"/>
          <w:highlight w:val="none"/>
          <w:u w:val="single" w:color="auto"/>
        </w:rPr>
      </w:pPr>
    </w:p>
    <w:p w14:paraId="56F52DAB">
      <w:pPr>
        <w:keepNext w:val="0"/>
        <w:keepLines w:val="0"/>
        <w:pageBreakBefore w:val="0"/>
        <w:widowControl w:val="0"/>
        <w:tabs>
          <w:tab w:val="left" w:pos="660"/>
        </w:tabs>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val="0"/>
          <w:bCs w:val="0"/>
          <w:color w:val="auto"/>
          <w:spacing w:val="0"/>
          <w:position w:val="0"/>
          <w:sz w:val="24"/>
          <w:szCs w:val="24"/>
          <w:highlight w:val="none"/>
          <w:lang w:eastAsia="zh-CN"/>
        </w:rPr>
      </w:pPr>
      <w:r>
        <w:rPr>
          <w:rFonts w:hint="eastAsia" w:ascii="宋体" w:hAnsi="宋体" w:eastAsia="宋体" w:cs="宋体"/>
          <w:b w:val="0"/>
          <w:bCs w:val="0"/>
          <w:color w:val="auto"/>
          <w:spacing w:val="0"/>
          <w:position w:val="0"/>
          <w:sz w:val="24"/>
          <w:szCs w:val="24"/>
          <w:highlight w:val="none"/>
          <w:u w:val="single" w:color="auto"/>
        </w:rPr>
        <w:tab/>
      </w:r>
      <w:r>
        <w:rPr>
          <w:rFonts w:hint="eastAsia" w:ascii="宋体" w:hAnsi="宋体" w:eastAsia="宋体" w:cs="宋体"/>
          <w:b w:val="0"/>
          <w:bCs w:val="0"/>
          <w:color w:val="auto"/>
          <w:spacing w:val="0"/>
          <w:position w:val="0"/>
          <w:sz w:val="24"/>
          <w:szCs w:val="24"/>
          <w:highlight w:val="none"/>
          <w:u w:val="single" w:color="auto"/>
        </w:rPr>
        <w:t xml:space="preserve">( 采 购 人 名 称 ) </w:t>
      </w:r>
      <w:r>
        <w:rPr>
          <w:rFonts w:hint="eastAsia" w:ascii="宋体" w:hAnsi="宋体" w:eastAsia="宋体" w:cs="宋体"/>
          <w:b w:val="0"/>
          <w:bCs w:val="0"/>
          <w:color w:val="auto"/>
          <w:spacing w:val="0"/>
          <w:position w:val="0"/>
          <w:sz w:val="24"/>
          <w:szCs w:val="24"/>
          <w:highlight w:val="none"/>
          <w:lang w:eastAsia="zh-CN"/>
        </w:rPr>
        <w:t>：</w:t>
      </w:r>
    </w:p>
    <w:p w14:paraId="16C3421F">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09"/>
        <w:textAlignment w:val="baseline"/>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rPr>
        <w:t xml:space="preserve">我公司 </w:t>
      </w:r>
      <w:r>
        <w:rPr>
          <w:rFonts w:hint="eastAsia" w:ascii="宋体" w:hAnsi="宋体" w:eastAsia="宋体" w:cs="宋体"/>
          <w:b w:val="0"/>
          <w:bCs w:val="0"/>
          <w:color w:val="auto"/>
          <w:spacing w:val="0"/>
          <w:position w:val="0"/>
          <w:sz w:val="24"/>
          <w:szCs w:val="24"/>
          <w:highlight w:val="none"/>
          <w:u w:val="single" w:color="auto"/>
        </w:rPr>
        <w:t xml:space="preserve"> (报价人名称)    (营业执照编号)</w:t>
      </w:r>
      <w:r>
        <w:rPr>
          <w:rFonts w:hint="eastAsia" w:ascii="宋体" w:hAnsi="宋体" w:eastAsia="宋体" w:cs="宋体"/>
          <w:b w:val="0"/>
          <w:bCs w:val="0"/>
          <w:color w:val="auto"/>
          <w:spacing w:val="0"/>
          <w:position w:val="0"/>
          <w:sz w:val="24"/>
          <w:szCs w:val="24"/>
          <w:highlight w:val="none"/>
        </w:rPr>
        <w:t xml:space="preserve"> 、法定代表人 </w:t>
      </w:r>
      <w:r>
        <w:rPr>
          <w:rFonts w:hint="eastAsia" w:ascii="宋体" w:hAnsi="宋体" w:eastAsia="宋体" w:cs="宋体"/>
          <w:b w:val="0"/>
          <w:bCs w:val="0"/>
          <w:color w:val="auto"/>
          <w:spacing w:val="0"/>
          <w:position w:val="0"/>
          <w:sz w:val="24"/>
          <w:szCs w:val="24"/>
          <w:highlight w:val="none"/>
          <w:u w:val="single" w:color="auto"/>
        </w:rPr>
        <w:t xml:space="preserve">              </w:t>
      </w:r>
      <w:r>
        <w:rPr>
          <w:rFonts w:hint="eastAsia" w:ascii="宋体" w:hAnsi="宋体" w:eastAsia="宋体" w:cs="宋体"/>
          <w:b w:val="0"/>
          <w:bCs w:val="0"/>
          <w:color w:val="auto"/>
          <w:spacing w:val="0"/>
          <w:position w:val="0"/>
          <w:sz w:val="24"/>
          <w:szCs w:val="24"/>
          <w:highlight w:val="none"/>
        </w:rPr>
        <w:t xml:space="preserve"> (姓名 )</w:t>
      </w:r>
      <w:r>
        <w:rPr>
          <w:rFonts w:hint="eastAsia" w:ascii="宋体" w:hAnsi="宋体" w:eastAsia="宋体" w:cs="宋体"/>
          <w:b w:val="0"/>
          <w:bCs w:val="0"/>
          <w:color w:val="auto"/>
          <w:spacing w:val="0"/>
          <w:position w:val="0"/>
          <w:sz w:val="24"/>
          <w:szCs w:val="24"/>
          <w:highlight w:val="none"/>
          <w:u w:val="single" w:color="auto"/>
        </w:rPr>
        <w:t>(身份证号)在</w:t>
      </w:r>
      <w:r>
        <w:rPr>
          <w:rFonts w:hint="eastAsia" w:ascii="宋体" w:hAnsi="宋体" w:eastAsia="宋体" w:cs="宋体"/>
          <w:b w:val="0"/>
          <w:bCs w:val="0"/>
          <w:color w:val="auto"/>
          <w:spacing w:val="0"/>
          <w:position w:val="0"/>
          <w:sz w:val="24"/>
          <w:szCs w:val="24"/>
          <w:highlight w:val="none"/>
        </w:rPr>
        <w:t>2020 年1月1日至本项目询价公告发布之日期间，承诺无行贿犯罪档案记录。若存在隐瞒的，在中国裁判</w:t>
      </w:r>
    </w:p>
    <w:p w14:paraId="36A2CE5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rPr>
        <w:t xml:space="preserve">文书网 </w:t>
      </w:r>
      <w:r>
        <w:rPr>
          <w:rFonts w:hint="eastAsia" w:ascii="宋体" w:hAnsi="宋体" w:eastAsia="宋体" w:cs="宋体"/>
          <w:b w:val="0"/>
          <w:bCs w:val="0"/>
          <w:color w:val="auto"/>
          <w:spacing w:val="0"/>
          <w:position w:val="0"/>
          <w:sz w:val="24"/>
          <w:szCs w:val="24"/>
          <w:highlight w:val="none"/>
        </w:rPr>
        <w:fldChar w:fldCharType="begin"/>
      </w:r>
      <w:r>
        <w:rPr>
          <w:rFonts w:hint="eastAsia" w:ascii="宋体" w:hAnsi="宋体" w:eastAsia="宋体" w:cs="宋体"/>
          <w:b w:val="0"/>
          <w:bCs w:val="0"/>
          <w:color w:val="auto"/>
          <w:spacing w:val="0"/>
          <w:position w:val="0"/>
          <w:sz w:val="24"/>
          <w:szCs w:val="24"/>
          <w:highlight w:val="none"/>
        </w:rPr>
        <w:instrText xml:space="preserve"> HYPERLINK "http://wenshu.court.gov.cn" </w:instrText>
      </w:r>
      <w:r>
        <w:rPr>
          <w:rFonts w:hint="eastAsia" w:ascii="宋体" w:hAnsi="宋体" w:eastAsia="宋体" w:cs="宋体"/>
          <w:b w:val="0"/>
          <w:bCs w:val="0"/>
          <w:color w:val="auto"/>
          <w:spacing w:val="0"/>
          <w:position w:val="0"/>
          <w:sz w:val="24"/>
          <w:szCs w:val="24"/>
          <w:highlight w:val="none"/>
        </w:rPr>
        <w:fldChar w:fldCharType="separate"/>
      </w:r>
      <w:r>
        <w:rPr>
          <w:rFonts w:hint="eastAsia" w:ascii="宋体" w:hAnsi="宋体" w:eastAsia="宋体" w:cs="宋体"/>
          <w:b w:val="0"/>
          <w:bCs w:val="0"/>
          <w:color w:val="auto"/>
          <w:spacing w:val="0"/>
          <w:position w:val="0"/>
          <w:sz w:val="24"/>
          <w:szCs w:val="24"/>
          <w:highlight w:val="none"/>
        </w:rPr>
        <w:t>http://wenshu.court.gov.cn</w:t>
      </w:r>
      <w:r>
        <w:rPr>
          <w:rFonts w:hint="eastAsia" w:ascii="宋体" w:hAnsi="宋体" w:eastAsia="宋体" w:cs="宋体"/>
          <w:b w:val="0"/>
          <w:bCs w:val="0"/>
          <w:color w:val="auto"/>
          <w:spacing w:val="0"/>
          <w:position w:val="0"/>
          <w:sz w:val="24"/>
          <w:szCs w:val="24"/>
          <w:highlight w:val="none"/>
        </w:rPr>
        <w:fldChar w:fldCharType="end"/>
      </w:r>
      <w:r>
        <w:rPr>
          <w:rFonts w:hint="eastAsia" w:ascii="宋体" w:hAnsi="宋体" w:eastAsia="宋体" w:cs="宋体"/>
          <w:b w:val="0"/>
          <w:bCs w:val="0"/>
          <w:color w:val="auto"/>
          <w:spacing w:val="0"/>
          <w:position w:val="0"/>
          <w:sz w:val="24"/>
          <w:szCs w:val="24"/>
          <w:highlight w:val="none"/>
        </w:rPr>
        <w:t xml:space="preserve">   上一经查实，将取消成为成交候选供应商或成交供应商资格。若在评 审后被查实的可取消其成交候选供应商或成交供应商资格。若在合同签订后查实的，可从履约保证金 中扣除10%的签约合同价作为违约金。</w:t>
      </w:r>
    </w:p>
    <w:p w14:paraId="5881B9E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rPr>
        <w:t>特此承诺。</w:t>
      </w:r>
    </w:p>
    <w:p w14:paraId="38A45969">
      <w:pPr>
        <w:pStyle w:val="4"/>
        <w:keepNext w:val="0"/>
        <w:keepLines w:val="0"/>
        <w:pageBreakBefore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val="0"/>
          <w:bCs w:val="0"/>
          <w:color w:val="auto"/>
          <w:spacing w:val="0"/>
          <w:position w:val="0"/>
          <w:sz w:val="24"/>
          <w:szCs w:val="24"/>
          <w:highlight w:val="none"/>
        </w:rPr>
      </w:pPr>
    </w:p>
    <w:p w14:paraId="2A84932B">
      <w:pPr>
        <w:keepNext w:val="0"/>
        <w:keepLines w:val="0"/>
        <w:pageBreakBefore w:val="0"/>
        <w:wordWrap/>
        <w:overflowPunct/>
        <w:topLinePunct w:val="0"/>
        <w:autoSpaceDE w:val="0"/>
        <w:autoSpaceDN w:val="0"/>
        <w:bidi w:val="0"/>
        <w:adjustRightInd w:val="0"/>
        <w:snapToGrid w:val="0"/>
        <w:spacing w:line="360" w:lineRule="auto"/>
        <w:ind w:left="0" w:right="0" w:firstLine="960" w:firstLineChars="400"/>
        <w:textAlignment w:val="baseline"/>
        <w:rPr>
          <w:rFonts w:hint="eastAsia" w:ascii="宋体" w:hAnsi="宋体" w:eastAsia="宋体" w:cs="宋体"/>
          <w:b w:val="0"/>
          <w:bCs w:val="0"/>
          <w:color w:val="auto"/>
          <w:spacing w:val="0"/>
          <w:position w:val="0"/>
          <w:sz w:val="24"/>
          <w:szCs w:val="24"/>
          <w:highlight w:val="none"/>
          <w:u w:val="single" w:color="auto"/>
        </w:rPr>
      </w:pPr>
      <w:r>
        <w:rPr>
          <w:rFonts w:hint="eastAsia" w:ascii="宋体" w:hAnsi="宋体" w:eastAsia="宋体" w:cs="宋体"/>
          <w:b w:val="0"/>
          <w:bCs w:val="0"/>
          <w:color w:val="auto"/>
          <w:spacing w:val="0"/>
          <w:position w:val="0"/>
          <w:sz w:val="24"/>
          <w:szCs w:val="24"/>
          <w:highlight w:val="none"/>
        </w:rPr>
        <w:t xml:space="preserve">报价人： </w:t>
      </w:r>
      <w:r>
        <w:rPr>
          <w:rFonts w:hint="eastAsia" w:ascii="宋体" w:hAnsi="宋体" w:eastAsia="宋体" w:cs="宋体"/>
          <w:b w:val="0"/>
          <w:bCs w:val="0"/>
          <w:color w:val="auto"/>
          <w:spacing w:val="0"/>
          <w:position w:val="0"/>
          <w:sz w:val="24"/>
          <w:szCs w:val="24"/>
          <w:highlight w:val="none"/>
          <w:u w:val="single" w:color="auto"/>
        </w:rPr>
        <w:t xml:space="preserve">             ( 盖 单 位 章 )                </w:t>
      </w:r>
    </w:p>
    <w:p w14:paraId="20490B54">
      <w:pPr>
        <w:keepNext w:val="0"/>
        <w:keepLines w:val="0"/>
        <w:pageBreakBefore w:val="0"/>
        <w:wordWrap/>
        <w:overflowPunct/>
        <w:topLinePunct w:val="0"/>
        <w:autoSpaceDE w:val="0"/>
        <w:autoSpaceDN w:val="0"/>
        <w:bidi w:val="0"/>
        <w:adjustRightInd w:val="0"/>
        <w:snapToGrid w:val="0"/>
        <w:spacing w:line="360" w:lineRule="auto"/>
        <w:ind w:left="0" w:right="0" w:firstLine="960" w:firstLineChars="400"/>
        <w:textAlignment w:val="baseline"/>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rPr>
        <w:t xml:space="preserve">法定代表人或授权的代理人： </w:t>
      </w:r>
      <w:r>
        <w:rPr>
          <w:rFonts w:hint="eastAsia" w:ascii="宋体" w:hAnsi="宋体" w:eastAsia="宋体" w:cs="宋体"/>
          <w:b w:val="0"/>
          <w:bCs w:val="0"/>
          <w:color w:val="auto"/>
          <w:spacing w:val="0"/>
          <w:position w:val="0"/>
          <w:sz w:val="24"/>
          <w:szCs w:val="24"/>
          <w:highlight w:val="none"/>
          <w:u w:val="single" w:color="auto"/>
        </w:rPr>
        <w:t xml:space="preserve"> (职务、姓名)          ( 签 字 )</w:t>
      </w:r>
    </w:p>
    <w:p w14:paraId="4EDF25FB">
      <w:pPr>
        <w:pStyle w:val="4"/>
        <w:keepNext w:val="0"/>
        <w:keepLines w:val="0"/>
        <w:pageBreakBefore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val="0"/>
          <w:bCs w:val="0"/>
          <w:color w:val="auto"/>
          <w:spacing w:val="0"/>
          <w:position w:val="0"/>
          <w:sz w:val="24"/>
          <w:szCs w:val="24"/>
          <w:highlight w:val="none"/>
        </w:rPr>
      </w:pPr>
    </w:p>
    <w:p w14:paraId="0E10526D">
      <w:pPr>
        <w:keepNext w:val="0"/>
        <w:keepLines w:val="0"/>
        <w:pageBreakBefore w:val="0"/>
        <w:tabs>
          <w:tab w:val="left" w:pos="4848"/>
        </w:tabs>
        <w:wordWrap/>
        <w:overflowPunct/>
        <w:topLinePunct w:val="0"/>
        <w:autoSpaceDE w:val="0"/>
        <w:autoSpaceDN w:val="0"/>
        <w:bidi w:val="0"/>
        <w:adjustRightInd w:val="0"/>
        <w:snapToGrid w:val="0"/>
        <w:spacing w:line="360" w:lineRule="auto"/>
        <w:ind w:left="0" w:right="0" w:firstLine="4080" w:firstLineChars="1700"/>
        <w:textAlignment w:val="baseline"/>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u w:val="single" w:color="auto"/>
        </w:rPr>
        <w:tab/>
      </w:r>
      <w:r>
        <w:rPr>
          <w:rFonts w:hint="eastAsia" w:ascii="宋体" w:hAnsi="宋体" w:eastAsia="宋体" w:cs="宋体"/>
          <w:b w:val="0"/>
          <w:bCs w:val="0"/>
          <w:color w:val="auto"/>
          <w:spacing w:val="0"/>
          <w:position w:val="0"/>
          <w:sz w:val="24"/>
          <w:szCs w:val="24"/>
          <w:highlight w:val="none"/>
          <w:u w:val="single" w:color="auto"/>
          <w:lang w:val="en-US" w:eastAsia="zh-CN"/>
        </w:rPr>
        <w:t xml:space="preserve">  </w:t>
      </w:r>
      <w:r>
        <w:rPr>
          <w:rFonts w:hint="eastAsia" w:ascii="宋体" w:hAnsi="宋体" w:eastAsia="宋体" w:cs="宋体"/>
          <w:b w:val="0"/>
          <w:bCs w:val="0"/>
          <w:color w:val="auto"/>
          <w:spacing w:val="0"/>
          <w:position w:val="0"/>
          <w:sz w:val="24"/>
          <w:szCs w:val="24"/>
          <w:highlight w:val="none"/>
        </w:rPr>
        <w:t>年</w:t>
      </w:r>
      <w:r>
        <w:rPr>
          <w:rFonts w:hint="eastAsia" w:ascii="宋体" w:hAnsi="宋体" w:eastAsia="宋体" w:cs="宋体"/>
          <w:b w:val="0"/>
          <w:bCs w:val="0"/>
          <w:color w:val="auto"/>
          <w:spacing w:val="0"/>
          <w:position w:val="0"/>
          <w:sz w:val="24"/>
          <w:szCs w:val="24"/>
          <w:highlight w:val="none"/>
          <w:u w:val="single" w:color="auto"/>
        </w:rPr>
        <w:t xml:space="preserve">     </w:t>
      </w:r>
      <w:r>
        <w:rPr>
          <w:rFonts w:hint="eastAsia" w:ascii="宋体" w:hAnsi="宋体" w:eastAsia="宋体" w:cs="宋体"/>
          <w:b w:val="0"/>
          <w:bCs w:val="0"/>
          <w:color w:val="auto"/>
          <w:spacing w:val="0"/>
          <w:position w:val="0"/>
          <w:sz w:val="24"/>
          <w:szCs w:val="24"/>
          <w:highlight w:val="none"/>
        </w:rPr>
        <w:t>月</w:t>
      </w:r>
      <w:r>
        <w:rPr>
          <w:rFonts w:hint="eastAsia" w:ascii="宋体" w:hAnsi="宋体" w:eastAsia="宋体" w:cs="宋体"/>
          <w:b w:val="0"/>
          <w:bCs w:val="0"/>
          <w:color w:val="auto"/>
          <w:spacing w:val="0"/>
          <w:position w:val="0"/>
          <w:sz w:val="24"/>
          <w:szCs w:val="24"/>
          <w:highlight w:val="none"/>
          <w:u w:val="single" w:color="auto"/>
        </w:rPr>
        <w:t xml:space="preserve">     </w:t>
      </w:r>
      <w:r>
        <w:rPr>
          <w:rFonts w:hint="eastAsia" w:ascii="宋体" w:hAnsi="宋体" w:eastAsia="宋体" w:cs="宋体"/>
          <w:b w:val="0"/>
          <w:bCs w:val="0"/>
          <w:color w:val="auto"/>
          <w:spacing w:val="0"/>
          <w:position w:val="0"/>
          <w:sz w:val="24"/>
          <w:szCs w:val="24"/>
          <w:highlight w:val="none"/>
        </w:rPr>
        <w:t>日</w:t>
      </w:r>
    </w:p>
    <w:p w14:paraId="75F4D9AC">
      <w:pPr>
        <w:keepNext w:val="0"/>
        <w:keepLines w:val="0"/>
        <w:pageBreakBefore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color w:val="auto"/>
          <w:spacing w:val="-1"/>
          <w:sz w:val="24"/>
          <w:szCs w:val="24"/>
          <w:highlight w:val="none"/>
        </w:rPr>
      </w:pPr>
      <w:r>
        <w:rPr>
          <w:rFonts w:ascii="宋体" w:hAnsi="宋体" w:eastAsia="宋体" w:cs="宋体"/>
          <w:b/>
          <w:bCs/>
          <w:color w:val="auto"/>
          <w:spacing w:val="-1"/>
          <w:sz w:val="24"/>
          <w:szCs w:val="24"/>
          <w:highlight w:val="none"/>
        </w:rPr>
        <w:br w:type="page"/>
      </w:r>
    </w:p>
    <w:p w14:paraId="23E7CA35">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b/>
          <w:bCs/>
          <w:color w:val="auto"/>
          <w:spacing w:val="-4"/>
          <w:sz w:val="32"/>
          <w:szCs w:val="32"/>
          <w:highlight w:val="none"/>
        </w:rPr>
      </w:pPr>
      <w:r>
        <w:rPr>
          <w:rFonts w:ascii="宋体" w:hAnsi="宋体" w:eastAsia="宋体" w:cs="宋体"/>
          <w:b/>
          <w:bCs/>
          <w:color w:val="auto"/>
          <w:spacing w:val="-4"/>
          <w:sz w:val="32"/>
          <w:szCs w:val="32"/>
          <w:highlight w:val="none"/>
        </w:rPr>
        <w:t>3-6  项目负责人简历表</w:t>
      </w:r>
    </w:p>
    <w:tbl>
      <w:tblPr>
        <w:tblStyle w:val="10"/>
        <w:tblW w:w="93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3"/>
        <w:gridCol w:w="779"/>
        <w:gridCol w:w="769"/>
        <w:gridCol w:w="1558"/>
        <w:gridCol w:w="1419"/>
        <w:gridCol w:w="1688"/>
        <w:gridCol w:w="1564"/>
      </w:tblGrid>
      <w:tr w14:paraId="1A929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533" w:type="dxa"/>
            <w:vAlign w:val="top"/>
          </w:tcPr>
          <w:p w14:paraId="77045C80">
            <w:pPr>
              <w:pStyle w:val="11"/>
              <w:spacing w:before="133" w:line="219" w:lineRule="auto"/>
              <w:ind w:left="545"/>
              <w:rPr>
                <w:color w:val="auto"/>
                <w:sz w:val="21"/>
                <w:szCs w:val="21"/>
                <w:highlight w:val="none"/>
              </w:rPr>
            </w:pPr>
            <w:r>
              <w:rPr>
                <w:color w:val="auto"/>
                <w:spacing w:val="13"/>
                <w:sz w:val="21"/>
                <w:szCs w:val="21"/>
                <w:highlight w:val="none"/>
              </w:rPr>
              <w:t>姓名</w:t>
            </w:r>
          </w:p>
        </w:tc>
        <w:tc>
          <w:tcPr>
            <w:tcW w:w="1548" w:type="dxa"/>
            <w:gridSpan w:val="2"/>
            <w:vAlign w:val="top"/>
          </w:tcPr>
          <w:p w14:paraId="221F7C07">
            <w:pPr>
              <w:rPr>
                <w:rFonts w:ascii="Arial"/>
                <w:color w:val="auto"/>
                <w:sz w:val="21"/>
                <w:highlight w:val="none"/>
              </w:rPr>
            </w:pPr>
          </w:p>
        </w:tc>
        <w:tc>
          <w:tcPr>
            <w:tcW w:w="1558" w:type="dxa"/>
            <w:vAlign w:val="top"/>
          </w:tcPr>
          <w:p w14:paraId="0F647A3D">
            <w:pPr>
              <w:pStyle w:val="11"/>
              <w:spacing w:before="133" w:line="219" w:lineRule="auto"/>
              <w:ind w:left="564"/>
              <w:rPr>
                <w:color w:val="auto"/>
                <w:sz w:val="21"/>
                <w:szCs w:val="21"/>
                <w:highlight w:val="none"/>
              </w:rPr>
            </w:pPr>
            <w:r>
              <w:rPr>
                <w:color w:val="auto"/>
                <w:spacing w:val="-3"/>
                <w:sz w:val="21"/>
                <w:szCs w:val="21"/>
                <w:highlight w:val="none"/>
              </w:rPr>
              <w:t>年龄</w:t>
            </w:r>
          </w:p>
        </w:tc>
        <w:tc>
          <w:tcPr>
            <w:tcW w:w="1419" w:type="dxa"/>
            <w:vAlign w:val="top"/>
          </w:tcPr>
          <w:p w14:paraId="5D5A8837">
            <w:pPr>
              <w:rPr>
                <w:rFonts w:ascii="Arial"/>
                <w:color w:val="auto"/>
                <w:sz w:val="21"/>
                <w:highlight w:val="none"/>
              </w:rPr>
            </w:pPr>
          </w:p>
        </w:tc>
        <w:tc>
          <w:tcPr>
            <w:tcW w:w="1688" w:type="dxa"/>
            <w:vAlign w:val="top"/>
          </w:tcPr>
          <w:p w14:paraId="7CE646C9">
            <w:pPr>
              <w:pStyle w:val="11"/>
              <w:spacing w:before="134" w:line="221" w:lineRule="auto"/>
              <w:ind w:left="626"/>
              <w:rPr>
                <w:color w:val="auto"/>
                <w:sz w:val="21"/>
                <w:szCs w:val="21"/>
                <w:highlight w:val="none"/>
              </w:rPr>
            </w:pPr>
            <w:r>
              <w:rPr>
                <w:color w:val="auto"/>
                <w:spacing w:val="6"/>
                <w:sz w:val="21"/>
                <w:szCs w:val="21"/>
                <w:highlight w:val="none"/>
              </w:rPr>
              <w:t>学历</w:t>
            </w:r>
          </w:p>
        </w:tc>
        <w:tc>
          <w:tcPr>
            <w:tcW w:w="1564" w:type="dxa"/>
            <w:vAlign w:val="top"/>
          </w:tcPr>
          <w:p w14:paraId="6E7652D9">
            <w:pPr>
              <w:rPr>
                <w:rFonts w:ascii="Arial"/>
                <w:color w:val="auto"/>
                <w:sz w:val="21"/>
                <w:highlight w:val="none"/>
              </w:rPr>
            </w:pPr>
          </w:p>
        </w:tc>
      </w:tr>
      <w:tr w14:paraId="1F0AC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533" w:type="dxa"/>
            <w:vAlign w:val="top"/>
          </w:tcPr>
          <w:p w14:paraId="744EB1F8">
            <w:pPr>
              <w:pStyle w:val="11"/>
              <w:spacing w:before="132" w:line="221" w:lineRule="auto"/>
              <w:ind w:left="545"/>
              <w:rPr>
                <w:color w:val="auto"/>
                <w:sz w:val="21"/>
                <w:szCs w:val="21"/>
                <w:highlight w:val="none"/>
              </w:rPr>
            </w:pPr>
            <w:r>
              <w:rPr>
                <w:color w:val="auto"/>
                <w:spacing w:val="-3"/>
                <w:sz w:val="21"/>
                <w:szCs w:val="21"/>
                <w:highlight w:val="none"/>
              </w:rPr>
              <w:t>职称</w:t>
            </w:r>
          </w:p>
        </w:tc>
        <w:tc>
          <w:tcPr>
            <w:tcW w:w="1548" w:type="dxa"/>
            <w:gridSpan w:val="2"/>
            <w:vAlign w:val="top"/>
          </w:tcPr>
          <w:p w14:paraId="485A9FB8">
            <w:pPr>
              <w:rPr>
                <w:rFonts w:ascii="Arial"/>
                <w:color w:val="auto"/>
                <w:sz w:val="21"/>
                <w:highlight w:val="none"/>
              </w:rPr>
            </w:pPr>
          </w:p>
        </w:tc>
        <w:tc>
          <w:tcPr>
            <w:tcW w:w="1558" w:type="dxa"/>
            <w:vAlign w:val="top"/>
          </w:tcPr>
          <w:p w14:paraId="440E3CD7">
            <w:pPr>
              <w:pStyle w:val="11"/>
              <w:spacing w:before="129" w:line="219" w:lineRule="auto"/>
              <w:ind w:left="564"/>
              <w:rPr>
                <w:color w:val="auto"/>
                <w:sz w:val="21"/>
                <w:szCs w:val="21"/>
                <w:highlight w:val="none"/>
              </w:rPr>
            </w:pPr>
            <w:r>
              <w:rPr>
                <w:color w:val="auto"/>
                <w:spacing w:val="-3"/>
                <w:sz w:val="21"/>
                <w:szCs w:val="21"/>
                <w:highlight w:val="none"/>
              </w:rPr>
              <w:t>职务</w:t>
            </w:r>
          </w:p>
        </w:tc>
        <w:tc>
          <w:tcPr>
            <w:tcW w:w="1419" w:type="dxa"/>
            <w:vAlign w:val="top"/>
          </w:tcPr>
          <w:p w14:paraId="2976254C">
            <w:pPr>
              <w:rPr>
                <w:rFonts w:ascii="Arial"/>
                <w:color w:val="auto"/>
                <w:sz w:val="21"/>
                <w:highlight w:val="none"/>
              </w:rPr>
            </w:pPr>
          </w:p>
        </w:tc>
        <w:tc>
          <w:tcPr>
            <w:tcW w:w="1688" w:type="dxa"/>
            <w:vAlign w:val="top"/>
          </w:tcPr>
          <w:p w14:paraId="2C625202">
            <w:pPr>
              <w:pStyle w:val="11"/>
              <w:spacing w:before="128" w:line="219" w:lineRule="auto"/>
              <w:ind w:left="106"/>
              <w:rPr>
                <w:color w:val="auto"/>
                <w:sz w:val="21"/>
                <w:szCs w:val="21"/>
                <w:highlight w:val="none"/>
              </w:rPr>
            </w:pPr>
            <w:r>
              <w:rPr>
                <w:color w:val="auto"/>
                <w:spacing w:val="-2"/>
                <w:sz w:val="21"/>
                <w:szCs w:val="21"/>
                <w:highlight w:val="none"/>
              </w:rPr>
              <w:t>拟在本合同任职</w:t>
            </w:r>
          </w:p>
        </w:tc>
        <w:tc>
          <w:tcPr>
            <w:tcW w:w="1564" w:type="dxa"/>
            <w:vAlign w:val="top"/>
          </w:tcPr>
          <w:p w14:paraId="48DB63F8">
            <w:pPr>
              <w:rPr>
                <w:rFonts w:ascii="Arial"/>
                <w:color w:val="auto"/>
                <w:sz w:val="21"/>
                <w:highlight w:val="none"/>
              </w:rPr>
            </w:pPr>
          </w:p>
        </w:tc>
      </w:tr>
      <w:tr w14:paraId="32884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533" w:type="dxa"/>
            <w:vAlign w:val="top"/>
          </w:tcPr>
          <w:p w14:paraId="4D672C7C">
            <w:pPr>
              <w:pStyle w:val="11"/>
              <w:spacing w:before="130" w:line="219" w:lineRule="auto"/>
              <w:ind w:left="335"/>
              <w:rPr>
                <w:color w:val="auto"/>
                <w:sz w:val="21"/>
                <w:szCs w:val="21"/>
                <w:highlight w:val="none"/>
              </w:rPr>
            </w:pPr>
            <w:r>
              <w:rPr>
                <w:color w:val="auto"/>
                <w:spacing w:val="2"/>
                <w:sz w:val="21"/>
                <w:szCs w:val="21"/>
                <w:highlight w:val="none"/>
              </w:rPr>
              <w:t>毕业学校</w:t>
            </w:r>
          </w:p>
        </w:tc>
        <w:tc>
          <w:tcPr>
            <w:tcW w:w="7777" w:type="dxa"/>
            <w:gridSpan w:val="6"/>
            <w:vAlign w:val="top"/>
          </w:tcPr>
          <w:p w14:paraId="063A1DD8">
            <w:pPr>
              <w:pStyle w:val="11"/>
              <w:spacing w:before="111" w:line="227" w:lineRule="auto"/>
              <w:ind w:left="2151"/>
              <w:rPr>
                <w:color w:val="auto"/>
                <w:sz w:val="21"/>
                <w:szCs w:val="21"/>
                <w:highlight w:val="none"/>
              </w:rPr>
            </w:pPr>
            <w:r>
              <w:rPr>
                <w:color w:val="auto"/>
                <w:spacing w:val="1"/>
                <w:sz w:val="21"/>
                <w:szCs w:val="21"/>
                <w:highlight w:val="none"/>
              </w:rPr>
              <w:t>年毕业于</w:t>
            </w:r>
            <w:r>
              <w:rPr>
                <w:color w:val="auto"/>
                <w:spacing w:val="7"/>
                <w:sz w:val="21"/>
                <w:szCs w:val="21"/>
                <w:highlight w:val="none"/>
              </w:rPr>
              <w:t xml:space="preserve">           </w:t>
            </w:r>
            <w:r>
              <w:rPr>
                <w:color w:val="auto"/>
                <w:spacing w:val="1"/>
                <w:position w:val="1"/>
                <w:sz w:val="21"/>
                <w:szCs w:val="21"/>
                <w:highlight w:val="none"/>
              </w:rPr>
              <w:t xml:space="preserve">学校             </w:t>
            </w:r>
            <w:r>
              <w:rPr>
                <w:color w:val="auto"/>
                <w:spacing w:val="1"/>
                <w:sz w:val="21"/>
                <w:szCs w:val="21"/>
                <w:highlight w:val="none"/>
              </w:rPr>
              <w:t>专业</w:t>
            </w:r>
          </w:p>
        </w:tc>
      </w:tr>
      <w:tr w14:paraId="490B7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533" w:type="dxa"/>
            <w:vAlign w:val="top"/>
          </w:tcPr>
          <w:p w14:paraId="4692AC7E">
            <w:pPr>
              <w:pStyle w:val="11"/>
              <w:spacing w:before="131" w:line="219" w:lineRule="auto"/>
              <w:ind w:left="335"/>
              <w:rPr>
                <w:color w:val="auto"/>
                <w:sz w:val="21"/>
                <w:szCs w:val="21"/>
                <w:highlight w:val="none"/>
              </w:rPr>
            </w:pPr>
            <w:r>
              <w:rPr>
                <w:color w:val="auto"/>
                <w:spacing w:val="3"/>
                <w:sz w:val="21"/>
                <w:szCs w:val="21"/>
                <w:highlight w:val="none"/>
              </w:rPr>
              <w:t>执业证号</w:t>
            </w:r>
          </w:p>
        </w:tc>
        <w:tc>
          <w:tcPr>
            <w:tcW w:w="7777" w:type="dxa"/>
            <w:gridSpan w:val="6"/>
            <w:vAlign w:val="top"/>
          </w:tcPr>
          <w:p w14:paraId="7E3CD545">
            <w:pPr>
              <w:rPr>
                <w:rFonts w:ascii="Arial"/>
                <w:color w:val="auto"/>
                <w:sz w:val="21"/>
                <w:highlight w:val="none"/>
              </w:rPr>
            </w:pPr>
          </w:p>
        </w:tc>
      </w:tr>
      <w:tr w14:paraId="6CFCA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9310" w:type="dxa"/>
            <w:gridSpan w:val="7"/>
            <w:vAlign w:val="top"/>
          </w:tcPr>
          <w:p w14:paraId="359F86A2">
            <w:pPr>
              <w:pStyle w:val="11"/>
              <w:spacing w:before="133" w:line="220" w:lineRule="auto"/>
              <w:ind w:left="4034"/>
              <w:rPr>
                <w:color w:val="auto"/>
                <w:sz w:val="21"/>
                <w:szCs w:val="21"/>
                <w:highlight w:val="none"/>
              </w:rPr>
            </w:pPr>
            <w:r>
              <w:rPr>
                <w:color w:val="auto"/>
                <w:spacing w:val="2"/>
                <w:sz w:val="21"/>
                <w:szCs w:val="21"/>
                <w:highlight w:val="none"/>
              </w:rPr>
              <w:t>主要工作经历</w:t>
            </w:r>
          </w:p>
        </w:tc>
      </w:tr>
      <w:tr w14:paraId="0F28E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2312" w:type="dxa"/>
            <w:gridSpan w:val="2"/>
            <w:vAlign w:val="top"/>
          </w:tcPr>
          <w:p w14:paraId="1618BAAA">
            <w:pPr>
              <w:pStyle w:val="11"/>
              <w:spacing w:before="136" w:line="221" w:lineRule="auto"/>
              <w:ind w:left="875"/>
              <w:rPr>
                <w:color w:val="auto"/>
                <w:sz w:val="21"/>
                <w:szCs w:val="21"/>
                <w:highlight w:val="none"/>
              </w:rPr>
            </w:pPr>
            <w:r>
              <w:rPr>
                <w:color w:val="auto"/>
                <w:spacing w:val="-7"/>
                <w:sz w:val="21"/>
                <w:szCs w:val="21"/>
                <w:highlight w:val="none"/>
              </w:rPr>
              <w:t>时  间</w:t>
            </w:r>
          </w:p>
        </w:tc>
        <w:tc>
          <w:tcPr>
            <w:tcW w:w="2327" w:type="dxa"/>
            <w:gridSpan w:val="2"/>
            <w:vAlign w:val="top"/>
          </w:tcPr>
          <w:p w14:paraId="617BC1B8">
            <w:pPr>
              <w:pStyle w:val="11"/>
              <w:spacing w:before="133" w:line="219" w:lineRule="auto"/>
              <w:ind w:left="322"/>
              <w:rPr>
                <w:color w:val="auto"/>
                <w:sz w:val="21"/>
                <w:szCs w:val="21"/>
                <w:highlight w:val="none"/>
              </w:rPr>
            </w:pPr>
            <w:r>
              <w:rPr>
                <w:color w:val="auto"/>
                <w:spacing w:val="5"/>
                <w:sz w:val="21"/>
                <w:szCs w:val="21"/>
                <w:highlight w:val="none"/>
              </w:rPr>
              <w:t>参加过的类似项目</w:t>
            </w:r>
          </w:p>
        </w:tc>
        <w:tc>
          <w:tcPr>
            <w:tcW w:w="1419" w:type="dxa"/>
            <w:vAlign w:val="top"/>
          </w:tcPr>
          <w:p w14:paraId="46F0E07C">
            <w:pPr>
              <w:pStyle w:val="11"/>
              <w:spacing w:before="133" w:line="219" w:lineRule="auto"/>
              <w:ind w:left="286"/>
              <w:rPr>
                <w:color w:val="auto"/>
                <w:sz w:val="21"/>
                <w:szCs w:val="21"/>
                <w:highlight w:val="none"/>
              </w:rPr>
            </w:pPr>
            <w:r>
              <w:rPr>
                <w:color w:val="auto"/>
                <w:spacing w:val="-2"/>
                <w:sz w:val="21"/>
                <w:szCs w:val="21"/>
                <w:highlight w:val="none"/>
              </w:rPr>
              <w:t>担任职务</w:t>
            </w:r>
          </w:p>
        </w:tc>
        <w:tc>
          <w:tcPr>
            <w:tcW w:w="3252" w:type="dxa"/>
            <w:gridSpan w:val="2"/>
            <w:vAlign w:val="top"/>
          </w:tcPr>
          <w:p w14:paraId="743B1A7C">
            <w:pPr>
              <w:pStyle w:val="11"/>
              <w:spacing w:before="134" w:line="220" w:lineRule="auto"/>
              <w:ind w:left="797"/>
              <w:rPr>
                <w:color w:val="auto"/>
                <w:sz w:val="21"/>
                <w:szCs w:val="21"/>
                <w:highlight w:val="none"/>
              </w:rPr>
            </w:pPr>
            <w:r>
              <w:rPr>
                <w:color w:val="auto"/>
                <w:spacing w:val="-2"/>
                <w:sz w:val="21"/>
                <w:szCs w:val="21"/>
                <w:highlight w:val="none"/>
              </w:rPr>
              <w:t>发包人及联系电话</w:t>
            </w:r>
          </w:p>
        </w:tc>
      </w:tr>
      <w:tr w14:paraId="36F3E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2312" w:type="dxa"/>
            <w:gridSpan w:val="2"/>
            <w:vAlign w:val="top"/>
          </w:tcPr>
          <w:p w14:paraId="57ABD519">
            <w:pPr>
              <w:rPr>
                <w:rFonts w:ascii="Arial"/>
                <w:color w:val="auto"/>
                <w:sz w:val="21"/>
                <w:highlight w:val="none"/>
              </w:rPr>
            </w:pPr>
          </w:p>
        </w:tc>
        <w:tc>
          <w:tcPr>
            <w:tcW w:w="2327" w:type="dxa"/>
            <w:gridSpan w:val="2"/>
            <w:vAlign w:val="top"/>
          </w:tcPr>
          <w:p w14:paraId="6E7124DF">
            <w:pPr>
              <w:rPr>
                <w:rFonts w:ascii="Arial"/>
                <w:color w:val="auto"/>
                <w:sz w:val="21"/>
                <w:highlight w:val="none"/>
              </w:rPr>
            </w:pPr>
          </w:p>
        </w:tc>
        <w:tc>
          <w:tcPr>
            <w:tcW w:w="1419" w:type="dxa"/>
            <w:vAlign w:val="top"/>
          </w:tcPr>
          <w:p w14:paraId="0D320E94">
            <w:pPr>
              <w:rPr>
                <w:rFonts w:ascii="Arial"/>
                <w:color w:val="auto"/>
                <w:sz w:val="21"/>
                <w:highlight w:val="none"/>
              </w:rPr>
            </w:pPr>
          </w:p>
        </w:tc>
        <w:tc>
          <w:tcPr>
            <w:tcW w:w="3252" w:type="dxa"/>
            <w:gridSpan w:val="2"/>
            <w:vAlign w:val="top"/>
          </w:tcPr>
          <w:p w14:paraId="6AA6502C">
            <w:pPr>
              <w:rPr>
                <w:rFonts w:ascii="Arial"/>
                <w:color w:val="auto"/>
                <w:sz w:val="21"/>
                <w:highlight w:val="none"/>
              </w:rPr>
            </w:pPr>
          </w:p>
        </w:tc>
      </w:tr>
      <w:tr w14:paraId="5FFBD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312" w:type="dxa"/>
            <w:gridSpan w:val="2"/>
            <w:vAlign w:val="top"/>
          </w:tcPr>
          <w:p w14:paraId="70EF2BF9">
            <w:pPr>
              <w:rPr>
                <w:rFonts w:ascii="Arial"/>
                <w:color w:val="auto"/>
                <w:sz w:val="21"/>
                <w:highlight w:val="none"/>
              </w:rPr>
            </w:pPr>
          </w:p>
        </w:tc>
        <w:tc>
          <w:tcPr>
            <w:tcW w:w="2327" w:type="dxa"/>
            <w:gridSpan w:val="2"/>
            <w:vAlign w:val="top"/>
          </w:tcPr>
          <w:p w14:paraId="2450B499">
            <w:pPr>
              <w:rPr>
                <w:rFonts w:ascii="Arial"/>
                <w:color w:val="auto"/>
                <w:sz w:val="21"/>
                <w:highlight w:val="none"/>
              </w:rPr>
            </w:pPr>
          </w:p>
        </w:tc>
        <w:tc>
          <w:tcPr>
            <w:tcW w:w="1419" w:type="dxa"/>
            <w:vAlign w:val="top"/>
          </w:tcPr>
          <w:p w14:paraId="160C0FA7">
            <w:pPr>
              <w:rPr>
                <w:rFonts w:ascii="Arial"/>
                <w:color w:val="auto"/>
                <w:sz w:val="21"/>
                <w:highlight w:val="none"/>
              </w:rPr>
            </w:pPr>
          </w:p>
        </w:tc>
        <w:tc>
          <w:tcPr>
            <w:tcW w:w="3252" w:type="dxa"/>
            <w:gridSpan w:val="2"/>
            <w:vAlign w:val="top"/>
          </w:tcPr>
          <w:p w14:paraId="06AAE897">
            <w:pPr>
              <w:rPr>
                <w:rFonts w:ascii="Arial"/>
                <w:color w:val="auto"/>
                <w:sz w:val="21"/>
                <w:highlight w:val="none"/>
              </w:rPr>
            </w:pPr>
          </w:p>
        </w:tc>
      </w:tr>
      <w:tr w14:paraId="770CA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2312" w:type="dxa"/>
            <w:gridSpan w:val="2"/>
            <w:vAlign w:val="top"/>
          </w:tcPr>
          <w:p w14:paraId="59CCB8F1">
            <w:pPr>
              <w:rPr>
                <w:rFonts w:ascii="Arial"/>
                <w:color w:val="auto"/>
                <w:sz w:val="21"/>
                <w:highlight w:val="none"/>
              </w:rPr>
            </w:pPr>
          </w:p>
        </w:tc>
        <w:tc>
          <w:tcPr>
            <w:tcW w:w="2327" w:type="dxa"/>
            <w:gridSpan w:val="2"/>
            <w:vAlign w:val="top"/>
          </w:tcPr>
          <w:p w14:paraId="6B8CE8FC">
            <w:pPr>
              <w:rPr>
                <w:rFonts w:ascii="Arial"/>
                <w:color w:val="auto"/>
                <w:sz w:val="21"/>
                <w:highlight w:val="none"/>
              </w:rPr>
            </w:pPr>
          </w:p>
        </w:tc>
        <w:tc>
          <w:tcPr>
            <w:tcW w:w="1419" w:type="dxa"/>
            <w:vAlign w:val="top"/>
          </w:tcPr>
          <w:p w14:paraId="46EFB57C">
            <w:pPr>
              <w:rPr>
                <w:rFonts w:ascii="Arial"/>
                <w:color w:val="auto"/>
                <w:sz w:val="21"/>
                <w:highlight w:val="none"/>
              </w:rPr>
            </w:pPr>
          </w:p>
        </w:tc>
        <w:tc>
          <w:tcPr>
            <w:tcW w:w="3252" w:type="dxa"/>
            <w:gridSpan w:val="2"/>
            <w:vAlign w:val="top"/>
          </w:tcPr>
          <w:p w14:paraId="214D2169">
            <w:pPr>
              <w:rPr>
                <w:rFonts w:ascii="Arial"/>
                <w:color w:val="auto"/>
                <w:sz w:val="21"/>
                <w:highlight w:val="none"/>
              </w:rPr>
            </w:pPr>
          </w:p>
        </w:tc>
      </w:tr>
    </w:tbl>
    <w:p w14:paraId="0B56598C">
      <w:pPr>
        <w:spacing w:before="68" w:line="219" w:lineRule="auto"/>
        <w:ind w:left="10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注：1、项目负责人应附身份证、职称证的复印件或扫描件。</w:t>
      </w:r>
    </w:p>
    <w:p w14:paraId="0D75C515">
      <w:pPr>
        <w:rPr>
          <w:rFonts w:ascii="宋体" w:hAnsi="宋体" w:eastAsia="宋体" w:cs="宋体"/>
          <w:b/>
          <w:bCs/>
          <w:color w:val="auto"/>
          <w:spacing w:val="-9"/>
          <w:sz w:val="29"/>
          <w:szCs w:val="29"/>
          <w:highlight w:val="none"/>
        </w:rPr>
      </w:pPr>
      <w:r>
        <w:rPr>
          <w:rFonts w:ascii="宋体" w:hAnsi="宋体" w:eastAsia="宋体" w:cs="宋体"/>
          <w:b/>
          <w:bCs/>
          <w:color w:val="auto"/>
          <w:spacing w:val="-9"/>
          <w:sz w:val="29"/>
          <w:szCs w:val="29"/>
          <w:highlight w:val="none"/>
        </w:rPr>
        <w:br w:type="page"/>
      </w:r>
    </w:p>
    <w:p w14:paraId="65CABF96">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auto"/>
          <w:spacing w:val="-4"/>
          <w:sz w:val="32"/>
          <w:szCs w:val="32"/>
          <w:highlight w:val="none"/>
          <w:lang w:eastAsia="zh-CN"/>
        </w:rPr>
      </w:pPr>
      <w:r>
        <w:rPr>
          <w:rFonts w:ascii="宋体" w:hAnsi="宋体" w:eastAsia="宋体" w:cs="宋体"/>
          <w:b/>
          <w:bCs/>
          <w:color w:val="auto"/>
          <w:spacing w:val="-4"/>
          <w:sz w:val="32"/>
          <w:szCs w:val="32"/>
          <w:highlight w:val="none"/>
        </w:rPr>
        <w:t>3-7  主要人员</w:t>
      </w:r>
      <w:r>
        <w:rPr>
          <w:rFonts w:hint="eastAsia" w:ascii="宋体" w:hAnsi="宋体" w:eastAsia="宋体" w:cs="宋体"/>
          <w:b/>
          <w:bCs/>
          <w:color w:val="auto"/>
          <w:spacing w:val="-4"/>
          <w:sz w:val="32"/>
          <w:szCs w:val="32"/>
          <w:highlight w:val="none"/>
          <w:lang w:val="en-US" w:eastAsia="zh-CN"/>
        </w:rPr>
        <w:t>配置</w:t>
      </w:r>
    </w:p>
    <w:p w14:paraId="4CEBDD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p>
    <w:p w14:paraId="339F74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7"/>
          <w:sz w:val="24"/>
          <w:szCs w:val="24"/>
          <w:highlight w:val="none"/>
          <w:lang w:val="en-US" w:eastAsia="zh-CN"/>
        </w:rPr>
      </w:pPr>
      <w:r>
        <w:rPr>
          <w:rFonts w:ascii="宋体" w:hAnsi="宋体" w:eastAsia="宋体" w:cs="宋体"/>
          <w:color w:val="auto"/>
          <w:spacing w:val="7"/>
          <w:sz w:val="24"/>
          <w:szCs w:val="24"/>
          <w:highlight w:val="none"/>
        </w:rPr>
        <w:t>注：</w:t>
      </w:r>
      <w:r>
        <w:rPr>
          <w:rFonts w:hint="eastAsia" w:ascii="宋体" w:hAnsi="宋体" w:eastAsia="宋体" w:cs="宋体"/>
          <w:color w:val="auto"/>
          <w:spacing w:val="7"/>
          <w:sz w:val="24"/>
          <w:szCs w:val="24"/>
          <w:highlight w:val="none"/>
          <w:lang w:val="en-US" w:eastAsia="zh-CN"/>
        </w:rPr>
        <w:t>格式自拟</w:t>
      </w:r>
    </w:p>
    <w:p w14:paraId="39F42FE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7"/>
          <w:sz w:val="24"/>
          <w:szCs w:val="24"/>
          <w:highlight w:val="none"/>
          <w:lang w:val="en-US" w:eastAsia="zh-CN"/>
        </w:rPr>
        <w:t>1.提供</w:t>
      </w:r>
      <w:r>
        <w:rPr>
          <w:rFonts w:hint="eastAsia" w:ascii="宋体" w:hAnsi="宋体" w:eastAsia="宋体" w:cs="宋体"/>
          <w:color w:val="auto"/>
          <w:spacing w:val="0"/>
          <w:sz w:val="24"/>
          <w:szCs w:val="24"/>
          <w:highlight w:val="none"/>
        </w:rPr>
        <w:t>人员相关证书复印件</w:t>
      </w:r>
      <w:r>
        <w:rPr>
          <w:rFonts w:hint="eastAsia" w:ascii="宋体" w:hAnsi="宋体" w:eastAsia="宋体" w:cs="宋体"/>
          <w:color w:val="auto"/>
          <w:spacing w:val="0"/>
          <w:sz w:val="24"/>
          <w:szCs w:val="24"/>
          <w:highlight w:val="none"/>
          <w:lang w:val="en-US" w:eastAsia="zh-CN"/>
        </w:rPr>
        <w:t>并加盖鲜章</w:t>
      </w:r>
    </w:p>
    <w:p w14:paraId="274AA05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提供</w:t>
      </w:r>
      <w:r>
        <w:rPr>
          <w:rFonts w:hint="eastAsia" w:ascii="宋体" w:hAnsi="宋体" w:eastAsia="宋体" w:cs="宋体"/>
          <w:color w:val="auto"/>
          <w:spacing w:val="0"/>
          <w:sz w:val="24"/>
          <w:szCs w:val="24"/>
          <w:highlight w:val="none"/>
          <w:lang w:val="en-US" w:eastAsia="zh-CN"/>
        </w:rPr>
        <w:t>人员在本单位近半年</w:t>
      </w:r>
      <w:r>
        <w:rPr>
          <w:rFonts w:hint="eastAsia" w:ascii="宋体" w:hAnsi="宋体" w:eastAsia="宋体" w:cs="宋体"/>
          <w:color w:val="auto"/>
          <w:spacing w:val="0"/>
          <w:sz w:val="24"/>
          <w:szCs w:val="24"/>
          <w:highlight w:val="none"/>
        </w:rPr>
        <w:t>社保证明</w:t>
      </w:r>
      <w:r>
        <w:rPr>
          <w:rFonts w:hint="eastAsia" w:ascii="宋体" w:hAnsi="宋体" w:eastAsia="宋体" w:cs="宋体"/>
          <w:color w:val="auto"/>
          <w:spacing w:val="0"/>
          <w:sz w:val="24"/>
          <w:szCs w:val="24"/>
          <w:highlight w:val="none"/>
          <w:lang w:val="en-US" w:eastAsia="zh-CN"/>
        </w:rPr>
        <w:t>并加盖鲜章</w:t>
      </w:r>
      <w:r>
        <w:rPr>
          <w:rFonts w:hint="eastAsia" w:ascii="宋体" w:hAnsi="宋体" w:eastAsia="宋体" w:cs="宋体"/>
          <w:color w:val="auto"/>
          <w:spacing w:val="0"/>
          <w:sz w:val="24"/>
          <w:szCs w:val="24"/>
          <w:highlight w:val="none"/>
        </w:rPr>
        <w:t>。</w:t>
      </w:r>
    </w:p>
    <w:p w14:paraId="37A120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color w:val="auto"/>
          <w:spacing w:val="-5"/>
          <w:sz w:val="24"/>
          <w:szCs w:val="24"/>
          <w:highlight w:val="none"/>
        </w:rPr>
      </w:pPr>
      <w:r>
        <w:rPr>
          <w:rFonts w:ascii="宋体" w:hAnsi="宋体" w:eastAsia="宋体" w:cs="宋体"/>
          <w:b/>
          <w:bCs/>
          <w:color w:val="auto"/>
          <w:spacing w:val="-5"/>
          <w:sz w:val="24"/>
          <w:szCs w:val="24"/>
          <w:highlight w:val="none"/>
        </w:rPr>
        <w:br w:type="page"/>
      </w:r>
    </w:p>
    <w:p w14:paraId="6576302D">
      <w:pPr>
        <w:keepNext w:val="0"/>
        <w:keepLines w:val="0"/>
        <w:pageBreakBefore w:val="0"/>
        <w:widowControl w:val="0"/>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44"/>
          <w:szCs w:val="44"/>
          <w:highlight w:val="none"/>
        </w:rPr>
      </w:pPr>
      <w:r>
        <w:rPr>
          <w:rFonts w:ascii="宋体" w:hAnsi="宋体" w:eastAsia="宋体" w:cs="宋体"/>
          <w:b/>
          <w:bCs/>
          <w:color w:val="auto"/>
          <w:spacing w:val="-5"/>
          <w:sz w:val="44"/>
          <w:szCs w:val="44"/>
          <w:highlight w:val="none"/>
        </w:rPr>
        <w:t>四、技术建议书</w:t>
      </w:r>
    </w:p>
    <w:p w14:paraId="0B285F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color w:val="auto"/>
          <w:sz w:val="30"/>
          <w:szCs w:val="30"/>
          <w:highlight w:val="none"/>
          <w:lang w:val="en-US" w:eastAsia="zh-CN"/>
        </w:rPr>
      </w:pPr>
    </w:p>
    <w:p w14:paraId="69BEBB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color w:val="auto"/>
          <w:sz w:val="30"/>
          <w:szCs w:val="30"/>
          <w:highlight w:val="none"/>
          <w:lang w:val="en-US" w:eastAsia="zh-CN"/>
        </w:rPr>
      </w:pPr>
      <w:r>
        <w:rPr>
          <w:rFonts w:hint="eastAsia" w:eastAsia="宋体"/>
          <w:color w:val="auto"/>
          <w:sz w:val="30"/>
          <w:szCs w:val="30"/>
          <w:highlight w:val="none"/>
          <w:lang w:val="en-US" w:eastAsia="zh-CN"/>
        </w:rPr>
        <w:t>（格式自拟）</w:t>
      </w:r>
    </w:p>
    <w:p w14:paraId="76BF86F9">
      <w:pPr>
        <w:rPr>
          <w:color w:val="auto"/>
          <w:sz w:val="30"/>
          <w:szCs w:val="30"/>
          <w:highlight w:val="none"/>
        </w:rPr>
      </w:pPr>
      <w:r>
        <w:rPr>
          <w:color w:val="auto"/>
          <w:sz w:val="30"/>
          <w:szCs w:val="30"/>
          <w:highlight w:val="none"/>
        </w:rPr>
        <w:br w:type="page"/>
      </w:r>
    </w:p>
    <w:p w14:paraId="0F6E362B">
      <w:pPr>
        <w:keepNext w:val="0"/>
        <w:keepLines w:val="0"/>
        <w:pageBreakBefore w:val="0"/>
        <w:widowControl w:val="0"/>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b/>
          <w:bCs/>
          <w:color w:val="auto"/>
          <w:spacing w:val="-5"/>
          <w:sz w:val="44"/>
          <w:szCs w:val="44"/>
          <w:highlight w:val="none"/>
        </w:rPr>
      </w:pPr>
      <w:r>
        <w:rPr>
          <w:rFonts w:ascii="宋体" w:hAnsi="宋体" w:eastAsia="宋体" w:cs="宋体"/>
          <w:b/>
          <w:bCs/>
          <w:color w:val="auto"/>
          <w:spacing w:val="-5"/>
          <w:sz w:val="44"/>
          <w:szCs w:val="44"/>
          <w:highlight w:val="none"/>
        </w:rPr>
        <w:t>五、其它资料</w:t>
      </w:r>
    </w:p>
    <w:p w14:paraId="1327F3D2">
      <w:pPr>
        <w:rPr>
          <w:color w:val="auto"/>
          <w:highlight w:val="none"/>
        </w:rPr>
      </w:pPr>
      <w:r>
        <w:rPr>
          <w:color w:val="auto"/>
          <w:highlight w:val="none"/>
        </w:rPr>
        <w:br w:type="page"/>
      </w:r>
    </w:p>
    <w:p w14:paraId="217664A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1D1FA5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15E4AF0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0E8D068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eastAsia="宋体"/>
          <w:color w:val="auto"/>
          <w:highlight w:val="none"/>
          <w:lang w:val="en-US" w:eastAsia="zh-CN"/>
        </w:rPr>
      </w:pPr>
      <w:r>
        <w:rPr>
          <w:rFonts w:hint="eastAsia" w:ascii="宋体" w:hAnsi="宋体" w:eastAsia="宋体" w:cs="宋体"/>
          <w:b/>
          <w:bCs/>
          <w:color w:val="auto"/>
          <w:spacing w:val="5"/>
          <w:sz w:val="43"/>
          <w:szCs w:val="43"/>
          <w:highlight w:val="none"/>
        </w:rPr>
        <w:t>成都绕城路三座桥梁行洪论证</w:t>
      </w:r>
      <w:r>
        <w:rPr>
          <w:rFonts w:hint="eastAsia" w:ascii="宋体" w:hAnsi="宋体" w:eastAsia="宋体" w:cs="宋体"/>
          <w:b/>
          <w:bCs/>
          <w:color w:val="auto"/>
          <w:spacing w:val="5"/>
          <w:sz w:val="43"/>
          <w:szCs w:val="43"/>
          <w:highlight w:val="none"/>
          <w:lang w:val="en-US" w:eastAsia="zh-CN"/>
        </w:rPr>
        <w:t>服务</w:t>
      </w:r>
    </w:p>
    <w:p w14:paraId="51E8C4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auto"/>
          <w:spacing w:val="5"/>
          <w:sz w:val="43"/>
          <w:szCs w:val="43"/>
          <w:highlight w:val="none"/>
        </w:rPr>
      </w:pPr>
    </w:p>
    <w:p w14:paraId="534547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auto"/>
          <w:spacing w:val="5"/>
          <w:sz w:val="43"/>
          <w:szCs w:val="43"/>
          <w:highlight w:val="none"/>
        </w:rPr>
      </w:pPr>
    </w:p>
    <w:p w14:paraId="3B9DC7C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auto"/>
          <w:spacing w:val="5"/>
          <w:sz w:val="43"/>
          <w:szCs w:val="43"/>
          <w:highlight w:val="none"/>
        </w:rPr>
      </w:pPr>
    </w:p>
    <w:p w14:paraId="2D36553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auto"/>
          <w:spacing w:val="5"/>
          <w:sz w:val="43"/>
          <w:szCs w:val="43"/>
          <w:highlight w:val="none"/>
        </w:rPr>
      </w:pPr>
    </w:p>
    <w:p w14:paraId="7C2B301A">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b/>
          <w:bCs/>
          <w:color w:val="auto"/>
          <w:spacing w:val="-16"/>
          <w:sz w:val="53"/>
          <w:szCs w:val="53"/>
          <w:highlight w:val="none"/>
        </w:rPr>
      </w:pPr>
    </w:p>
    <w:p w14:paraId="14DFDE53">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53"/>
          <w:szCs w:val="53"/>
          <w:highlight w:val="none"/>
        </w:rPr>
      </w:pPr>
      <w:r>
        <w:rPr>
          <w:rFonts w:ascii="宋体" w:hAnsi="宋体" w:eastAsia="宋体" w:cs="宋体"/>
          <w:b/>
          <w:bCs/>
          <w:color w:val="auto"/>
          <w:spacing w:val="-16"/>
          <w:sz w:val="53"/>
          <w:szCs w:val="53"/>
          <w:highlight w:val="none"/>
        </w:rPr>
        <w:t>报</w:t>
      </w:r>
      <w:r>
        <w:rPr>
          <w:rFonts w:ascii="宋体" w:hAnsi="宋体" w:eastAsia="宋体" w:cs="宋体"/>
          <w:color w:val="auto"/>
          <w:spacing w:val="-16"/>
          <w:sz w:val="53"/>
          <w:szCs w:val="53"/>
          <w:highlight w:val="none"/>
        </w:rPr>
        <w:t xml:space="preserve"> </w:t>
      </w:r>
      <w:r>
        <w:rPr>
          <w:rFonts w:ascii="宋体" w:hAnsi="宋体" w:eastAsia="宋体" w:cs="宋体"/>
          <w:b/>
          <w:bCs/>
          <w:color w:val="auto"/>
          <w:spacing w:val="-16"/>
          <w:sz w:val="53"/>
          <w:szCs w:val="53"/>
          <w:highlight w:val="none"/>
        </w:rPr>
        <w:t>价</w:t>
      </w:r>
      <w:r>
        <w:rPr>
          <w:rFonts w:ascii="宋体" w:hAnsi="宋体" w:eastAsia="宋体" w:cs="宋体"/>
          <w:color w:val="auto"/>
          <w:spacing w:val="12"/>
          <w:sz w:val="53"/>
          <w:szCs w:val="53"/>
          <w:highlight w:val="none"/>
        </w:rPr>
        <w:t xml:space="preserve"> </w:t>
      </w:r>
      <w:r>
        <w:rPr>
          <w:rFonts w:ascii="宋体" w:hAnsi="宋体" w:eastAsia="宋体" w:cs="宋体"/>
          <w:b/>
          <w:bCs/>
          <w:color w:val="auto"/>
          <w:spacing w:val="-16"/>
          <w:sz w:val="53"/>
          <w:szCs w:val="53"/>
          <w:highlight w:val="none"/>
        </w:rPr>
        <w:t>文</w:t>
      </w:r>
      <w:r>
        <w:rPr>
          <w:rFonts w:ascii="宋体" w:hAnsi="宋体" w:eastAsia="宋体" w:cs="宋体"/>
          <w:color w:val="auto"/>
          <w:spacing w:val="5"/>
          <w:sz w:val="53"/>
          <w:szCs w:val="53"/>
          <w:highlight w:val="none"/>
        </w:rPr>
        <w:t xml:space="preserve"> </w:t>
      </w:r>
      <w:r>
        <w:rPr>
          <w:rFonts w:ascii="宋体" w:hAnsi="宋体" w:eastAsia="宋体" w:cs="宋体"/>
          <w:b/>
          <w:bCs/>
          <w:color w:val="auto"/>
          <w:spacing w:val="-16"/>
          <w:sz w:val="53"/>
          <w:szCs w:val="53"/>
          <w:highlight w:val="none"/>
        </w:rPr>
        <w:t>件</w:t>
      </w:r>
    </w:p>
    <w:p w14:paraId="17FB9CC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29430D67">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26"/>
          <w:szCs w:val="26"/>
          <w:highlight w:val="none"/>
        </w:rPr>
      </w:pPr>
      <w:r>
        <w:rPr>
          <w:rFonts w:ascii="宋体" w:hAnsi="宋体" w:eastAsia="宋体" w:cs="宋体"/>
          <w:b/>
          <w:bCs/>
          <w:color w:val="auto"/>
          <w:spacing w:val="-4"/>
          <w:sz w:val="26"/>
          <w:szCs w:val="26"/>
          <w:highlight w:val="none"/>
        </w:rPr>
        <w:t>第二个信封(报价文件)</w:t>
      </w:r>
    </w:p>
    <w:p w14:paraId="18AA300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auto"/>
          <w:spacing w:val="5"/>
          <w:sz w:val="43"/>
          <w:szCs w:val="43"/>
          <w:highlight w:val="none"/>
        </w:rPr>
      </w:pPr>
    </w:p>
    <w:p w14:paraId="4415784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auto"/>
          <w:spacing w:val="5"/>
          <w:sz w:val="43"/>
          <w:szCs w:val="43"/>
          <w:highlight w:val="none"/>
        </w:rPr>
      </w:pPr>
    </w:p>
    <w:p w14:paraId="4DAAB8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auto"/>
          <w:spacing w:val="5"/>
          <w:sz w:val="43"/>
          <w:szCs w:val="43"/>
          <w:highlight w:val="none"/>
        </w:rPr>
      </w:pPr>
    </w:p>
    <w:p w14:paraId="1DE8C3B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auto"/>
          <w:spacing w:val="5"/>
          <w:sz w:val="43"/>
          <w:szCs w:val="43"/>
          <w:highlight w:val="none"/>
        </w:rPr>
      </w:pPr>
    </w:p>
    <w:p w14:paraId="0AC0EA5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highlight w:val="none"/>
        </w:rPr>
      </w:pPr>
    </w:p>
    <w:p w14:paraId="0A417AB8">
      <w:pPr>
        <w:keepNext w:val="0"/>
        <w:keepLines w:val="0"/>
        <w:pageBreakBefore w:val="0"/>
        <w:widowControl/>
        <w:tabs>
          <w:tab w:val="left" w:pos="3718"/>
        </w:tabs>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b w:val="0"/>
          <w:bCs w:val="0"/>
          <w:color w:val="auto"/>
          <w:spacing w:val="-11"/>
          <w:sz w:val="32"/>
          <w:szCs w:val="32"/>
          <w:highlight w:val="none"/>
        </w:rPr>
      </w:pPr>
      <w:r>
        <w:rPr>
          <w:rFonts w:ascii="宋体" w:hAnsi="宋体" w:eastAsia="宋体" w:cs="宋体"/>
          <w:b w:val="0"/>
          <w:bCs w:val="0"/>
          <w:color w:val="auto"/>
          <w:spacing w:val="-11"/>
          <w:position w:val="3"/>
          <w:sz w:val="32"/>
          <w:szCs w:val="32"/>
          <w:highlight w:val="none"/>
        </w:rPr>
        <w:t>报</w:t>
      </w:r>
      <w:r>
        <w:rPr>
          <w:rFonts w:ascii="宋体" w:hAnsi="宋体" w:eastAsia="宋体" w:cs="宋体"/>
          <w:b w:val="0"/>
          <w:bCs w:val="0"/>
          <w:color w:val="auto"/>
          <w:spacing w:val="-36"/>
          <w:position w:val="3"/>
          <w:sz w:val="32"/>
          <w:szCs w:val="32"/>
          <w:highlight w:val="none"/>
        </w:rPr>
        <w:t xml:space="preserve"> </w:t>
      </w:r>
      <w:r>
        <w:rPr>
          <w:rFonts w:ascii="宋体" w:hAnsi="宋体" w:eastAsia="宋体" w:cs="宋体"/>
          <w:b w:val="0"/>
          <w:bCs w:val="0"/>
          <w:color w:val="auto"/>
          <w:spacing w:val="-11"/>
          <w:position w:val="3"/>
          <w:sz w:val="32"/>
          <w:szCs w:val="32"/>
          <w:highlight w:val="none"/>
        </w:rPr>
        <w:t>价</w:t>
      </w:r>
      <w:r>
        <w:rPr>
          <w:rFonts w:ascii="宋体" w:hAnsi="宋体" w:eastAsia="宋体" w:cs="宋体"/>
          <w:b w:val="0"/>
          <w:bCs w:val="0"/>
          <w:color w:val="auto"/>
          <w:spacing w:val="-41"/>
          <w:position w:val="3"/>
          <w:sz w:val="32"/>
          <w:szCs w:val="32"/>
          <w:highlight w:val="none"/>
        </w:rPr>
        <w:t xml:space="preserve"> </w:t>
      </w:r>
      <w:r>
        <w:rPr>
          <w:rFonts w:ascii="宋体" w:hAnsi="宋体" w:eastAsia="宋体" w:cs="宋体"/>
          <w:b w:val="0"/>
          <w:bCs w:val="0"/>
          <w:color w:val="auto"/>
          <w:spacing w:val="-11"/>
          <w:position w:val="3"/>
          <w:sz w:val="32"/>
          <w:szCs w:val="32"/>
          <w:highlight w:val="none"/>
        </w:rPr>
        <w:t>人 ：</w:t>
      </w:r>
      <w:r>
        <w:rPr>
          <w:rFonts w:ascii="宋体" w:hAnsi="宋体" w:eastAsia="宋体" w:cs="宋体"/>
          <w:b w:val="0"/>
          <w:bCs w:val="0"/>
          <w:color w:val="auto"/>
          <w:spacing w:val="-86"/>
          <w:position w:val="3"/>
          <w:sz w:val="32"/>
          <w:szCs w:val="32"/>
          <w:highlight w:val="none"/>
        </w:rPr>
        <w:t xml:space="preserve"> </w:t>
      </w:r>
      <w:r>
        <w:rPr>
          <w:rFonts w:ascii="宋体" w:hAnsi="宋体" w:eastAsia="宋体" w:cs="宋体"/>
          <w:b w:val="0"/>
          <w:bCs w:val="0"/>
          <w:color w:val="auto"/>
          <w:spacing w:val="12"/>
          <w:sz w:val="32"/>
          <w:szCs w:val="32"/>
          <w:highlight w:val="none"/>
          <w:u w:val="single" w:color="auto"/>
        </w:rPr>
        <w:t xml:space="preserve">        </w:t>
      </w:r>
      <w:r>
        <w:rPr>
          <w:rFonts w:ascii="宋体" w:hAnsi="宋体" w:eastAsia="宋体" w:cs="宋体"/>
          <w:b w:val="0"/>
          <w:bCs w:val="0"/>
          <w:color w:val="auto"/>
          <w:spacing w:val="-11"/>
          <w:sz w:val="32"/>
          <w:szCs w:val="32"/>
          <w:highlight w:val="none"/>
          <w:u w:val="single" w:color="auto"/>
        </w:rPr>
        <w:t>( 全 称</w:t>
      </w:r>
      <w:r>
        <w:rPr>
          <w:rFonts w:ascii="宋体" w:hAnsi="宋体" w:eastAsia="宋体" w:cs="宋体"/>
          <w:b w:val="0"/>
          <w:bCs w:val="0"/>
          <w:color w:val="auto"/>
          <w:spacing w:val="22"/>
          <w:sz w:val="32"/>
          <w:szCs w:val="32"/>
          <w:highlight w:val="none"/>
          <w:u w:val="single" w:color="auto"/>
        </w:rPr>
        <w:t xml:space="preserve"> </w:t>
      </w:r>
      <w:r>
        <w:rPr>
          <w:rFonts w:ascii="宋体" w:hAnsi="宋体" w:eastAsia="宋体" w:cs="宋体"/>
          <w:b w:val="0"/>
          <w:bCs w:val="0"/>
          <w:color w:val="auto"/>
          <w:spacing w:val="-11"/>
          <w:sz w:val="32"/>
          <w:szCs w:val="32"/>
          <w:highlight w:val="none"/>
          <w:u w:val="single" w:color="auto"/>
        </w:rPr>
        <w:t>)</w:t>
      </w:r>
      <w:r>
        <w:rPr>
          <w:rFonts w:ascii="宋体" w:hAnsi="宋体" w:eastAsia="宋体" w:cs="宋体"/>
          <w:b w:val="0"/>
          <w:bCs w:val="0"/>
          <w:color w:val="auto"/>
          <w:spacing w:val="3"/>
          <w:sz w:val="32"/>
          <w:szCs w:val="32"/>
          <w:highlight w:val="none"/>
          <w:u w:val="single" w:color="auto"/>
        </w:rPr>
        <w:t xml:space="preserve">      </w:t>
      </w:r>
      <w:r>
        <w:rPr>
          <w:rFonts w:ascii="宋体" w:hAnsi="宋体" w:eastAsia="宋体" w:cs="宋体"/>
          <w:b w:val="0"/>
          <w:bCs w:val="0"/>
          <w:color w:val="auto"/>
          <w:spacing w:val="-39"/>
          <w:sz w:val="32"/>
          <w:szCs w:val="32"/>
          <w:highlight w:val="none"/>
        </w:rPr>
        <w:t xml:space="preserve"> </w:t>
      </w:r>
      <w:r>
        <w:rPr>
          <w:rFonts w:ascii="宋体" w:hAnsi="宋体" w:eastAsia="宋体" w:cs="宋体"/>
          <w:b w:val="0"/>
          <w:bCs w:val="0"/>
          <w:color w:val="auto"/>
          <w:spacing w:val="-11"/>
          <w:sz w:val="32"/>
          <w:szCs w:val="32"/>
          <w:highlight w:val="none"/>
        </w:rPr>
        <w:t>(盖单位章)</w:t>
      </w:r>
    </w:p>
    <w:p w14:paraId="02B9789A">
      <w:pPr>
        <w:keepNext w:val="0"/>
        <w:keepLines w:val="0"/>
        <w:pageBreakBefore w:val="0"/>
        <w:widowControl/>
        <w:tabs>
          <w:tab w:val="left" w:pos="3718"/>
        </w:tabs>
        <w:kinsoku w:val="0"/>
        <w:wordWrap/>
        <w:overflowPunct/>
        <w:topLinePunct w:val="0"/>
        <w:autoSpaceDE w:val="0"/>
        <w:autoSpaceDN w:val="0"/>
        <w:bidi w:val="0"/>
        <w:adjustRightInd w:val="0"/>
        <w:snapToGrid w:val="0"/>
        <w:spacing w:line="360" w:lineRule="auto"/>
        <w:ind w:left="0" w:right="0" w:firstLine="0"/>
        <w:jc w:val="center"/>
        <w:textAlignment w:val="baseline"/>
        <w:rPr>
          <w:rFonts w:ascii="宋体" w:hAnsi="宋体" w:eastAsia="宋体" w:cs="宋体"/>
          <w:color w:val="auto"/>
          <w:sz w:val="32"/>
          <w:szCs w:val="32"/>
          <w:highlight w:val="none"/>
        </w:rPr>
      </w:pPr>
      <w:r>
        <w:rPr>
          <w:rFonts w:hint="eastAsia" w:ascii="宋体" w:hAnsi="宋体" w:eastAsia="宋体" w:cs="宋体"/>
          <w:color w:val="auto"/>
          <w:spacing w:val="-12"/>
          <w:sz w:val="32"/>
          <w:szCs w:val="32"/>
          <w:highlight w:val="none"/>
          <w:u w:val="single"/>
          <w:lang w:val="en-US" w:eastAsia="zh-CN"/>
        </w:rPr>
        <w:t xml:space="preserve">         </w:t>
      </w:r>
      <w:r>
        <w:rPr>
          <w:rFonts w:ascii="宋体" w:hAnsi="宋体" w:eastAsia="宋体" w:cs="宋体"/>
          <w:color w:val="auto"/>
          <w:spacing w:val="-12"/>
          <w:sz w:val="32"/>
          <w:szCs w:val="32"/>
          <w:highlight w:val="none"/>
        </w:rPr>
        <w:t>年</w:t>
      </w:r>
      <w:r>
        <w:rPr>
          <w:rFonts w:ascii="宋体" w:hAnsi="宋体" w:eastAsia="宋体" w:cs="宋体"/>
          <w:color w:val="auto"/>
          <w:spacing w:val="24"/>
          <w:sz w:val="32"/>
          <w:szCs w:val="32"/>
          <w:highlight w:val="none"/>
          <w:u w:val="single" w:color="auto"/>
        </w:rPr>
        <w:t xml:space="preserve">     </w:t>
      </w:r>
      <w:r>
        <w:rPr>
          <w:rFonts w:ascii="宋体" w:hAnsi="宋体" w:eastAsia="宋体" w:cs="宋体"/>
          <w:color w:val="auto"/>
          <w:spacing w:val="-155"/>
          <w:sz w:val="32"/>
          <w:szCs w:val="32"/>
          <w:highlight w:val="none"/>
        </w:rPr>
        <w:t xml:space="preserve"> </w:t>
      </w:r>
      <w:r>
        <w:rPr>
          <w:rFonts w:ascii="宋体" w:hAnsi="宋体" w:eastAsia="宋体" w:cs="宋体"/>
          <w:color w:val="auto"/>
          <w:spacing w:val="-12"/>
          <w:sz w:val="32"/>
          <w:szCs w:val="32"/>
          <w:highlight w:val="none"/>
        </w:rPr>
        <w:t>月</w:t>
      </w:r>
      <w:r>
        <w:rPr>
          <w:rFonts w:ascii="宋体" w:hAnsi="宋体" w:eastAsia="宋体" w:cs="宋体"/>
          <w:color w:val="auto"/>
          <w:spacing w:val="5"/>
          <w:sz w:val="32"/>
          <w:szCs w:val="32"/>
          <w:highlight w:val="none"/>
        </w:rPr>
        <w:t xml:space="preserve"> </w:t>
      </w:r>
      <w:r>
        <w:rPr>
          <w:rFonts w:ascii="宋体" w:hAnsi="宋体" w:eastAsia="宋体" w:cs="宋体"/>
          <w:color w:val="auto"/>
          <w:sz w:val="32"/>
          <w:szCs w:val="32"/>
          <w:highlight w:val="none"/>
          <w:u w:val="single" w:color="auto"/>
        </w:rPr>
        <w:t xml:space="preserve">    </w:t>
      </w:r>
      <w:r>
        <w:rPr>
          <w:rFonts w:ascii="宋体" w:hAnsi="宋体" w:eastAsia="宋体" w:cs="宋体"/>
          <w:color w:val="auto"/>
          <w:spacing w:val="-125"/>
          <w:sz w:val="32"/>
          <w:szCs w:val="32"/>
          <w:highlight w:val="none"/>
        </w:rPr>
        <w:t xml:space="preserve"> </w:t>
      </w:r>
      <w:r>
        <w:rPr>
          <w:rFonts w:ascii="宋体" w:hAnsi="宋体" w:eastAsia="宋体" w:cs="宋体"/>
          <w:color w:val="auto"/>
          <w:spacing w:val="-12"/>
          <w:sz w:val="32"/>
          <w:szCs w:val="32"/>
          <w:highlight w:val="none"/>
        </w:rPr>
        <w:t>日</w:t>
      </w:r>
    </w:p>
    <w:p w14:paraId="748F80A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color w:val="auto"/>
          <w:highlight w:val="none"/>
        </w:rPr>
      </w:pPr>
    </w:p>
    <w:p w14:paraId="14749EAB">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b/>
          <w:bCs/>
          <w:color w:val="auto"/>
          <w:spacing w:val="-11"/>
          <w:sz w:val="44"/>
          <w:szCs w:val="44"/>
          <w:highlight w:val="none"/>
        </w:rPr>
      </w:pPr>
      <w:r>
        <w:rPr>
          <w:rFonts w:ascii="宋体" w:hAnsi="宋体" w:eastAsia="宋体" w:cs="宋体"/>
          <w:b/>
          <w:bCs/>
          <w:color w:val="auto"/>
          <w:spacing w:val="-11"/>
          <w:sz w:val="44"/>
          <w:szCs w:val="44"/>
          <w:highlight w:val="none"/>
        </w:rPr>
        <w:t>一、报价函</w:t>
      </w:r>
    </w:p>
    <w:p w14:paraId="527FD3CF">
      <w:pPr>
        <w:keepNext w:val="0"/>
        <w:keepLines w:val="0"/>
        <w:pageBreakBefore w:val="0"/>
        <w:widowControl w:val="0"/>
        <w:tabs>
          <w:tab w:val="left" w:pos="1700"/>
        </w:tabs>
        <w:kinsoku/>
        <w:wordWrap/>
        <w:overflowPunct w:val="0"/>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0"/>
          <w:position w:val="0"/>
          <w:sz w:val="24"/>
          <w:szCs w:val="24"/>
          <w:highlight w:val="none"/>
          <w:u w:val="single" w:color="auto"/>
        </w:rPr>
      </w:pPr>
    </w:p>
    <w:p w14:paraId="11E6832B">
      <w:pPr>
        <w:keepNext w:val="0"/>
        <w:keepLines w:val="0"/>
        <w:pageBreakBefore w:val="0"/>
        <w:widowControl w:val="0"/>
        <w:tabs>
          <w:tab w:val="left" w:pos="1700"/>
        </w:tabs>
        <w:kinsoku/>
        <w:wordWrap/>
        <w:overflowPunct w:val="0"/>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u w:val="single" w:color="auto"/>
        </w:rPr>
        <w:tab/>
      </w:r>
      <w:r>
        <w:rPr>
          <w:rFonts w:ascii="宋体" w:hAnsi="宋体" w:eastAsia="宋体" w:cs="宋体"/>
          <w:color w:val="auto"/>
          <w:spacing w:val="0"/>
          <w:position w:val="0"/>
          <w:sz w:val="24"/>
          <w:szCs w:val="24"/>
          <w:highlight w:val="none"/>
        </w:rPr>
        <w:t>(采购人名称):</w:t>
      </w:r>
    </w:p>
    <w:p w14:paraId="27B99B58">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1.我方全面研究了“</w:t>
      </w:r>
      <w:r>
        <w:rPr>
          <w:rFonts w:ascii="宋体" w:hAnsi="宋体" w:eastAsia="宋体" w:cs="宋体"/>
          <w:color w:val="auto"/>
          <w:spacing w:val="0"/>
          <w:position w:val="0"/>
          <w:sz w:val="24"/>
          <w:szCs w:val="24"/>
          <w:highlight w:val="none"/>
          <w:u w:val="single" w:color="auto"/>
        </w:rPr>
        <w:t xml:space="preserve">               </w:t>
      </w:r>
      <w:r>
        <w:rPr>
          <w:rFonts w:ascii="宋体" w:hAnsi="宋体" w:eastAsia="宋体" w:cs="宋体"/>
          <w:color w:val="auto"/>
          <w:spacing w:val="0"/>
          <w:position w:val="0"/>
          <w:sz w:val="24"/>
          <w:szCs w:val="24"/>
          <w:highlight w:val="none"/>
        </w:rPr>
        <w:t>”项目询价文件，决定参加贵单位组织的本项目询价。</w:t>
      </w:r>
    </w:p>
    <w:p w14:paraId="396EA70D">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2.我方自愿按照询价文件规定的各项要求向采购人提供所需服务，总报价为人民币</w:t>
      </w:r>
      <w:r>
        <w:rPr>
          <w:rFonts w:hint="eastAsia" w:ascii="宋体" w:hAnsi="宋体" w:eastAsia="宋体" w:cs="宋体"/>
          <w:color w:val="auto"/>
          <w:spacing w:val="0"/>
          <w:position w:val="0"/>
          <w:sz w:val="24"/>
          <w:szCs w:val="24"/>
          <w:highlight w:val="none"/>
          <w:u w:val="single"/>
          <w:lang w:val="en-US" w:eastAsia="zh-CN"/>
        </w:rPr>
        <w:t xml:space="preserve">    </w:t>
      </w:r>
      <w:r>
        <w:rPr>
          <w:rFonts w:ascii="宋体" w:hAnsi="宋体" w:eastAsia="宋体" w:cs="宋体"/>
          <w:color w:val="auto"/>
          <w:spacing w:val="0"/>
          <w:position w:val="0"/>
          <w:sz w:val="24"/>
          <w:szCs w:val="24"/>
          <w:highlight w:val="none"/>
          <w:u w:val="single"/>
        </w:rPr>
        <w:t xml:space="preserve"> </w:t>
      </w:r>
      <w:r>
        <w:rPr>
          <w:rFonts w:ascii="宋体" w:hAnsi="宋体" w:eastAsia="宋体" w:cs="宋体"/>
          <w:color w:val="auto"/>
          <w:spacing w:val="0"/>
          <w:position w:val="0"/>
          <w:sz w:val="24"/>
          <w:szCs w:val="24"/>
          <w:highlight w:val="none"/>
        </w:rPr>
        <w:t xml:space="preserve">万元(大写： </w:t>
      </w:r>
      <w:r>
        <w:rPr>
          <w:rFonts w:ascii="宋体" w:hAnsi="宋体" w:eastAsia="宋体" w:cs="宋体"/>
          <w:color w:val="auto"/>
          <w:spacing w:val="0"/>
          <w:position w:val="0"/>
          <w:sz w:val="24"/>
          <w:szCs w:val="24"/>
          <w:highlight w:val="none"/>
          <w:u w:val="single" w:color="auto"/>
        </w:rPr>
        <w:t xml:space="preserve">                 </w:t>
      </w:r>
      <w:r>
        <w:rPr>
          <w:rFonts w:ascii="宋体" w:hAnsi="宋体" w:eastAsia="宋体" w:cs="宋体"/>
          <w:color w:val="auto"/>
          <w:spacing w:val="0"/>
          <w:position w:val="0"/>
          <w:sz w:val="24"/>
          <w:szCs w:val="24"/>
          <w:highlight w:val="none"/>
        </w:rPr>
        <w:t xml:space="preserve"> ),为包干报价。</w:t>
      </w:r>
    </w:p>
    <w:p w14:paraId="582D0AF5">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3.一旦我方成交，我方将严格履行采购合同规定的责任和义务。</w:t>
      </w:r>
    </w:p>
    <w:p w14:paraId="44AE67D6">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4.我方为本项目提交的响应文件正本1份，副本1份，用于报价。</w:t>
      </w:r>
    </w:p>
    <w:p w14:paraId="72BAC2C6">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5.我方愿意提供贵单位可能另外要求的，与报价有关的文件资料，并保证我方已提供和将要提供的</w:t>
      </w:r>
    </w:p>
    <w:p w14:paraId="62D930BA">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文件资料是真实、准确的。</w:t>
      </w:r>
    </w:p>
    <w:p w14:paraId="0E347AD7">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6.本次询价，我方递交的报价文件有效期为询价文件规定起算之日起60天。</w:t>
      </w:r>
    </w:p>
    <w:p w14:paraId="7E1BAFF9">
      <w:pPr>
        <w:pStyle w:val="4"/>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baseline"/>
        <w:rPr>
          <w:color w:val="auto"/>
          <w:spacing w:val="0"/>
          <w:position w:val="0"/>
          <w:sz w:val="24"/>
          <w:szCs w:val="24"/>
          <w:highlight w:val="none"/>
        </w:rPr>
      </w:pPr>
    </w:p>
    <w:p w14:paraId="7548D1DA">
      <w:pPr>
        <w:pStyle w:val="4"/>
        <w:keepNext w:val="0"/>
        <w:keepLines w:val="0"/>
        <w:pageBreakBefore w:val="0"/>
        <w:wordWrap/>
        <w:topLinePunct w:val="0"/>
        <w:autoSpaceDE w:val="0"/>
        <w:autoSpaceDN w:val="0"/>
        <w:bidi w:val="0"/>
        <w:adjustRightInd w:val="0"/>
        <w:snapToGrid w:val="0"/>
        <w:spacing w:line="360" w:lineRule="auto"/>
        <w:ind w:left="0" w:right="0"/>
        <w:textAlignment w:val="baseline"/>
        <w:rPr>
          <w:color w:val="auto"/>
          <w:spacing w:val="0"/>
          <w:position w:val="0"/>
          <w:sz w:val="24"/>
          <w:szCs w:val="24"/>
          <w:highlight w:val="none"/>
        </w:rPr>
      </w:pPr>
    </w:p>
    <w:p w14:paraId="5B966EFC">
      <w:pPr>
        <w:pStyle w:val="4"/>
        <w:keepNext w:val="0"/>
        <w:keepLines w:val="0"/>
        <w:pageBreakBefore w:val="0"/>
        <w:wordWrap/>
        <w:topLinePunct w:val="0"/>
        <w:autoSpaceDE w:val="0"/>
        <w:autoSpaceDN w:val="0"/>
        <w:bidi w:val="0"/>
        <w:adjustRightInd w:val="0"/>
        <w:snapToGrid w:val="0"/>
        <w:spacing w:line="360" w:lineRule="auto"/>
        <w:ind w:left="0" w:right="0"/>
        <w:textAlignment w:val="baseline"/>
        <w:rPr>
          <w:color w:val="auto"/>
          <w:spacing w:val="0"/>
          <w:position w:val="0"/>
          <w:sz w:val="24"/>
          <w:szCs w:val="24"/>
          <w:highlight w:val="none"/>
        </w:rPr>
      </w:pPr>
    </w:p>
    <w:p w14:paraId="684C90F4">
      <w:pPr>
        <w:keepNext w:val="0"/>
        <w:keepLines w:val="0"/>
        <w:pageBreakBefore w:val="0"/>
        <w:wordWrap/>
        <w:topLinePunct w:val="0"/>
        <w:autoSpaceDE w:val="0"/>
        <w:autoSpaceDN w:val="0"/>
        <w:bidi w:val="0"/>
        <w:adjustRightInd w:val="0"/>
        <w:snapToGrid w:val="0"/>
        <w:spacing w:line="360" w:lineRule="auto"/>
        <w:ind w:left="0" w:right="0" w:firstLine="2880" w:firstLineChars="1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 xml:space="preserve">供应商名称： </w:t>
      </w:r>
      <w:r>
        <w:rPr>
          <w:rFonts w:ascii="宋体" w:hAnsi="宋体" w:eastAsia="宋体" w:cs="宋体"/>
          <w:color w:val="auto"/>
          <w:spacing w:val="0"/>
          <w:position w:val="0"/>
          <w:sz w:val="24"/>
          <w:szCs w:val="24"/>
          <w:highlight w:val="none"/>
          <w:u w:val="single" w:color="auto"/>
        </w:rPr>
        <w:t xml:space="preserve">                    </w:t>
      </w:r>
      <w:r>
        <w:rPr>
          <w:rFonts w:ascii="宋体" w:hAnsi="宋体" w:eastAsia="宋体" w:cs="宋体"/>
          <w:color w:val="auto"/>
          <w:spacing w:val="0"/>
          <w:position w:val="0"/>
          <w:sz w:val="24"/>
          <w:szCs w:val="24"/>
          <w:highlight w:val="none"/>
        </w:rPr>
        <w:t xml:space="preserve">( 盖单位公章)  </w:t>
      </w:r>
    </w:p>
    <w:p w14:paraId="312CC311">
      <w:pPr>
        <w:keepNext w:val="0"/>
        <w:keepLines w:val="0"/>
        <w:pageBreakBefore w:val="0"/>
        <w:wordWrap/>
        <w:topLinePunct w:val="0"/>
        <w:autoSpaceDE w:val="0"/>
        <w:autoSpaceDN w:val="0"/>
        <w:bidi w:val="0"/>
        <w:adjustRightInd w:val="0"/>
        <w:snapToGrid w:val="0"/>
        <w:spacing w:line="360" w:lineRule="auto"/>
        <w:ind w:left="0" w:right="0" w:firstLine="2880" w:firstLineChars="1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法定代表人</w:t>
      </w:r>
      <w:r>
        <w:rPr>
          <w:rFonts w:hint="eastAsia" w:ascii="宋体" w:hAnsi="宋体" w:eastAsia="宋体" w:cs="宋体"/>
          <w:color w:val="auto"/>
          <w:spacing w:val="0"/>
          <w:position w:val="0"/>
          <w:sz w:val="24"/>
          <w:szCs w:val="24"/>
          <w:highlight w:val="none"/>
          <w:lang w:eastAsia="zh-CN"/>
        </w:rPr>
        <w:t>（</w:t>
      </w:r>
      <w:r>
        <w:rPr>
          <w:rFonts w:ascii="宋体" w:hAnsi="宋体" w:eastAsia="宋体" w:cs="宋体"/>
          <w:color w:val="auto"/>
          <w:spacing w:val="0"/>
          <w:position w:val="0"/>
          <w:sz w:val="24"/>
          <w:szCs w:val="24"/>
          <w:highlight w:val="none"/>
        </w:rPr>
        <w:t>或授权代表</w:t>
      </w:r>
      <w:r>
        <w:rPr>
          <w:rFonts w:hint="eastAsia" w:ascii="宋体" w:hAnsi="宋体" w:eastAsia="宋体" w:cs="宋体"/>
          <w:color w:val="auto"/>
          <w:spacing w:val="0"/>
          <w:position w:val="0"/>
          <w:sz w:val="24"/>
          <w:szCs w:val="24"/>
          <w:highlight w:val="none"/>
          <w:lang w:eastAsia="zh-CN"/>
        </w:rPr>
        <w:t>）</w:t>
      </w:r>
      <w:r>
        <w:rPr>
          <w:rFonts w:ascii="宋体" w:hAnsi="宋体" w:eastAsia="宋体" w:cs="宋体"/>
          <w:color w:val="auto"/>
          <w:spacing w:val="0"/>
          <w:position w:val="0"/>
          <w:sz w:val="24"/>
          <w:szCs w:val="24"/>
          <w:highlight w:val="none"/>
        </w:rPr>
        <w:t xml:space="preserve">签字或盖章): </w:t>
      </w:r>
      <w:r>
        <w:rPr>
          <w:rFonts w:ascii="宋体" w:hAnsi="宋体" w:eastAsia="宋体" w:cs="宋体"/>
          <w:color w:val="auto"/>
          <w:spacing w:val="0"/>
          <w:position w:val="0"/>
          <w:sz w:val="24"/>
          <w:szCs w:val="24"/>
          <w:highlight w:val="none"/>
          <w:u w:val="single" w:color="auto"/>
        </w:rPr>
        <w:t xml:space="preserve">         </w:t>
      </w:r>
    </w:p>
    <w:p w14:paraId="1F2CBEF4">
      <w:pPr>
        <w:keepNext w:val="0"/>
        <w:keepLines w:val="0"/>
        <w:pageBreakBefore w:val="0"/>
        <w:wordWrap/>
        <w:topLinePunct w:val="0"/>
        <w:autoSpaceDE w:val="0"/>
        <w:autoSpaceDN w:val="0"/>
        <w:bidi w:val="0"/>
        <w:adjustRightInd w:val="0"/>
        <w:snapToGrid w:val="0"/>
        <w:spacing w:line="360" w:lineRule="auto"/>
        <w:ind w:left="0" w:right="0" w:firstLine="2880" w:firstLineChars="1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 xml:space="preserve">通讯地址： </w:t>
      </w:r>
      <w:r>
        <w:rPr>
          <w:rFonts w:ascii="宋体" w:hAnsi="宋体" w:eastAsia="宋体" w:cs="宋体"/>
          <w:color w:val="auto"/>
          <w:spacing w:val="0"/>
          <w:position w:val="0"/>
          <w:sz w:val="24"/>
          <w:szCs w:val="24"/>
          <w:highlight w:val="none"/>
          <w:u w:val="single" w:color="auto"/>
        </w:rPr>
        <w:t xml:space="preserve">                                      </w:t>
      </w:r>
    </w:p>
    <w:p w14:paraId="3059DAAC">
      <w:pPr>
        <w:keepNext w:val="0"/>
        <w:keepLines w:val="0"/>
        <w:pageBreakBefore w:val="0"/>
        <w:wordWrap/>
        <w:topLinePunct w:val="0"/>
        <w:autoSpaceDE w:val="0"/>
        <w:autoSpaceDN w:val="0"/>
        <w:bidi w:val="0"/>
        <w:adjustRightInd w:val="0"/>
        <w:snapToGrid w:val="0"/>
        <w:spacing w:line="360" w:lineRule="auto"/>
        <w:ind w:left="0" w:right="0" w:firstLine="2880" w:firstLineChars="1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邮政编码：</w:t>
      </w:r>
      <w:r>
        <w:rPr>
          <w:rFonts w:ascii="宋体" w:hAnsi="宋体" w:eastAsia="宋体" w:cs="宋体"/>
          <w:color w:val="auto"/>
          <w:spacing w:val="0"/>
          <w:position w:val="0"/>
          <w:sz w:val="24"/>
          <w:szCs w:val="24"/>
          <w:highlight w:val="none"/>
          <w:u w:val="single" w:color="auto"/>
        </w:rPr>
        <w:t xml:space="preserve">                                      </w:t>
      </w:r>
    </w:p>
    <w:p w14:paraId="50BCC42D">
      <w:pPr>
        <w:keepNext w:val="0"/>
        <w:keepLines w:val="0"/>
        <w:pageBreakBefore w:val="0"/>
        <w:wordWrap/>
        <w:topLinePunct w:val="0"/>
        <w:autoSpaceDE w:val="0"/>
        <w:autoSpaceDN w:val="0"/>
        <w:bidi w:val="0"/>
        <w:adjustRightInd w:val="0"/>
        <w:snapToGrid w:val="0"/>
        <w:spacing w:line="360" w:lineRule="auto"/>
        <w:ind w:left="0" w:right="0" w:firstLine="2880" w:firstLineChars="1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 xml:space="preserve">联系电话： </w:t>
      </w:r>
      <w:r>
        <w:rPr>
          <w:rFonts w:ascii="宋体" w:hAnsi="宋体" w:eastAsia="宋体" w:cs="宋体"/>
          <w:color w:val="auto"/>
          <w:spacing w:val="0"/>
          <w:position w:val="0"/>
          <w:sz w:val="24"/>
          <w:szCs w:val="24"/>
          <w:highlight w:val="none"/>
          <w:u w:val="single" w:color="auto"/>
        </w:rPr>
        <w:t xml:space="preserve">                                     </w:t>
      </w:r>
    </w:p>
    <w:p w14:paraId="3903514F">
      <w:pPr>
        <w:keepNext w:val="0"/>
        <w:keepLines w:val="0"/>
        <w:pageBreakBefore w:val="0"/>
        <w:wordWrap/>
        <w:topLinePunct w:val="0"/>
        <w:autoSpaceDE w:val="0"/>
        <w:autoSpaceDN w:val="0"/>
        <w:bidi w:val="0"/>
        <w:adjustRightInd w:val="0"/>
        <w:snapToGrid w:val="0"/>
        <w:spacing w:line="360" w:lineRule="auto"/>
        <w:ind w:left="0" w:right="0" w:firstLine="2880" w:firstLineChars="1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传    真 ：</w:t>
      </w:r>
      <w:r>
        <w:rPr>
          <w:rFonts w:ascii="宋体" w:hAnsi="宋体" w:eastAsia="宋体" w:cs="宋体"/>
          <w:color w:val="auto"/>
          <w:spacing w:val="0"/>
          <w:position w:val="0"/>
          <w:sz w:val="24"/>
          <w:szCs w:val="24"/>
          <w:highlight w:val="none"/>
          <w:u w:val="single" w:color="auto"/>
        </w:rPr>
        <w:t xml:space="preserve">                                     </w:t>
      </w:r>
    </w:p>
    <w:p w14:paraId="47AEC5AA">
      <w:pPr>
        <w:keepNext w:val="0"/>
        <w:keepLines w:val="0"/>
        <w:pageBreakBefore w:val="0"/>
        <w:wordWrap/>
        <w:topLinePunct w:val="0"/>
        <w:autoSpaceDE w:val="0"/>
        <w:autoSpaceDN w:val="0"/>
        <w:bidi w:val="0"/>
        <w:adjustRightInd w:val="0"/>
        <w:snapToGrid w:val="0"/>
        <w:spacing w:line="360" w:lineRule="auto"/>
        <w:ind w:left="0" w:right="0" w:firstLine="2880" w:firstLineChars="1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日    期 ：</w:t>
      </w:r>
      <w:r>
        <w:rPr>
          <w:rFonts w:ascii="宋体" w:hAnsi="宋体" w:eastAsia="宋体" w:cs="宋体"/>
          <w:color w:val="auto"/>
          <w:spacing w:val="0"/>
          <w:position w:val="0"/>
          <w:sz w:val="24"/>
          <w:szCs w:val="24"/>
          <w:highlight w:val="none"/>
          <w:u w:val="single" w:color="auto"/>
        </w:rPr>
        <w:t xml:space="preserve">      </w:t>
      </w:r>
      <w:r>
        <w:rPr>
          <w:rFonts w:hint="eastAsia" w:ascii="宋体" w:hAnsi="宋体" w:eastAsia="宋体" w:cs="宋体"/>
          <w:color w:val="auto"/>
          <w:spacing w:val="0"/>
          <w:position w:val="0"/>
          <w:sz w:val="24"/>
          <w:szCs w:val="24"/>
          <w:highlight w:val="none"/>
          <w:u w:val="single" w:color="auto"/>
          <w:lang w:val="en-US" w:eastAsia="zh-CN"/>
        </w:rPr>
        <w:t xml:space="preserve">  </w:t>
      </w:r>
      <w:r>
        <w:rPr>
          <w:rFonts w:ascii="宋体" w:hAnsi="宋体" w:eastAsia="宋体" w:cs="宋体"/>
          <w:color w:val="auto"/>
          <w:spacing w:val="0"/>
          <w:position w:val="0"/>
          <w:sz w:val="24"/>
          <w:szCs w:val="24"/>
          <w:highlight w:val="none"/>
          <w:u w:val="single" w:color="auto"/>
        </w:rPr>
        <w:t xml:space="preserve"> </w:t>
      </w:r>
      <w:r>
        <w:rPr>
          <w:rFonts w:ascii="宋体" w:hAnsi="宋体" w:eastAsia="宋体" w:cs="宋体"/>
          <w:color w:val="auto"/>
          <w:spacing w:val="0"/>
          <w:position w:val="0"/>
          <w:sz w:val="24"/>
          <w:szCs w:val="24"/>
          <w:highlight w:val="none"/>
          <w:u w:val="single"/>
        </w:rPr>
        <w:t xml:space="preserve"> </w:t>
      </w:r>
      <w:r>
        <w:rPr>
          <w:rFonts w:ascii="宋体" w:hAnsi="宋体" w:eastAsia="宋体" w:cs="宋体"/>
          <w:color w:val="auto"/>
          <w:spacing w:val="0"/>
          <w:position w:val="0"/>
          <w:sz w:val="24"/>
          <w:szCs w:val="24"/>
          <w:highlight w:val="none"/>
        </w:rPr>
        <w:t>年</w:t>
      </w:r>
      <w:r>
        <w:rPr>
          <w:rFonts w:ascii="宋体" w:hAnsi="宋体" w:eastAsia="宋体" w:cs="宋体"/>
          <w:color w:val="auto"/>
          <w:spacing w:val="0"/>
          <w:position w:val="0"/>
          <w:sz w:val="24"/>
          <w:szCs w:val="24"/>
          <w:highlight w:val="none"/>
          <w:u w:val="single" w:color="auto"/>
        </w:rPr>
        <w:t xml:space="preserve">     </w:t>
      </w:r>
      <w:r>
        <w:rPr>
          <w:rFonts w:ascii="宋体" w:hAnsi="宋体" w:eastAsia="宋体" w:cs="宋体"/>
          <w:color w:val="auto"/>
          <w:spacing w:val="0"/>
          <w:position w:val="0"/>
          <w:sz w:val="24"/>
          <w:szCs w:val="24"/>
          <w:highlight w:val="none"/>
        </w:rPr>
        <w:t>月</w:t>
      </w:r>
      <w:r>
        <w:rPr>
          <w:rFonts w:ascii="宋体" w:hAnsi="宋体" w:eastAsia="宋体" w:cs="宋体"/>
          <w:color w:val="auto"/>
          <w:spacing w:val="0"/>
          <w:position w:val="0"/>
          <w:sz w:val="24"/>
          <w:szCs w:val="24"/>
          <w:highlight w:val="none"/>
          <w:u w:val="single" w:color="auto"/>
        </w:rPr>
        <w:t xml:space="preserve">     </w:t>
      </w:r>
      <w:r>
        <w:rPr>
          <w:rFonts w:ascii="宋体" w:hAnsi="宋体" w:eastAsia="宋体" w:cs="宋体"/>
          <w:color w:val="auto"/>
          <w:spacing w:val="0"/>
          <w:position w:val="0"/>
          <w:sz w:val="24"/>
          <w:szCs w:val="24"/>
          <w:highlight w:val="none"/>
        </w:rPr>
        <w:t>日</w:t>
      </w:r>
    </w:p>
    <w:p w14:paraId="2D3F901A">
      <w:pPr>
        <w:spacing w:line="360" w:lineRule="auto"/>
        <w:rPr>
          <w:rFonts w:ascii="宋体" w:hAnsi="宋体" w:eastAsia="宋体" w:cs="宋体"/>
          <w:b/>
          <w:bCs/>
          <w:color w:val="auto"/>
          <w:spacing w:val="0"/>
          <w:position w:val="0"/>
          <w:sz w:val="21"/>
          <w:szCs w:val="21"/>
          <w:highlight w:val="none"/>
        </w:rPr>
      </w:pPr>
      <w:bookmarkStart w:id="10" w:name="bookmark11"/>
      <w:bookmarkEnd w:id="10"/>
      <w:r>
        <w:rPr>
          <w:rFonts w:ascii="宋体" w:hAnsi="宋体" w:eastAsia="宋体" w:cs="宋体"/>
          <w:b/>
          <w:bCs/>
          <w:color w:val="auto"/>
          <w:spacing w:val="0"/>
          <w:position w:val="0"/>
          <w:sz w:val="21"/>
          <w:szCs w:val="21"/>
          <w:highlight w:val="none"/>
        </w:rPr>
        <w:br w:type="page"/>
      </w:r>
    </w:p>
    <w:p w14:paraId="32D451E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sz w:val="44"/>
          <w:szCs w:val="44"/>
          <w:highlight w:val="none"/>
        </w:rPr>
      </w:pPr>
    </w:p>
    <w:p w14:paraId="7EDB1A0B">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黑体" w:hAnsi="黑体" w:eastAsia="黑体" w:cs="黑体"/>
          <w:color w:val="auto"/>
          <w:spacing w:val="-5"/>
          <w:sz w:val="44"/>
          <w:szCs w:val="44"/>
          <w:highlight w:val="none"/>
        </w:rPr>
      </w:pPr>
      <w:bookmarkStart w:id="11" w:name="bookmark6"/>
      <w:bookmarkEnd w:id="11"/>
    </w:p>
    <w:p w14:paraId="6996C1C6">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黑体" w:hAnsi="黑体" w:eastAsia="黑体" w:cs="黑体"/>
          <w:color w:val="auto"/>
          <w:spacing w:val="-5"/>
          <w:sz w:val="44"/>
          <w:szCs w:val="44"/>
          <w:highlight w:val="none"/>
        </w:rPr>
      </w:pPr>
    </w:p>
    <w:p w14:paraId="2D8058C7">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黑体" w:hAnsi="黑体" w:eastAsia="黑体" w:cs="黑体"/>
          <w:color w:val="auto"/>
          <w:spacing w:val="-5"/>
          <w:sz w:val="44"/>
          <w:szCs w:val="44"/>
          <w:highlight w:val="none"/>
        </w:rPr>
      </w:pPr>
    </w:p>
    <w:p w14:paraId="44C422EC">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黑体" w:hAnsi="黑体" w:eastAsia="黑体" w:cs="黑体"/>
          <w:color w:val="auto"/>
          <w:spacing w:val="-5"/>
          <w:sz w:val="44"/>
          <w:szCs w:val="44"/>
          <w:highlight w:val="none"/>
        </w:rPr>
      </w:pPr>
    </w:p>
    <w:p w14:paraId="402CEF00">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黑体" w:hAnsi="黑体" w:eastAsia="黑体" w:cs="黑体"/>
          <w:color w:val="auto"/>
          <w:sz w:val="44"/>
          <w:szCs w:val="44"/>
          <w:highlight w:val="none"/>
        </w:rPr>
      </w:pPr>
      <w:r>
        <w:rPr>
          <w:rFonts w:ascii="黑体" w:hAnsi="黑体" w:eastAsia="黑体" w:cs="黑体"/>
          <w:color w:val="auto"/>
          <w:spacing w:val="-5"/>
          <w:sz w:val="44"/>
          <w:szCs w:val="44"/>
          <w:highlight w:val="none"/>
        </w:rPr>
        <w:t>第六章</w:t>
      </w:r>
      <w:r>
        <w:rPr>
          <w:rFonts w:ascii="黑体" w:hAnsi="黑体" w:eastAsia="黑体" w:cs="黑体"/>
          <w:color w:val="auto"/>
          <w:spacing w:val="208"/>
          <w:sz w:val="44"/>
          <w:szCs w:val="44"/>
          <w:highlight w:val="none"/>
        </w:rPr>
        <w:t xml:space="preserve"> </w:t>
      </w:r>
      <w:r>
        <w:rPr>
          <w:rFonts w:ascii="黑体" w:hAnsi="黑体" w:eastAsia="黑体" w:cs="黑体"/>
          <w:color w:val="auto"/>
          <w:spacing w:val="-5"/>
          <w:sz w:val="44"/>
          <w:szCs w:val="44"/>
          <w:highlight w:val="none"/>
        </w:rPr>
        <w:t>合同协议书</w:t>
      </w:r>
    </w:p>
    <w:p w14:paraId="6F9DCE63">
      <w:pPr>
        <w:keepNext w:val="0"/>
        <w:keepLines w:val="0"/>
        <w:pageBreakBefore w:val="0"/>
        <w:widowControl w:val="0"/>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32"/>
          <w:szCs w:val="32"/>
          <w:highlight w:val="none"/>
        </w:rPr>
      </w:pPr>
      <w:r>
        <w:rPr>
          <w:rFonts w:hint="eastAsia" w:ascii="宋体" w:hAnsi="宋体" w:eastAsia="宋体" w:cs="宋体"/>
          <w:color w:val="auto"/>
          <w:spacing w:val="-7"/>
          <w:sz w:val="32"/>
          <w:szCs w:val="32"/>
          <w:highlight w:val="none"/>
        </w:rPr>
        <w:t>合 同 协 议 书</w:t>
      </w:r>
      <w:r>
        <w:rPr>
          <w:rFonts w:hint="eastAsia" w:ascii="宋体" w:hAnsi="宋体" w:eastAsia="宋体" w:cs="宋体"/>
          <w:color w:val="auto"/>
          <w:spacing w:val="44"/>
          <w:sz w:val="32"/>
          <w:szCs w:val="32"/>
          <w:highlight w:val="none"/>
        </w:rPr>
        <w:t xml:space="preserve"> </w:t>
      </w:r>
      <w:r>
        <w:rPr>
          <w:rFonts w:hint="eastAsia" w:ascii="宋体" w:hAnsi="宋体" w:eastAsia="宋体" w:cs="宋体"/>
          <w:color w:val="auto"/>
          <w:spacing w:val="-7"/>
          <w:sz w:val="32"/>
          <w:szCs w:val="32"/>
          <w:highlight w:val="none"/>
        </w:rPr>
        <w:t xml:space="preserve">( </w:t>
      </w:r>
      <w:r>
        <w:rPr>
          <w:rFonts w:hint="eastAsia" w:ascii="宋体" w:hAnsi="宋体" w:eastAsia="宋体" w:cs="宋体"/>
          <w:color w:val="auto"/>
          <w:spacing w:val="-7"/>
          <w:sz w:val="32"/>
          <w:szCs w:val="32"/>
          <w:highlight w:val="none"/>
          <w:lang w:val="en-US" w:eastAsia="zh-CN"/>
        </w:rPr>
        <w:t>格式自拟</w:t>
      </w:r>
      <w:r>
        <w:rPr>
          <w:rFonts w:hint="eastAsia" w:ascii="宋体" w:hAnsi="宋体" w:eastAsia="宋体" w:cs="宋体"/>
          <w:color w:val="auto"/>
          <w:spacing w:val="-7"/>
          <w:sz w:val="32"/>
          <w:szCs w:val="32"/>
          <w:highlight w:val="none"/>
        </w:rPr>
        <w:t xml:space="preserve"> )</w:t>
      </w:r>
    </w:p>
    <w:p w14:paraId="09A9229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color w:val="auto"/>
          <w:sz w:val="32"/>
          <w:szCs w:val="32"/>
          <w:highlight w:val="none"/>
        </w:rPr>
      </w:pPr>
    </w:p>
    <w:p w14:paraId="6898395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color w:val="auto"/>
          <w:sz w:val="32"/>
          <w:szCs w:val="32"/>
          <w:highlight w:val="none"/>
        </w:rPr>
      </w:pPr>
    </w:p>
    <w:p w14:paraId="5EABD54A">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color w:val="auto"/>
          <w:sz w:val="32"/>
          <w:szCs w:val="32"/>
          <w:highlight w:val="none"/>
        </w:rPr>
      </w:pPr>
    </w:p>
    <w:sectPr>
      <w:headerReference r:id="rId6" w:type="default"/>
      <w:footerReference r:id="rId7" w:type="default"/>
      <w:pgSz w:w="11910" w:h="16850"/>
      <w:pgMar w:top="1701" w:right="1701" w:bottom="1701" w:left="1701"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1B096">
    <w:pPr>
      <w:spacing w:line="210" w:lineRule="auto"/>
      <w:ind w:left="4429"/>
      <w:rPr>
        <w:rFonts w:ascii="宋体" w:hAnsi="宋体" w:eastAsia="宋体" w:cs="宋体"/>
        <w:sz w:val="6"/>
        <w:szCs w:val="6"/>
      </w:rPr>
    </w:pPr>
    <w:r>
      <w:rPr>
        <w:rFonts w:ascii="宋体" w:hAnsi="宋体" w:eastAsia="宋体" w:cs="宋体"/>
        <w:sz w:val="6"/>
        <w:szCs w:val="6"/>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2C1C5">
    <w:pPr>
      <w:spacing w:line="231" w:lineRule="auto"/>
      <w:ind w:left="4839"/>
      <w:rPr>
        <w:rFonts w:ascii="宋体" w:hAnsi="宋体" w:eastAsia="宋体" w:cs="宋体"/>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B5AAA">
    <w:pPr>
      <w:spacing w:before="61" w:line="219" w:lineRule="auto"/>
      <w:ind w:left="30"/>
      <w:rPr>
        <w:rFonts w:ascii="宋体" w:hAnsi="宋体" w:eastAsia="宋体" w:cs="宋体"/>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155351"/>
    <w:rsid w:val="0C4E2122"/>
    <w:rsid w:val="164A767D"/>
    <w:rsid w:val="16BD39C5"/>
    <w:rsid w:val="16C507A7"/>
    <w:rsid w:val="327A16BC"/>
    <w:rsid w:val="37671217"/>
    <w:rsid w:val="39550FCE"/>
    <w:rsid w:val="3E017D3C"/>
    <w:rsid w:val="3E3D68CC"/>
    <w:rsid w:val="43370BD7"/>
    <w:rsid w:val="45CB54AB"/>
    <w:rsid w:val="45E3772C"/>
    <w:rsid w:val="46906002"/>
    <w:rsid w:val="4BB749CF"/>
    <w:rsid w:val="4F6C34E7"/>
    <w:rsid w:val="55AC6D33"/>
    <w:rsid w:val="5C8D568C"/>
    <w:rsid w:val="5E4115B9"/>
    <w:rsid w:val="63B71127"/>
    <w:rsid w:val="70865C55"/>
    <w:rsid w:val="715F48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widowControl/>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3">
    <w:name w:val="正文（绿盟科技）"/>
    <w:next w:val="1"/>
    <w:qFormat/>
    <w:uiPriority w:val="0"/>
    <w:pPr>
      <w:spacing w:line="300" w:lineRule="auto"/>
    </w:pPr>
    <w:rPr>
      <w:rFonts w:ascii="Arial" w:hAnsi="Arial" w:eastAsia="宋体" w:cs="黑体"/>
      <w:sz w:val="21"/>
      <w:szCs w:val="21"/>
      <w:lang w:val="en-US" w:eastAsia="zh-CN" w:bidi="ar-SA"/>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14813</Words>
  <Characters>15864</Characters>
  <TotalTime>43</TotalTime>
  <ScaleCrop>false</ScaleCrop>
  <LinksUpToDate>false</LinksUpToDate>
  <CharactersWithSpaces>17115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2025-06-18T09:56:00Z</dcterms:created>
  <dc:creator>JY1</dc:creator>
  <cp:lastModifiedBy>崇晗</cp:lastModifiedBy>
  <cp:lastPrinted>2025-09-06T08:50:00Z</cp:lastPrinted>
  <dcterms:modified xsi:type="dcterms:W3CDTF">2025-09-08T02:17:38Z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2025-06-18T09:56:26Z</vt:filetime>
  </property>
  <property fmtid="{D5CDD505-2E9C-101B-9397-08002B2CF9AE}" pid="4" name="UsrData">
    <vt:lpwstr>68521cc33ce17b001f210200wl</vt:lpwstr>
  </property>
  <property fmtid="{D5CDD505-2E9C-101B-9397-08002B2CF9AE}" pid="5" name="KSOTemplateDocerSaveRecord">
    <vt:lpwstr>eyJoZGlkIjoiN2IxMmE0NTFmOTQxZTI5OWZiNWRiMDU2OTM1NDk4MGYiLCJ1c2VySWQiOiIyNzg2NTgwMjIifQ==</vt:lpwstr>
  </property>
  <property fmtid="{D5CDD505-2E9C-101B-9397-08002B2CF9AE}" pid="6" name="KSOProductBuildVer">
    <vt:lpwstr>2052-12.1.0.21915</vt:lpwstr>
  </property>
  <property fmtid="{D5CDD505-2E9C-101B-9397-08002B2CF9AE}" pid="7" name="ICV">
    <vt:lpwstr>AC4B2096EAF44078AA3A82E2AE1C04B7_13</vt:lpwstr>
  </property>
</Properties>
</file>