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cs="仿宋"/>
          <w:b/>
          <w:w w:val="90"/>
          <w:sz w:val="52"/>
          <w:szCs w:val="52"/>
        </w:rPr>
      </w:pPr>
    </w:p>
    <w:p>
      <w:pPr>
        <w:spacing w:line="360" w:lineRule="auto"/>
        <w:jc w:val="center"/>
        <w:rPr>
          <w:rFonts w:ascii="仿宋" w:hAnsi="仿宋" w:eastAsia="仿宋" w:cs="仿宋"/>
          <w:b/>
          <w:color w:val="000000"/>
          <w:sz w:val="48"/>
          <w:szCs w:val="48"/>
        </w:rPr>
      </w:pPr>
    </w:p>
    <w:p>
      <w:pPr>
        <w:spacing w:line="360" w:lineRule="auto"/>
        <w:jc w:val="center"/>
        <w:rPr>
          <w:rFonts w:ascii="仿宋" w:hAnsi="仿宋" w:eastAsia="仿宋" w:cs="仿宋"/>
          <w:b/>
          <w:color w:val="000000"/>
          <w:sz w:val="48"/>
          <w:szCs w:val="48"/>
        </w:rPr>
      </w:pPr>
    </w:p>
    <w:p>
      <w:pPr>
        <w:spacing w:line="360" w:lineRule="auto"/>
        <w:jc w:val="center"/>
        <w:rPr>
          <w:rFonts w:ascii="仿宋" w:hAnsi="仿宋" w:eastAsia="仿宋" w:cs="仿宋"/>
          <w:b/>
          <w:color w:val="000000"/>
          <w:sz w:val="48"/>
          <w:szCs w:val="48"/>
        </w:rPr>
      </w:pPr>
      <w:r>
        <w:rPr>
          <w:rFonts w:hint="eastAsia" w:ascii="仿宋" w:hAnsi="仿宋" w:eastAsia="仿宋" w:cs="仿宋"/>
          <w:b/>
          <w:color w:val="000000"/>
          <w:sz w:val="48"/>
          <w:szCs w:val="48"/>
        </w:rPr>
        <w:t>成资渝</w:t>
      </w:r>
      <w:r>
        <w:rPr>
          <w:rFonts w:ascii="仿宋" w:hAnsi="仿宋" w:eastAsia="仿宋" w:cs="仿宋"/>
          <w:b/>
          <w:color w:val="000000"/>
          <w:sz w:val="48"/>
          <w:szCs w:val="48"/>
        </w:rPr>
        <w:t>高速</w:t>
      </w:r>
      <w:bookmarkStart w:id="0" w:name="_Hlk132292306"/>
      <w:r>
        <w:rPr>
          <w:rFonts w:ascii="仿宋" w:hAnsi="仿宋" w:eastAsia="仿宋" w:cs="仿宋"/>
          <w:b/>
          <w:color w:val="000000"/>
          <w:sz w:val="48"/>
          <w:szCs w:val="48"/>
        </w:rPr>
        <w:t>公路</w:t>
      </w:r>
      <w:r>
        <w:rPr>
          <w:rFonts w:hint="eastAsia" w:ascii="仿宋" w:hAnsi="仿宋" w:eastAsia="仿宋" w:cs="仿宋"/>
          <w:b/>
          <w:color w:val="000000"/>
          <w:sz w:val="48"/>
          <w:szCs w:val="48"/>
        </w:rPr>
        <w:t>成都天府国际机场到潼南（川渝界）段</w:t>
      </w:r>
      <w:bookmarkEnd w:id="0"/>
      <w:r>
        <w:rPr>
          <w:rFonts w:hint="eastAsia" w:ascii="仿宋" w:hAnsi="仿宋" w:eastAsia="仿宋" w:cs="仿宋"/>
          <w:b/>
          <w:color w:val="000000"/>
          <w:sz w:val="48"/>
          <w:szCs w:val="48"/>
        </w:rPr>
        <w:t>项目</w:t>
      </w:r>
    </w:p>
    <w:p>
      <w:pPr>
        <w:spacing w:line="360" w:lineRule="auto"/>
        <w:jc w:val="center"/>
        <w:rPr>
          <w:rFonts w:ascii="仿宋" w:hAnsi="仿宋" w:eastAsia="仿宋" w:cs="仿宋"/>
          <w:b/>
          <w:color w:val="000000"/>
          <w:sz w:val="48"/>
          <w:szCs w:val="48"/>
        </w:rPr>
      </w:pPr>
      <w:r>
        <w:rPr>
          <w:rFonts w:hint="eastAsia" w:ascii="仿宋" w:hAnsi="仿宋" w:eastAsia="仿宋" w:cs="仿宋"/>
          <w:b/>
          <w:color w:val="000000"/>
          <w:sz w:val="48"/>
          <w:szCs w:val="48"/>
        </w:rPr>
        <w:t>竣工财务决算编制与咨询服务</w:t>
      </w:r>
    </w:p>
    <w:p>
      <w:pPr>
        <w:spacing w:line="600" w:lineRule="exact"/>
        <w:jc w:val="center"/>
        <w:rPr>
          <w:rFonts w:ascii="仿宋" w:hAnsi="仿宋" w:eastAsia="仿宋" w:cs="仿宋"/>
          <w:b/>
          <w:bCs/>
          <w:sz w:val="36"/>
          <w:szCs w:val="36"/>
        </w:rPr>
      </w:pPr>
    </w:p>
    <w:p>
      <w:pPr>
        <w:spacing w:line="600" w:lineRule="exact"/>
        <w:jc w:val="center"/>
        <w:rPr>
          <w:rFonts w:ascii="仿宋" w:hAnsi="仿宋" w:eastAsia="仿宋" w:cs="仿宋"/>
          <w:b/>
          <w:bCs/>
          <w:sz w:val="44"/>
          <w:szCs w:val="44"/>
        </w:rPr>
      </w:pPr>
    </w:p>
    <w:p>
      <w:pPr>
        <w:spacing w:line="600" w:lineRule="exact"/>
        <w:jc w:val="center"/>
        <w:rPr>
          <w:rFonts w:ascii="仿宋" w:hAnsi="仿宋" w:eastAsia="仿宋" w:cs="仿宋"/>
          <w:b/>
          <w:sz w:val="52"/>
          <w:szCs w:val="52"/>
        </w:rPr>
      </w:pPr>
    </w:p>
    <w:p>
      <w:pPr>
        <w:spacing w:line="600" w:lineRule="exact"/>
        <w:jc w:val="center"/>
        <w:rPr>
          <w:rFonts w:ascii="仿宋" w:hAnsi="仿宋" w:eastAsia="仿宋" w:cs="仿宋"/>
          <w:b/>
          <w:sz w:val="52"/>
          <w:szCs w:val="52"/>
        </w:rPr>
      </w:pPr>
    </w:p>
    <w:p>
      <w:pPr>
        <w:spacing w:line="600" w:lineRule="exact"/>
        <w:jc w:val="center"/>
        <w:rPr>
          <w:rFonts w:ascii="仿宋" w:hAnsi="仿宋" w:eastAsia="仿宋" w:cs="仿宋"/>
          <w:b/>
          <w:sz w:val="52"/>
          <w:szCs w:val="52"/>
        </w:rPr>
      </w:pPr>
    </w:p>
    <w:p>
      <w:pPr>
        <w:spacing w:line="600" w:lineRule="exact"/>
        <w:jc w:val="center"/>
        <w:rPr>
          <w:rFonts w:ascii="仿宋" w:hAnsi="仿宋" w:eastAsia="仿宋" w:cs="仿宋"/>
          <w:b/>
          <w:sz w:val="52"/>
          <w:szCs w:val="52"/>
        </w:rPr>
      </w:pPr>
    </w:p>
    <w:p>
      <w:pPr>
        <w:spacing w:line="600" w:lineRule="exact"/>
        <w:jc w:val="center"/>
        <w:rPr>
          <w:rFonts w:ascii="仿宋" w:hAnsi="仿宋" w:eastAsia="仿宋" w:cs="仿宋"/>
          <w:b/>
          <w:sz w:val="52"/>
          <w:szCs w:val="52"/>
        </w:rPr>
      </w:pPr>
    </w:p>
    <w:p>
      <w:pPr>
        <w:pStyle w:val="7"/>
        <w:spacing w:line="360" w:lineRule="auto"/>
        <w:jc w:val="center"/>
        <w:rPr>
          <w:rFonts w:ascii="仿宋" w:hAnsi="仿宋" w:eastAsia="仿宋" w:cs="仿宋"/>
          <w:b/>
          <w:sz w:val="84"/>
          <w:szCs w:val="84"/>
        </w:rPr>
      </w:pPr>
      <w:r>
        <w:rPr>
          <w:rFonts w:hint="eastAsia" w:ascii="仿宋" w:hAnsi="仿宋" w:eastAsia="仿宋" w:cs="仿宋"/>
          <w:b/>
          <w:sz w:val="84"/>
          <w:szCs w:val="84"/>
        </w:rPr>
        <w:t>询价文件</w:t>
      </w:r>
    </w:p>
    <w:p>
      <w:pPr>
        <w:spacing w:line="600" w:lineRule="exact"/>
        <w:jc w:val="center"/>
        <w:rPr>
          <w:rFonts w:ascii="仿宋" w:hAnsi="仿宋" w:eastAsia="仿宋" w:cs="仿宋"/>
          <w:b/>
          <w:sz w:val="52"/>
          <w:szCs w:val="52"/>
        </w:rPr>
      </w:pPr>
    </w:p>
    <w:p>
      <w:pPr>
        <w:spacing w:line="600" w:lineRule="exact"/>
        <w:jc w:val="center"/>
        <w:rPr>
          <w:rFonts w:ascii="仿宋" w:hAnsi="仿宋" w:eastAsia="仿宋" w:cs="仿宋"/>
          <w:b/>
          <w:sz w:val="52"/>
          <w:szCs w:val="52"/>
        </w:rPr>
      </w:pPr>
    </w:p>
    <w:p>
      <w:pPr>
        <w:spacing w:line="600" w:lineRule="exact"/>
        <w:jc w:val="center"/>
        <w:rPr>
          <w:rFonts w:ascii="仿宋" w:hAnsi="仿宋" w:eastAsia="仿宋" w:cs="仿宋"/>
          <w:b/>
          <w:sz w:val="52"/>
          <w:szCs w:val="52"/>
        </w:rPr>
      </w:pPr>
    </w:p>
    <w:p>
      <w:pPr>
        <w:spacing w:line="600" w:lineRule="exact"/>
        <w:jc w:val="center"/>
        <w:rPr>
          <w:rFonts w:ascii="仿宋" w:hAnsi="仿宋" w:eastAsia="仿宋" w:cs="仿宋"/>
          <w:b/>
          <w:sz w:val="52"/>
          <w:szCs w:val="52"/>
        </w:rPr>
      </w:pPr>
    </w:p>
    <w:p>
      <w:pPr>
        <w:spacing w:line="600" w:lineRule="exact"/>
        <w:jc w:val="center"/>
        <w:rPr>
          <w:rFonts w:ascii="仿宋" w:hAnsi="仿宋" w:eastAsia="仿宋" w:cs="仿宋"/>
          <w:b/>
          <w:sz w:val="52"/>
          <w:szCs w:val="52"/>
        </w:rPr>
      </w:pPr>
    </w:p>
    <w:p>
      <w:pPr>
        <w:spacing w:line="600" w:lineRule="exact"/>
        <w:jc w:val="center"/>
        <w:rPr>
          <w:rFonts w:ascii="仿宋" w:hAnsi="仿宋" w:eastAsia="仿宋" w:cs="仿宋"/>
          <w:b/>
          <w:sz w:val="32"/>
          <w:szCs w:val="32"/>
        </w:rPr>
      </w:pPr>
      <w:r>
        <w:rPr>
          <w:rFonts w:hint="eastAsia" w:ascii="仿宋" w:hAnsi="仿宋" w:eastAsia="仿宋" w:cs="仿宋"/>
          <w:b/>
          <w:sz w:val="32"/>
          <w:szCs w:val="32"/>
        </w:rPr>
        <w:t xml:space="preserve">四川资潼高速公路有限公司  </w:t>
      </w:r>
    </w:p>
    <w:p>
      <w:pPr>
        <w:spacing w:line="600" w:lineRule="exact"/>
        <w:jc w:val="center"/>
        <w:rPr>
          <w:rFonts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sz w:val="32"/>
          <w:szCs w:val="32"/>
        </w:rPr>
        <w:t>〇</w:t>
      </w:r>
      <w:r>
        <w:rPr>
          <w:rFonts w:hint="eastAsia" w:ascii="仿宋" w:hAnsi="仿宋" w:eastAsia="仿宋" w:cs="仿宋"/>
          <w:b/>
          <w:bCs/>
          <w:sz w:val="32"/>
          <w:szCs w:val="32"/>
        </w:rPr>
        <w:t>二</w:t>
      </w:r>
      <w:r>
        <w:rPr>
          <w:rFonts w:hint="eastAsia" w:ascii="仿宋" w:hAnsi="仿宋" w:eastAsia="仿宋" w:cs="仿宋"/>
          <w:b/>
          <w:bCs/>
          <w:sz w:val="32"/>
          <w:szCs w:val="32"/>
          <w:lang w:eastAsia="zh-CN"/>
        </w:rPr>
        <w:t>四</w:t>
      </w:r>
      <w:r>
        <w:rPr>
          <w:rFonts w:hint="eastAsia" w:ascii="仿宋" w:hAnsi="仿宋" w:eastAsia="仿宋" w:cs="仿宋"/>
          <w:b/>
          <w:sz w:val="32"/>
          <w:szCs w:val="32"/>
        </w:rPr>
        <w:t>年</w:t>
      </w:r>
      <w:r>
        <w:rPr>
          <w:rFonts w:hint="eastAsia" w:ascii="仿宋" w:hAnsi="仿宋" w:eastAsia="仿宋" w:cs="仿宋"/>
          <w:b/>
          <w:sz w:val="32"/>
          <w:szCs w:val="32"/>
          <w:lang w:eastAsia="zh-CN"/>
        </w:rPr>
        <w:t>三</w:t>
      </w:r>
      <w:r>
        <w:rPr>
          <w:rFonts w:hint="eastAsia" w:ascii="仿宋" w:hAnsi="仿宋" w:eastAsia="仿宋" w:cs="仿宋"/>
          <w:b/>
          <w:sz w:val="32"/>
          <w:szCs w:val="32"/>
        </w:rPr>
        <w:t>月</w:t>
      </w:r>
    </w:p>
    <w:p>
      <w:pPr>
        <w:jc w:val="center"/>
        <w:rPr>
          <w:rFonts w:ascii="仿宋" w:hAnsi="仿宋" w:eastAsia="仿宋" w:cs="仿宋"/>
          <w:b/>
          <w:sz w:val="36"/>
          <w:szCs w:val="36"/>
        </w:rPr>
      </w:pPr>
      <w:r>
        <w:rPr>
          <w:rFonts w:hint="eastAsia" w:ascii="仿宋" w:hAnsi="仿宋" w:eastAsia="仿宋" w:cs="仿宋"/>
          <w:b/>
          <w:bCs/>
          <w:sz w:val="36"/>
          <w:szCs w:val="36"/>
        </w:rPr>
        <w:br w:type="page"/>
      </w:r>
      <w:r>
        <w:rPr>
          <w:rFonts w:hint="eastAsia" w:ascii="仿宋" w:hAnsi="仿宋" w:eastAsia="仿宋" w:cs="仿宋"/>
          <w:b/>
          <w:sz w:val="36"/>
          <w:szCs w:val="36"/>
        </w:rPr>
        <w:t>目   录</w:t>
      </w:r>
    </w:p>
    <w:p>
      <w:pPr>
        <w:jc w:val="center"/>
        <w:rPr>
          <w:rFonts w:ascii="仿宋" w:hAnsi="仿宋" w:eastAsia="仿宋" w:cs="仿宋"/>
          <w:b/>
          <w:sz w:val="28"/>
          <w:szCs w:val="28"/>
        </w:rPr>
      </w:pPr>
    </w:p>
    <w:p>
      <w:pPr>
        <w:pStyle w:val="11"/>
        <w:tabs>
          <w:tab w:val="right" w:leader="dot" w:pos="8090"/>
        </w:tabs>
        <w:rPr>
          <w:rFonts w:ascii="仿宋" w:hAnsi="仿宋" w:eastAsia="仿宋" w:cs="仿宋"/>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TOC \o "1-2" \h \z \u </w:instrText>
      </w:r>
      <w:r>
        <w:rPr>
          <w:rFonts w:hint="eastAsia" w:ascii="仿宋" w:hAnsi="仿宋" w:eastAsia="仿宋" w:cs="仿宋"/>
          <w:b/>
          <w:sz w:val="28"/>
          <w:szCs w:val="28"/>
        </w:rPr>
        <w:fldChar w:fldCharType="separate"/>
      </w:r>
      <w:r>
        <w:fldChar w:fldCharType="begin"/>
      </w:r>
      <w:r>
        <w:instrText xml:space="preserve"> HYPERLINK \l "_Toc498693978" </w:instrText>
      </w:r>
      <w:r>
        <w:fldChar w:fldCharType="separate"/>
      </w:r>
      <w:r>
        <w:rPr>
          <w:rStyle w:val="20"/>
          <w:rFonts w:hint="eastAsia" w:ascii="仿宋" w:hAnsi="仿宋" w:eastAsia="仿宋" w:cs="仿宋"/>
          <w:b/>
          <w:sz w:val="28"/>
          <w:szCs w:val="28"/>
        </w:rPr>
        <w:t>第一章 询价公告</w:t>
      </w:r>
      <w:r>
        <w:rPr>
          <w:rStyle w:val="20"/>
          <w:b/>
        </w:rPr>
        <w:tab/>
      </w:r>
      <w:r>
        <w:rPr>
          <w:rStyle w:val="20"/>
          <w:rFonts w:hint="eastAsia"/>
          <w:b/>
          <w:szCs w:val="22"/>
        </w:rPr>
        <w:t>2</w:t>
      </w:r>
      <w:r>
        <w:rPr>
          <w:rStyle w:val="20"/>
          <w:rFonts w:hint="eastAsia"/>
          <w:b/>
          <w:szCs w:val="22"/>
        </w:rPr>
        <w:fldChar w:fldCharType="end"/>
      </w:r>
    </w:p>
    <w:p>
      <w:pPr>
        <w:pStyle w:val="11"/>
        <w:tabs>
          <w:tab w:val="right" w:leader="dot" w:pos="8090"/>
        </w:tabs>
        <w:rPr>
          <w:rStyle w:val="20"/>
          <w:b/>
        </w:rPr>
      </w:pPr>
      <w:r>
        <w:fldChar w:fldCharType="begin"/>
      </w:r>
      <w:r>
        <w:instrText xml:space="preserve"> HYPERLINK \l "_Toc498693979" </w:instrText>
      </w:r>
      <w:r>
        <w:fldChar w:fldCharType="separate"/>
      </w:r>
      <w:r>
        <w:rPr>
          <w:rStyle w:val="20"/>
          <w:rFonts w:hint="eastAsia" w:ascii="仿宋" w:hAnsi="仿宋" w:eastAsia="仿宋" w:cs="仿宋"/>
          <w:b/>
          <w:sz w:val="28"/>
          <w:szCs w:val="28"/>
        </w:rPr>
        <w:t>第二章 询价须知</w:t>
      </w:r>
      <w:r>
        <w:rPr>
          <w:rStyle w:val="20"/>
          <w:b/>
        </w:rPr>
        <w:tab/>
      </w:r>
      <w:r>
        <w:rPr>
          <w:rStyle w:val="20"/>
          <w:rFonts w:hint="eastAsia"/>
          <w:b/>
        </w:rPr>
        <w:t>6</w:t>
      </w:r>
      <w:r>
        <w:rPr>
          <w:rStyle w:val="20"/>
          <w:rFonts w:hint="eastAsia"/>
          <w:b/>
        </w:rPr>
        <w:fldChar w:fldCharType="end"/>
      </w:r>
    </w:p>
    <w:p>
      <w:pPr>
        <w:pStyle w:val="11"/>
        <w:tabs>
          <w:tab w:val="right" w:leader="dot" w:pos="8090"/>
        </w:tabs>
        <w:rPr>
          <w:rStyle w:val="20"/>
          <w:b/>
        </w:rPr>
      </w:pPr>
      <w:r>
        <w:fldChar w:fldCharType="begin"/>
      </w:r>
      <w:r>
        <w:instrText xml:space="preserve"> HYPERLINK \l "_Toc498693984" </w:instrText>
      </w:r>
      <w:r>
        <w:fldChar w:fldCharType="separate"/>
      </w:r>
      <w:r>
        <w:rPr>
          <w:rStyle w:val="20"/>
          <w:rFonts w:hint="eastAsia" w:ascii="仿宋" w:hAnsi="仿宋" w:eastAsia="仿宋" w:cs="仿宋"/>
          <w:b/>
          <w:sz w:val="28"/>
          <w:szCs w:val="28"/>
        </w:rPr>
        <w:t>第三章 评标办法</w:t>
      </w:r>
      <w:r>
        <w:rPr>
          <w:rStyle w:val="20"/>
          <w:b/>
        </w:rPr>
        <w:tab/>
      </w:r>
      <w:r>
        <w:rPr>
          <w:rStyle w:val="20"/>
          <w:b/>
        </w:rPr>
        <w:t>1</w:t>
      </w:r>
      <w:r>
        <w:rPr>
          <w:rStyle w:val="20"/>
          <w:b/>
        </w:rPr>
        <w:fldChar w:fldCharType="end"/>
      </w:r>
      <w:r>
        <w:rPr>
          <w:rStyle w:val="20"/>
          <w:rFonts w:hint="eastAsia"/>
          <w:b/>
        </w:rPr>
        <w:t>2</w:t>
      </w:r>
    </w:p>
    <w:p>
      <w:pPr>
        <w:pStyle w:val="11"/>
        <w:tabs>
          <w:tab w:val="right" w:leader="dot" w:pos="8090"/>
        </w:tabs>
        <w:rPr>
          <w:rStyle w:val="20"/>
          <w:b/>
        </w:rPr>
      </w:pPr>
      <w:r>
        <w:fldChar w:fldCharType="begin"/>
      </w:r>
      <w:r>
        <w:instrText xml:space="preserve"> HYPERLINK \l "_Toc498693985" </w:instrText>
      </w:r>
      <w:r>
        <w:fldChar w:fldCharType="separate"/>
      </w:r>
      <w:r>
        <w:rPr>
          <w:rStyle w:val="20"/>
          <w:rFonts w:hint="eastAsia" w:ascii="仿宋" w:hAnsi="仿宋" w:eastAsia="仿宋" w:cs="仿宋"/>
          <w:b/>
          <w:sz w:val="28"/>
          <w:szCs w:val="28"/>
        </w:rPr>
        <w:t>第四章 合同主要条款</w:t>
      </w:r>
      <w:r>
        <w:rPr>
          <w:rStyle w:val="20"/>
          <w:b/>
        </w:rPr>
        <w:tab/>
      </w:r>
      <w:r>
        <w:rPr>
          <w:rStyle w:val="20"/>
          <w:rFonts w:hint="eastAsia"/>
          <w:b/>
        </w:rPr>
        <w:t>1</w:t>
      </w:r>
      <w:r>
        <w:rPr>
          <w:rStyle w:val="20"/>
          <w:rFonts w:hint="eastAsia"/>
          <w:b/>
        </w:rPr>
        <w:fldChar w:fldCharType="end"/>
      </w:r>
      <w:r>
        <w:rPr>
          <w:rStyle w:val="20"/>
          <w:rFonts w:hint="eastAsia"/>
          <w:b/>
        </w:rPr>
        <w:t>6</w:t>
      </w:r>
    </w:p>
    <w:p>
      <w:pPr>
        <w:pStyle w:val="11"/>
        <w:tabs>
          <w:tab w:val="right" w:leader="dot" w:pos="8090"/>
        </w:tabs>
        <w:rPr>
          <w:rStyle w:val="20"/>
          <w:b/>
        </w:rPr>
      </w:pPr>
      <w:r>
        <w:fldChar w:fldCharType="begin"/>
      </w:r>
      <w:r>
        <w:instrText xml:space="preserve"> HYPERLINK \l "_Toc498693980" </w:instrText>
      </w:r>
      <w:r>
        <w:fldChar w:fldCharType="separate"/>
      </w:r>
      <w:r>
        <w:rPr>
          <w:rStyle w:val="20"/>
          <w:rFonts w:hint="eastAsia" w:ascii="仿宋" w:hAnsi="仿宋" w:eastAsia="仿宋" w:cs="仿宋"/>
          <w:b/>
          <w:sz w:val="28"/>
          <w:szCs w:val="28"/>
        </w:rPr>
        <w:t>第五章 技术规范</w:t>
      </w:r>
      <w:r>
        <w:rPr>
          <w:rStyle w:val="20"/>
          <w:b/>
        </w:rPr>
        <w:tab/>
      </w:r>
      <w:r>
        <w:rPr>
          <w:rFonts w:hint="eastAsia" w:ascii="仿宋" w:hAnsi="仿宋" w:eastAsia="仿宋" w:cs="仿宋"/>
          <w:b/>
          <w:sz w:val="28"/>
          <w:szCs w:val="28"/>
        </w:rPr>
        <w:fldChar w:fldCharType="begin"/>
      </w:r>
      <w:r>
        <w:rPr>
          <w:rStyle w:val="20"/>
          <w:b/>
        </w:rPr>
        <w:instrText xml:space="preserve"> PAGEREF _Toc498693980 \h </w:instrText>
      </w:r>
      <w:r>
        <w:rPr>
          <w:rFonts w:hint="eastAsia" w:ascii="仿宋" w:hAnsi="仿宋" w:eastAsia="仿宋" w:cs="仿宋"/>
          <w:b/>
          <w:sz w:val="28"/>
          <w:szCs w:val="28"/>
        </w:rPr>
        <w:fldChar w:fldCharType="separate"/>
      </w:r>
      <w:r>
        <w:rPr>
          <w:rStyle w:val="20"/>
          <w:b/>
        </w:rPr>
        <w:t>33</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1"/>
        <w:tabs>
          <w:tab w:val="right" w:leader="dot" w:pos="8090"/>
        </w:tabs>
        <w:rPr>
          <w:rFonts w:ascii="仿宋" w:hAnsi="仿宋" w:eastAsia="仿宋" w:cs="仿宋"/>
          <w:sz w:val="28"/>
          <w:szCs w:val="28"/>
        </w:rPr>
      </w:pPr>
      <w:r>
        <w:fldChar w:fldCharType="begin"/>
      </w:r>
      <w:r>
        <w:instrText xml:space="preserve"> HYPERLINK \l "_Toc498693991" </w:instrText>
      </w:r>
      <w:r>
        <w:fldChar w:fldCharType="separate"/>
      </w:r>
      <w:r>
        <w:rPr>
          <w:rStyle w:val="20"/>
          <w:rFonts w:hint="eastAsia" w:ascii="仿宋" w:hAnsi="仿宋" w:eastAsia="仿宋" w:cs="仿宋"/>
          <w:b/>
          <w:sz w:val="28"/>
          <w:szCs w:val="28"/>
        </w:rPr>
        <w:t>第六章 报价文件格式</w:t>
      </w:r>
      <w:r>
        <w:rPr>
          <w:rStyle w:val="20"/>
          <w:b/>
        </w:rPr>
        <w:tab/>
      </w:r>
      <w:r>
        <w:rPr>
          <w:rFonts w:hint="eastAsia" w:ascii="仿宋" w:hAnsi="仿宋" w:eastAsia="仿宋" w:cs="仿宋"/>
          <w:b/>
          <w:sz w:val="28"/>
          <w:szCs w:val="28"/>
        </w:rPr>
        <w:fldChar w:fldCharType="begin"/>
      </w:r>
      <w:r>
        <w:rPr>
          <w:rStyle w:val="20"/>
          <w:b/>
        </w:rPr>
        <w:instrText xml:space="preserve"> PAGEREF _Toc498693991 \h </w:instrText>
      </w:r>
      <w:r>
        <w:rPr>
          <w:rFonts w:hint="eastAsia" w:ascii="仿宋" w:hAnsi="仿宋" w:eastAsia="仿宋" w:cs="仿宋"/>
          <w:b/>
          <w:sz w:val="28"/>
          <w:szCs w:val="28"/>
        </w:rPr>
        <w:fldChar w:fldCharType="separate"/>
      </w:r>
      <w:r>
        <w:rPr>
          <w:rStyle w:val="20"/>
          <w:b/>
        </w:rPr>
        <w:t>34</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3"/>
        <w:tabs>
          <w:tab w:val="right" w:leader="dot" w:pos="8090"/>
        </w:tabs>
        <w:rPr>
          <w:rFonts w:ascii="仿宋" w:hAnsi="仿宋" w:eastAsia="仿宋" w:cs="仿宋"/>
          <w:sz w:val="28"/>
          <w:szCs w:val="28"/>
        </w:rPr>
      </w:pPr>
    </w:p>
    <w:p>
      <w:pPr>
        <w:ind w:firstLine="2530" w:firstLineChars="900"/>
        <w:rPr>
          <w:rFonts w:ascii="仿宋" w:hAnsi="仿宋" w:eastAsia="仿宋" w:cs="仿宋"/>
          <w:b/>
          <w:sz w:val="30"/>
          <w:szCs w:val="30"/>
        </w:rPr>
      </w:pPr>
      <w:r>
        <w:rPr>
          <w:rFonts w:hint="eastAsia" w:ascii="仿宋" w:hAnsi="仿宋" w:eastAsia="仿宋" w:cs="仿宋"/>
          <w:b/>
          <w:sz w:val="28"/>
          <w:szCs w:val="28"/>
        </w:rPr>
        <w:fldChar w:fldCharType="end"/>
      </w:r>
    </w:p>
    <w:p>
      <w:pPr>
        <w:ind w:firstLine="1680" w:firstLineChars="600"/>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jc w:val="center"/>
        <w:rPr>
          <w:rFonts w:ascii="仿宋" w:hAnsi="仿宋" w:eastAsia="仿宋" w:cs="仿宋"/>
          <w:sz w:val="28"/>
          <w:szCs w:val="28"/>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sectPr>
          <w:footerReference r:id="rId3" w:type="default"/>
          <w:pgSz w:w="11906" w:h="16838"/>
          <w:pgMar w:top="1440" w:right="2006" w:bottom="1440" w:left="1800" w:header="851" w:footer="992" w:gutter="0"/>
          <w:pgNumType w:start="0"/>
          <w:cols w:space="720" w:num="1"/>
          <w:titlePg/>
          <w:docGrid w:type="lines" w:linePitch="312" w:charSpace="0"/>
        </w:sectPr>
      </w:pPr>
      <w:bookmarkStart w:id="1" w:name="_Toc498693978"/>
      <w:r>
        <w:rPr>
          <w:rFonts w:hint="eastAsia" w:ascii="仿宋" w:hAnsi="仿宋" w:eastAsia="仿宋" w:cs="仿宋"/>
          <w:b/>
          <w:sz w:val="44"/>
          <w:szCs w:val="44"/>
        </w:rPr>
        <w:t>第一章 询价公告</w:t>
      </w:r>
      <w:bookmarkEnd w:id="1"/>
    </w:p>
    <w:p>
      <w:pPr>
        <w:spacing w:line="580" w:lineRule="exact"/>
        <w:jc w:val="center"/>
        <w:rPr>
          <w:rFonts w:ascii="仿宋" w:hAnsi="仿宋" w:eastAsia="仿宋" w:cs="仿宋"/>
          <w:b/>
          <w:bCs/>
          <w:kern w:val="0"/>
          <w:sz w:val="32"/>
          <w:szCs w:val="32"/>
        </w:rPr>
      </w:pPr>
      <w:r>
        <w:rPr>
          <w:rFonts w:hint="eastAsia" w:ascii="仿宋" w:hAnsi="仿宋" w:eastAsia="仿宋" w:cs="仿宋"/>
          <w:b/>
          <w:bCs/>
          <w:kern w:val="0"/>
          <w:sz w:val="32"/>
          <w:szCs w:val="32"/>
        </w:rPr>
        <w:t>成资渝高速公路成都天府国际机场到潼南（川渝界）段项目</w:t>
      </w:r>
    </w:p>
    <w:p>
      <w:pPr>
        <w:spacing w:line="580" w:lineRule="exact"/>
        <w:jc w:val="center"/>
        <w:rPr>
          <w:rFonts w:ascii="仿宋" w:hAnsi="仿宋" w:eastAsia="仿宋" w:cs="仿宋"/>
          <w:b/>
          <w:bCs/>
          <w:kern w:val="0"/>
          <w:sz w:val="30"/>
          <w:szCs w:val="30"/>
        </w:rPr>
      </w:pPr>
      <w:r>
        <w:rPr>
          <w:rFonts w:hint="eastAsia" w:ascii="仿宋" w:hAnsi="仿宋" w:eastAsia="仿宋" w:cs="仿宋"/>
          <w:b/>
          <w:bCs/>
          <w:kern w:val="0"/>
          <w:sz w:val="32"/>
          <w:szCs w:val="32"/>
        </w:rPr>
        <w:t>竣工财务决算编制与咨询服务询价公告</w:t>
      </w:r>
    </w:p>
    <w:p>
      <w:pPr>
        <w:spacing w:line="240" w:lineRule="exact"/>
        <w:rPr>
          <w:rFonts w:ascii="仿宋" w:hAnsi="仿宋" w:eastAsia="仿宋" w:cs="仿宋"/>
          <w:b/>
          <w:bCs/>
          <w:kern w:val="0"/>
          <w:sz w:val="30"/>
          <w:szCs w:val="30"/>
        </w:rPr>
      </w:pPr>
    </w:p>
    <w:p>
      <w:pPr>
        <w:spacing w:line="500" w:lineRule="exact"/>
        <w:ind w:firstLine="480" w:firstLineChars="200"/>
        <w:rPr>
          <w:rFonts w:ascii="仿宋" w:hAnsi="仿宋" w:eastAsia="仿宋" w:cs="仿宋"/>
          <w:sz w:val="24"/>
        </w:rPr>
      </w:pPr>
      <w:r>
        <w:rPr>
          <w:rFonts w:hint="eastAsia" w:ascii="仿宋" w:hAnsi="仿宋" w:eastAsia="仿宋" w:cs="仿宋"/>
          <w:sz w:val="24"/>
        </w:rPr>
        <w:t>四川资潼高速公路有限公司作为询价人，根据工作需要，经研究决定对</w:t>
      </w:r>
      <w:r>
        <w:rPr>
          <w:rFonts w:hint="eastAsia" w:ascii="仿宋" w:hAnsi="仿宋" w:eastAsia="仿宋" w:cs="仿宋"/>
          <w:sz w:val="24"/>
          <w:u w:val="single"/>
        </w:rPr>
        <w:t>四川省成资渝高速公路成都天府国际机场到潼南（川渝界）段项目竣工财务决算编制与咨询服务</w:t>
      </w:r>
      <w:r>
        <w:rPr>
          <w:rFonts w:hint="eastAsia" w:ascii="仿宋" w:hAnsi="仿宋" w:eastAsia="仿宋" w:cs="仿宋"/>
          <w:sz w:val="24"/>
        </w:rPr>
        <w:t>单位进行公开询价。现公告如下：</w:t>
      </w:r>
    </w:p>
    <w:p>
      <w:pPr>
        <w:spacing w:line="500" w:lineRule="exact"/>
        <w:ind w:firstLine="482" w:firstLineChars="200"/>
        <w:rPr>
          <w:rFonts w:ascii="仿宋" w:hAnsi="仿宋" w:eastAsia="仿宋" w:cs="仿宋"/>
          <w:sz w:val="24"/>
        </w:rPr>
      </w:pPr>
      <w:r>
        <w:rPr>
          <w:rFonts w:hint="eastAsia" w:ascii="仿宋" w:hAnsi="仿宋" w:eastAsia="仿宋" w:cs="仿宋"/>
          <w:b/>
          <w:bCs/>
          <w:sz w:val="24"/>
        </w:rPr>
        <w:t>1、工程概况</w:t>
      </w:r>
    </w:p>
    <w:p>
      <w:pPr>
        <w:spacing w:line="360" w:lineRule="auto"/>
        <w:ind w:firstLine="480" w:firstLineChars="200"/>
        <w:rPr>
          <w:rFonts w:ascii="仿宋_GB2312" w:hAnsi="宋体" w:eastAsia="仿宋_GB2312"/>
          <w:sz w:val="24"/>
        </w:rPr>
      </w:pPr>
      <w:r>
        <w:rPr>
          <w:rFonts w:ascii="仿宋_GB2312" w:hAnsi="宋体" w:eastAsia="仿宋_GB2312"/>
          <w:sz w:val="24"/>
        </w:rPr>
        <w:t>成资渝高速</w:t>
      </w:r>
      <w:r>
        <w:rPr>
          <w:rFonts w:hint="eastAsia" w:ascii="仿宋_GB2312" w:hAnsi="宋体" w:eastAsia="仿宋_GB2312"/>
          <w:sz w:val="24"/>
        </w:rPr>
        <w:t>公路成都天府国际机场到潼南（川渝界）段</w:t>
      </w:r>
      <w:r>
        <w:rPr>
          <w:rFonts w:ascii="仿宋_GB2312" w:hAnsi="宋体" w:eastAsia="仿宋_GB2312"/>
          <w:sz w:val="24"/>
        </w:rPr>
        <w:t>项目由</w:t>
      </w:r>
      <w:r>
        <w:fldChar w:fldCharType="begin"/>
      </w:r>
      <w:r>
        <w:instrText xml:space="preserve"> HYPERLINK "https://baike.so.com/doc/6902702-7123406.html" \t "https://baike.so.com/doc/_blank" </w:instrText>
      </w:r>
      <w:r>
        <w:fldChar w:fldCharType="separate"/>
      </w:r>
      <w:r>
        <w:rPr>
          <w:rFonts w:ascii="仿宋_GB2312" w:hAnsi="宋体" w:eastAsia="仿宋_GB2312"/>
          <w:sz w:val="24"/>
        </w:rPr>
        <w:t>四川高速公路建设开发总公司</w:t>
      </w:r>
      <w:r>
        <w:rPr>
          <w:rFonts w:ascii="仿宋_GB2312" w:hAnsi="宋体" w:eastAsia="仿宋_GB2312"/>
          <w:sz w:val="24"/>
        </w:rPr>
        <w:fldChar w:fldCharType="end"/>
      </w:r>
      <w:r>
        <w:rPr>
          <w:rFonts w:ascii="仿宋_GB2312" w:hAnsi="宋体" w:eastAsia="仿宋_GB2312"/>
          <w:sz w:val="24"/>
        </w:rPr>
        <w:t>联合</w:t>
      </w:r>
      <w:r>
        <w:fldChar w:fldCharType="begin"/>
      </w:r>
      <w:r>
        <w:instrText xml:space="preserve"> HYPERLINK "https://baike.so.com/doc/6820891-7037973.html" \t "https://baike.so.com/doc/_blank" </w:instrText>
      </w:r>
      <w:r>
        <w:fldChar w:fldCharType="separate"/>
      </w:r>
      <w:r>
        <w:rPr>
          <w:rFonts w:ascii="仿宋_GB2312" w:hAnsi="宋体" w:eastAsia="仿宋_GB2312"/>
          <w:sz w:val="24"/>
        </w:rPr>
        <w:t>中国中铁股份有限公司</w:t>
      </w:r>
      <w:r>
        <w:rPr>
          <w:rFonts w:ascii="仿宋_GB2312" w:hAnsi="宋体" w:eastAsia="仿宋_GB2312"/>
          <w:sz w:val="24"/>
        </w:rPr>
        <w:fldChar w:fldCharType="end"/>
      </w:r>
      <w:r>
        <w:rPr>
          <w:rFonts w:ascii="仿宋_GB2312" w:hAnsi="宋体" w:eastAsia="仿宋_GB2312"/>
          <w:sz w:val="24"/>
        </w:rPr>
        <w:t>采用"BOT+施工总承包"模式建设，是《四川省高速公路路网布局规划》成都放射线"成都-成都新机场-资阳-安岳-川渝界"高速公路中的一段。该项目起于简阳市江源镇，止于安岳县龙台镇高子湾(川渝界)，西向顺接成都天府国际机场高速公路，东向与成渝高速、遂资眉高速、内遂高速、</w:t>
      </w:r>
      <w:r>
        <w:rPr>
          <w:rFonts w:hint="eastAsia" w:ascii="仿宋_GB2312" w:hAnsi="宋体" w:eastAsia="仿宋_GB2312"/>
          <w:sz w:val="24"/>
        </w:rPr>
        <w:t>成安渝</w:t>
      </w:r>
      <w:r>
        <w:rPr>
          <w:rFonts w:ascii="仿宋_GB2312" w:hAnsi="宋体" w:eastAsia="仿宋_GB2312"/>
          <w:sz w:val="24"/>
        </w:rPr>
        <w:t>高速互通，主线全长110公里。</w:t>
      </w:r>
    </w:p>
    <w:p>
      <w:pPr>
        <w:spacing w:line="500" w:lineRule="exact"/>
        <w:ind w:firstLine="482" w:firstLineChars="200"/>
        <w:rPr>
          <w:rFonts w:ascii="仿宋" w:hAnsi="仿宋" w:eastAsia="仿宋" w:cs="仿宋"/>
          <w:b/>
          <w:bCs/>
          <w:sz w:val="24"/>
        </w:rPr>
      </w:pPr>
      <w:r>
        <w:rPr>
          <w:rFonts w:hint="eastAsia" w:ascii="仿宋" w:hAnsi="仿宋" w:eastAsia="仿宋" w:cs="仿宋"/>
          <w:b/>
          <w:bCs/>
          <w:sz w:val="24"/>
        </w:rPr>
        <w:t>2、标段划分</w:t>
      </w:r>
    </w:p>
    <w:p>
      <w:pPr>
        <w:spacing w:line="500" w:lineRule="exact"/>
        <w:rPr>
          <w:rFonts w:ascii="仿宋" w:hAnsi="仿宋" w:eastAsia="仿宋" w:cs="仿宋"/>
          <w:sz w:val="24"/>
        </w:rPr>
      </w:pPr>
      <w:r>
        <w:rPr>
          <w:rFonts w:hint="eastAsia" w:ascii="仿宋" w:hAnsi="仿宋" w:eastAsia="仿宋" w:cs="仿宋"/>
          <w:sz w:val="24"/>
        </w:rPr>
        <w:t xml:space="preserve">     全线划分为1个标段，即GCJS标段。</w:t>
      </w:r>
    </w:p>
    <w:p>
      <w:pPr>
        <w:spacing w:line="500" w:lineRule="exact"/>
        <w:ind w:firstLine="482" w:firstLineChars="200"/>
        <w:rPr>
          <w:rFonts w:ascii="仿宋" w:hAnsi="仿宋" w:eastAsia="仿宋" w:cs="仿宋"/>
          <w:b/>
          <w:bCs/>
          <w:sz w:val="24"/>
        </w:rPr>
      </w:pPr>
      <w:r>
        <w:rPr>
          <w:rFonts w:hint="eastAsia" w:ascii="仿宋" w:hAnsi="仿宋" w:eastAsia="仿宋" w:cs="仿宋"/>
          <w:b/>
          <w:bCs/>
          <w:sz w:val="24"/>
        </w:rPr>
        <w:t>3、询价范围</w:t>
      </w:r>
    </w:p>
    <w:p>
      <w:pPr>
        <w:spacing w:line="500" w:lineRule="exact"/>
        <w:ind w:firstLine="480" w:firstLineChars="200"/>
        <w:rPr>
          <w:rFonts w:ascii="仿宋" w:hAnsi="仿宋" w:eastAsia="仿宋" w:cs="仿宋"/>
          <w:sz w:val="24"/>
        </w:rPr>
      </w:pPr>
      <w:r>
        <w:rPr>
          <w:rFonts w:hint="eastAsia" w:ascii="仿宋" w:hAnsi="仿宋" w:eastAsia="仿宋" w:cs="仿宋"/>
          <w:sz w:val="24"/>
        </w:rPr>
        <w:t>完成成资渝高速公路成都天府国际机场到潼南（川渝界）段项目竣工财务决算文件编制与咨询服务，工作内容包括：</w:t>
      </w:r>
    </w:p>
    <w:p>
      <w:pPr>
        <w:spacing w:line="500" w:lineRule="exact"/>
        <w:ind w:firstLine="480" w:firstLineChars="200"/>
        <w:rPr>
          <w:rFonts w:ascii="仿宋" w:hAnsi="仿宋" w:eastAsia="仿宋" w:cs="仿宋"/>
          <w:sz w:val="24"/>
        </w:rPr>
      </w:pPr>
      <w:r>
        <w:rPr>
          <w:rFonts w:hint="eastAsia" w:ascii="仿宋" w:hAnsi="仿宋" w:eastAsia="仿宋" w:cs="仿宋"/>
          <w:sz w:val="24"/>
        </w:rPr>
        <w:t>(1)账务清理阶段：对成资渝高速公路项目工程建设投资的全盘账务、合同、债权债务等进行清理；工程剩余工程物资、固定资产、交付使用资产的清理与盘点;待摊投资的归集及分配；对标竣工决算审计所包含的内容，包括但不限于项目资金到位及使用、工程款结算、征地拆迁资金的拨付与核销情况、待摊费用的使用情况，往来账款的核对等。</w:t>
      </w:r>
    </w:p>
    <w:p>
      <w:pPr>
        <w:spacing w:line="500" w:lineRule="exact"/>
        <w:ind w:firstLine="480" w:firstLineChars="200"/>
        <w:rPr>
          <w:rFonts w:ascii="仿宋" w:hAnsi="仿宋" w:eastAsia="仿宋" w:cs="仿宋"/>
          <w:sz w:val="24"/>
        </w:rPr>
      </w:pPr>
      <w:r>
        <w:rPr>
          <w:rFonts w:hint="eastAsia" w:ascii="仿宋" w:hAnsi="仿宋" w:eastAsia="仿宋" w:cs="仿宋"/>
          <w:sz w:val="24"/>
        </w:rPr>
        <w:t>(2)编制竣工决算报告阶段：在项目账务已经全面清理完毕的基础上，协助成资渝高速公路项目调整账务，按照《交通基本建设项目竣工决算报告编制办法》的规定编制成资渝高速公路项目工程竣工决算报告（送审稿）；为成资渝高速公路项目在被审计过程中提供财务专业咨询服务；根据竣工决算审计结论，协助成资渝高速公路项目调整账务，直至完成竣工验收。</w:t>
      </w:r>
    </w:p>
    <w:p>
      <w:pPr>
        <w:spacing w:line="500" w:lineRule="exact"/>
        <w:ind w:firstLine="482" w:firstLineChars="200"/>
        <w:rPr>
          <w:rFonts w:ascii="仿宋" w:hAnsi="仿宋" w:eastAsia="仿宋" w:cs="仿宋"/>
          <w:b/>
          <w:bCs/>
          <w:sz w:val="24"/>
        </w:rPr>
      </w:pPr>
      <w:r>
        <w:rPr>
          <w:rFonts w:hint="eastAsia" w:ascii="仿宋" w:hAnsi="仿宋" w:eastAsia="仿宋" w:cs="仿宋"/>
          <w:b/>
          <w:bCs/>
          <w:sz w:val="24"/>
        </w:rPr>
        <w:t>4、报价人要求</w:t>
      </w:r>
    </w:p>
    <w:p>
      <w:pPr>
        <w:widowControl/>
        <w:kinsoku w:val="0"/>
        <w:autoSpaceDE w:val="0"/>
        <w:autoSpaceDN w:val="0"/>
        <w:adjustRightInd w:val="0"/>
        <w:snapToGrid w:val="0"/>
        <w:spacing w:line="480" w:lineRule="exact"/>
        <w:ind w:firstLine="480" w:firstLineChars="200"/>
        <w:textAlignment w:val="baseline"/>
        <w:rPr>
          <w:rFonts w:ascii="仿宋" w:hAnsi="仿宋" w:eastAsia="仿宋" w:cs="仿宋"/>
          <w:sz w:val="24"/>
        </w:rPr>
      </w:pPr>
      <w:r>
        <w:rPr>
          <w:rFonts w:hint="eastAsia" w:ascii="仿宋" w:hAnsi="仿宋" w:eastAsia="仿宋" w:cs="仿宋"/>
          <w:sz w:val="24"/>
        </w:rPr>
        <w:t>4.1资质要求：中国境内依法注册的法人机构或依法设立的合伙制企业，持有有效营业执照（或事业单位法人证书）、基本账户开户许可证或基本存款帐户信息（基本账户开户行出具）。具有良好的商业信誉和健全的财务会计制度；具有履行合同所必须的设备和专业技术能力。</w:t>
      </w:r>
    </w:p>
    <w:p>
      <w:pPr>
        <w:widowControl/>
        <w:kinsoku w:val="0"/>
        <w:autoSpaceDE w:val="0"/>
        <w:autoSpaceDN w:val="0"/>
        <w:adjustRightInd w:val="0"/>
        <w:snapToGrid w:val="0"/>
        <w:spacing w:line="480" w:lineRule="exact"/>
        <w:ind w:firstLine="480" w:firstLineChars="200"/>
        <w:textAlignment w:val="baseline"/>
        <w:rPr>
          <w:rFonts w:ascii="仿宋" w:hAnsi="仿宋" w:eastAsia="仿宋" w:cs="仿宋"/>
          <w:sz w:val="24"/>
        </w:rPr>
      </w:pPr>
      <w:r>
        <w:rPr>
          <w:rFonts w:hint="eastAsia" w:ascii="仿宋" w:hAnsi="仿宋" w:eastAsia="仿宋" w:cs="仿宋"/>
          <w:sz w:val="24"/>
        </w:rPr>
        <w:t>4.2业绩要求：近五年（2018年1月1日起，以签订合同时间或委托时间为准）至少独立承担过一个高速公路项目的竣工财务决算编制和咨询服务工作；近五年（2018年1月1日起，以签订合同时间或委托时间为准）至少独立承担过一个高速公路项目的竣工决算审计服务工作，最终竣工决算审计报告通过业主或主管部门审计批复，需提供相关合同影印件。</w:t>
      </w:r>
    </w:p>
    <w:p>
      <w:pPr>
        <w:spacing w:line="500" w:lineRule="exact"/>
        <w:ind w:firstLine="480" w:firstLineChars="200"/>
        <w:rPr>
          <w:rFonts w:ascii="仿宋" w:hAnsi="仿宋" w:eastAsia="仿宋" w:cs="仿宋"/>
          <w:sz w:val="24"/>
        </w:rPr>
      </w:pPr>
      <w:r>
        <w:rPr>
          <w:rFonts w:hint="eastAsia" w:ascii="仿宋" w:hAnsi="仿宋" w:eastAsia="仿宋" w:cs="仿宋"/>
          <w:sz w:val="24"/>
        </w:rPr>
        <w:t>4.3 主要人员要求：项目负责人1名。应同时具有(1)持有国家财政部颁发的注册会计师证书；(2)近五年（2018年1月1日起）从事过至少一个高速公路项目竣工财务决算审计项目的项目负责人；(3)投标截止日起上月或上上月前连续3个月在该投标人单位的养老保险缴纳凭证或社保部门出具的在该投标人单位参保的证明。</w:t>
      </w:r>
    </w:p>
    <w:p>
      <w:pPr>
        <w:pStyle w:val="5"/>
        <w:spacing w:line="560" w:lineRule="exact"/>
        <w:ind w:firstLine="480" w:firstLineChars="200"/>
        <w:jc w:val="left"/>
        <w:rPr>
          <w:rFonts w:ascii="仿宋" w:hAnsi="仿宋" w:eastAsia="仿宋" w:cs="仿宋"/>
          <w:sz w:val="24"/>
        </w:rPr>
      </w:pPr>
      <w:r>
        <w:rPr>
          <w:rFonts w:hint="eastAsia" w:ascii="仿宋" w:hAnsi="仿宋" w:eastAsia="仿宋" w:cs="仿宋"/>
          <w:sz w:val="24"/>
        </w:rPr>
        <w:t>4.4信誉要求：</w:t>
      </w:r>
    </w:p>
    <w:p>
      <w:pPr>
        <w:widowControl/>
        <w:kinsoku w:val="0"/>
        <w:autoSpaceDE w:val="0"/>
        <w:autoSpaceDN w:val="0"/>
        <w:adjustRightInd w:val="0"/>
        <w:snapToGrid w:val="0"/>
        <w:spacing w:line="480" w:lineRule="exact"/>
        <w:ind w:firstLine="480" w:firstLineChars="200"/>
        <w:textAlignment w:val="baseline"/>
        <w:rPr>
          <w:rFonts w:ascii="仿宋" w:hAnsi="仿宋" w:eastAsia="仿宋" w:cs="仿宋"/>
          <w:sz w:val="24"/>
        </w:rPr>
      </w:pPr>
      <w:r>
        <w:rPr>
          <w:rFonts w:hint="eastAsia" w:ascii="仿宋" w:hAnsi="仿宋" w:eastAsia="仿宋" w:cs="仿宋"/>
          <w:sz w:val="24"/>
        </w:rPr>
        <w:t>(1)投标人在国家企业信用信息公示系统 (http//www.gsxt.gov.cn) 中未被列入严重违法失信企业名单；</w:t>
      </w:r>
    </w:p>
    <w:p>
      <w:pPr>
        <w:widowControl/>
        <w:kinsoku w:val="0"/>
        <w:autoSpaceDE w:val="0"/>
        <w:autoSpaceDN w:val="0"/>
        <w:adjustRightInd w:val="0"/>
        <w:snapToGrid w:val="0"/>
        <w:spacing w:line="480" w:lineRule="exact"/>
        <w:ind w:firstLine="480" w:firstLineChars="200"/>
        <w:textAlignment w:val="baseline"/>
        <w:rPr>
          <w:rFonts w:ascii="仿宋" w:hAnsi="仿宋" w:eastAsia="仿宋" w:cs="仿宋"/>
          <w:sz w:val="24"/>
        </w:rPr>
      </w:pPr>
      <w:r>
        <w:rPr>
          <w:rFonts w:hint="eastAsia" w:ascii="仿宋" w:hAnsi="仿宋" w:eastAsia="仿宋" w:cs="仿宋"/>
          <w:sz w:val="24"/>
        </w:rPr>
        <w:t>(2)投标人在“信用中国”网站 (http</w:t>
      </w:r>
      <w:r>
        <w:rPr>
          <w:rFonts w:hint="eastAsia" w:ascii="仿宋" w:hAnsi="仿宋" w:eastAsia="仿宋" w:cs="仿宋"/>
          <w:sz w:val="24"/>
          <w:lang w:eastAsia="zh-CN"/>
        </w:rPr>
        <w:t>：</w:t>
      </w:r>
      <w:r>
        <w:rPr>
          <w:rFonts w:hint="eastAsia" w:ascii="仿宋" w:hAnsi="仿宋" w:eastAsia="仿宋" w:cs="仿宋"/>
          <w:sz w:val="24"/>
        </w:rPr>
        <w:t>//www.creditchina.gov.cn/) 中未被列入失信被执行人 名单 (通过“信用中国”查询“失信被执行人”链接“中国执行信息公开网(</w:t>
      </w:r>
      <w:r>
        <w:fldChar w:fldCharType="begin"/>
      </w:r>
      <w:r>
        <w:instrText xml:space="preserve"> HYPERLINK "http://zxgk.court.gov.cn/shixin/" </w:instrText>
      </w:r>
      <w:r>
        <w:fldChar w:fldCharType="separate"/>
      </w:r>
      <w:r>
        <w:rPr>
          <w:rFonts w:hint="eastAsia" w:ascii="仿宋" w:hAnsi="仿宋" w:eastAsia="仿宋" w:cs="仿宋"/>
          <w:sz w:val="24"/>
        </w:rPr>
        <w:t>http://zxgk.court.gov.cn/shixin/</w:t>
      </w:r>
      <w:r>
        <w:rPr>
          <w:rFonts w:hint="eastAsia" w:ascii="仿宋" w:hAnsi="仿宋" w:eastAsia="仿宋" w:cs="仿宋"/>
          <w:sz w:val="24"/>
        </w:rPr>
        <w:fldChar w:fldCharType="end"/>
      </w:r>
      <w:r>
        <w:rPr>
          <w:rFonts w:hint="eastAsia" w:ascii="仿宋" w:hAnsi="仿宋" w:eastAsia="仿宋" w:cs="仿宋"/>
          <w:sz w:val="24"/>
        </w:rPr>
        <w:t>) ”的结果)；</w:t>
      </w:r>
    </w:p>
    <w:p>
      <w:pPr>
        <w:widowControl/>
        <w:kinsoku w:val="0"/>
        <w:autoSpaceDE w:val="0"/>
        <w:autoSpaceDN w:val="0"/>
        <w:adjustRightInd w:val="0"/>
        <w:snapToGrid w:val="0"/>
        <w:spacing w:line="480" w:lineRule="exact"/>
        <w:ind w:firstLine="480" w:firstLineChars="200"/>
        <w:textAlignment w:val="baseline"/>
        <w:rPr>
          <w:rFonts w:ascii="仿宋" w:hAnsi="仿宋" w:eastAsia="仿宋" w:cs="仿宋"/>
          <w:sz w:val="24"/>
        </w:rPr>
      </w:pPr>
      <w:r>
        <w:rPr>
          <w:rFonts w:hint="eastAsia" w:ascii="仿宋" w:hAnsi="仿宋" w:eastAsia="仿宋" w:cs="仿宋"/>
          <w:sz w:val="24"/>
        </w:rPr>
        <w:t>(3)投标人及法定代表人（执行事务合伙人）、拟委任的项目负责人近三年（2020年1月1日至投标文件递交截止时间前一天）均无行贿犯罪档案记录。</w:t>
      </w:r>
    </w:p>
    <w:p>
      <w:pPr>
        <w:spacing w:line="560" w:lineRule="exact"/>
        <w:ind w:firstLine="560"/>
        <w:rPr>
          <w:rFonts w:ascii="仿宋" w:hAnsi="仿宋" w:eastAsia="仿宋" w:cs="仿宋"/>
          <w:sz w:val="24"/>
        </w:rPr>
      </w:pPr>
      <w:r>
        <w:rPr>
          <w:rFonts w:hint="eastAsia" w:ascii="仿宋" w:hAnsi="仿宋" w:eastAsia="仿宋" w:cs="仿宋"/>
          <w:sz w:val="24"/>
        </w:rPr>
        <w:t>4.</w:t>
      </w:r>
      <w:r>
        <w:rPr>
          <w:rFonts w:ascii="仿宋" w:hAnsi="仿宋" w:eastAsia="仿宋" w:cs="仿宋"/>
          <w:sz w:val="24"/>
        </w:rPr>
        <w:t>5</w:t>
      </w:r>
      <w:r>
        <w:rPr>
          <w:rFonts w:hint="eastAsia" w:ascii="仿宋" w:hAnsi="仿宋" w:eastAsia="仿宋" w:cs="仿宋"/>
          <w:sz w:val="24"/>
        </w:rPr>
        <w:t>本次询价不接受联合体报价。</w:t>
      </w:r>
    </w:p>
    <w:p>
      <w:pPr>
        <w:spacing w:line="500" w:lineRule="exact"/>
        <w:ind w:firstLine="482" w:firstLineChars="200"/>
        <w:rPr>
          <w:rFonts w:ascii="仿宋" w:hAnsi="仿宋" w:eastAsia="仿宋" w:cs="仿宋"/>
          <w:sz w:val="24"/>
        </w:rPr>
      </w:pPr>
      <w:r>
        <w:rPr>
          <w:rFonts w:hint="eastAsia" w:ascii="仿宋" w:hAnsi="仿宋" w:eastAsia="仿宋" w:cs="仿宋"/>
          <w:b/>
          <w:bCs/>
          <w:sz w:val="24"/>
        </w:rPr>
        <w:t>5、询价办法</w:t>
      </w:r>
    </w:p>
    <w:p>
      <w:pPr>
        <w:spacing w:line="500" w:lineRule="exact"/>
        <w:ind w:firstLine="480" w:firstLineChars="200"/>
        <w:rPr>
          <w:rFonts w:ascii="仿宋" w:hAnsi="仿宋" w:eastAsia="仿宋" w:cs="仿宋"/>
          <w:sz w:val="24"/>
        </w:rPr>
      </w:pPr>
      <w:r>
        <w:rPr>
          <w:rFonts w:hint="eastAsia" w:ascii="仿宋" w:hAnsi="仿宋" w:eastAsia="仿宋" w:cs="仿宋"/>
          <w:sz w:val="24"/>
        </w:rPr>
        <w:t>本次询价采用综合评分法。</w:t>
      </w:r>
    </w:p>
    <w:p>
      <w:pPr>
        <w:spacing w:line="500" w:lineRule="exact"/>
        <w:ind w:firstLine="482" w:firstLineChars="200"/>
        <w:rPr>
          <w:rFonts w:ascii="仿宋" w:hAnsi="仿宋" w:eastAsia="仿宋" w:cs="仿宋"/>
          <w:sz w:val="24"/>
        </w:rPr>
      </w:pPr>
      <w:r>
        <w:rPr>
          <w:rFonts w:hint="eastAsia" w:ascii="仿宋" w:hAnsi="仿宋" w:eastAsia="仿宋" w:cs="仿宋"/>
          <w:b/>
          <w:bCs/>
          <w:sz w:val="24"/>
        </w:rPr>
        <w:t>6、询价文件的获取</w:t>
      </w:r>
    </w:p>
    <w:p>
      <w:pPr>
        <w:spacing w:line="500" w:lineRule="exact"/>
        <w:ind w:firstLine="480" w:firstLineChars="200"/>
        <w:rPr>
          <w:rFonts w:ascii="仿宋" w:hAnsi="仿宋" w:eastAsia="仿宋" w:cs="仿宋"/>
          <w:sz w:val="24"/>
        </w:rPr>
      </w:pPr>
      <w:r>
        <w:rPr>
          <w:rFonts w:hint="eastAsia" w:ascii="仿宋" w:hAnsi="仿宋" w:eastAsia="仿宋" w:cs="仿宋"/>
          <w:sz w:val="24"/>
        </w:rPr>
        <w:t>6.1符合公告要求、有意愿参与的单位请于 202</w:t>
      </w:r>
      <w:r>
        <w:rPr>
          <w:rFonts w:hint="eastAsia" w:ascii="仿宋" w:hAnsi="仿宋" w:eastAsia="仿宋" w:cs="仿宋"/>
          <w:sz w:val="24"/>
          <w:lang w:val="en-US" w:eastAsia="zh-CN"/>
        </w:rPr>
        <w:t>4</w:t>
      </w:r>
      <w:r>
        <w:rPr>
          <w:rFonts w:hint="eastAsia" w:ascii="仿宋" w:hAnsi="仿宋" w:eastAsia="仿宋" w:cs="仿宋"/>
          <w:sz w:val="24"/>
        </w:rPr>
        <w:t xml:space="preserve"> 年 </w:t>
      </w:r>
      <w:r>
        <w:rPr>
          <w:rFonts w:hint="eastAsia" w:ascii="仿宋" w:hAnsi="仿宋" w:eastAsia="仿宋" w:cs="仿宋"/>
          <w:sz w:val="24"/>
          <w:lang w:val="en-US" w:eastAsia="zh-CN"/>
        </w:rPr>
        <w:t>3</w:t>
      </w:r>
      <w:r>
        <w:rPr>
          <w:rFonts w:hint="eastAsia" w:ascii="仿宋" w:hAnsi="仿宋" w:eastAsia="仿宋" w:cs="仿宋"/>
          <w:sz w:val="24"/>
        </w:rPr>
        <w:t xml:space="preserve"> 月 </w:t>
      </w:r>
      <w:r>
        <w:rPr>
          <w:rFonts w:hint="eastAsia" w:ascii="仿宋" w:hAnsi="仿宋" w:eastAsia="仿宋" w:cs="仿宋"/>
          <w:sz w:val="24"/>
          <w:lang w:val="en-US" w:eastAsia="zh-CN"/>
        </w:rPr>
        <w:t>4</w:t>
      </w:r>
      <w:r>
        <w:rPr>
          <w:rFonts w:hint="eastAsia" w:ascii="仿宋" w:hAnsi="仿宋" w:eastAsia="仿宋" w:cs="仿宋"/>
          <w:sz w:val="24"/>
        </w:rPr>
        <w:t xml:space="preserve"> 日至202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 xml:space="preserve">   3</w:t>
      </w:r>
      <w:r>
        <w:rPr>
          <w:rFonts w:hint="eastAsia" w:ascii="仿宋" w:hAnsi="仿宋" w:eastAsia="仿宋" w:cs="仿宋"/>
          <w:sz w:val="24"/>
        </w:rPr>
        <w:t xml:space="preserve">月 </w:t>
      </w:r>
      <w:r>
        <w:rPr>
          <w:rFonts w:hint="eastAsia" w:ascii="仿宋" w:hAnsi="仿宋" w:eastAsia="仿宋" w:cs="仿宋"/>
          <w:sz w:val="24"/>
          <w:lang w:val="en-US" w:eastAsia="zh-CN"/>
        </w:rPr>
        <w:t xml:space="preserve">7 </w:t>
      </w:r>
      <w:r>
        <w:rPr>
          <w:rFonts w:hint="eastAsia" w:ascii="仿宋" w:hAnsi="仿宋" w:eastAsia="仿宋" w:cs="仿宋"/>
          <w:sz w:val="24"/>
        </w:rPr>
        <w:t>日在</w:t>
      </w:r>
      <w:r>
        <w:rPr>
          <w:rFonts w:hint="eastAsia" w:ascii="仿宋" w:hAnsi="仿宋" w:eastAsia="仿宋" w:cs="仿宋"/>
          <w:sz w:val="24"/>
        </w:rPr>
        <w:fldChar w:fldCharType="begin"/>
      </w:r>
      <w:r>
        <w:rPr>
          <w:rFonts w:hint="eastAsia" w:ascii="仿宋" w:hAnsi="仿宋" w:eastAsia="仿宋" w:cs="仿宋"/>
          <w:sz w:val="24"/>
        </w:rPr>
        <w:instrText xml:space="preserve"> HYPERLINK "http://www.baidu.com/link?url=Xu4okgmwSUOlrN45KN3IBMbx_LWrD9ljKQ7ighw92HXJjAWa4yjn-im5YEFDdvzBMsl5DhMsb1s_Foeqtd6z5q" \t "https://www.baidu.com/_blank" </w:instrText>
      </w:r>
      <w:r>
        <w:rPr>
          <w:rFonts w:hint="eastAsia" w:ascii="仿宋" w:hAnsi="仿宋" w:eastAsia="仿宋" w:cs="仿宋"/>
          <w:sz w:val="24"/>
        </w:rPr>
        <w:fldChar w:fldCharType="separate"/>
      </w:r>
      <w:r>
        <w:rPr>
          <w:rFonts w:hint="eastAsia" w:ascii="仿宋" w:hAnsi="仿宋" w:eastAsia="仿宋" w:cs="仿宋"/>
          <w:sz w:val="24"/>
        </w:rPr>
        <w:t>公司</w:t>
      </w:r>
      <w:r>
        <w:rPr>
          <w:rFonts w:hint="eastAsia" w:ascii="仿宋" w:hAnsi="仿宋" w:eastAsia="仿宋" w:cs="仿宋"/>
          <w:sz w:val="24"/>
        </w:rPr>
        <w:fldChar w:fldCharType="end"/>
      </w:r>
      <w:r>
        <w:rPr>
          <w:rFonts w:hint="eastAsia" w:ascii="仿宋" w:hAnsi="仿宋" w:eastAsia="仿宋" w:cs="仿宋"/>
          <w:sz w:val="24"/>
        </w:rPr>
        <w:t>网站（https://cxgs.sc</w:t>
      </w:r>
      <w:r>
        <w:rPr>
          <w:rFonts w:ascii="仿宋" w:hAnsi="仿宋" w:eastAsia="仿宋" w:cs="仿宋"/>
          <w:sz w:val="24"/>
        </w:rPr>
        <w:t>gs.com.cn/index.html</w:t>
      </w:r>
      <w:r>
        <w:rPr>
          <w:rFonts w:hint="eastAsia" w:ascii="仿宋" w:hAnsi="仿宋" w:eastAsia="仿宋" w:cs="仿宋"/>
          <w:sz w:val="24"/>
        </w:rPr>
        <w:t>）免费匿名下载询价文件；</w:t>
      </w:r>
    </w:p>
    <w:p>
      <w:pPr>
        <w:spacing w:line="500" w:lineRule="exact"/>
        <w:ind w:firstLine="480" w:firstLineChars="200"/>
        <w:rPr>
          <w:rFonts w:ascii="仿宋" w:hAnsi="仿宋" w:eastAsia="仿宋" w:cs="仿宋"/>
          <w:sz w:val="24"/>
        </w:rPr>
      </w:pPr>
      <w:r>
        <w:rPr>
          <w:rFonts w:hint="eastAsia" w:ascii="仿宋" w:hAnsi="仿宋" w:eastAsia="仿宋" w:cs="仿宋"/>
          <w:sz w:val="24"/>
        </w:rPr>
        <w:t>6.2报价人应及时在上述网站下载有关内容，公司不再另行通知。如有问题应及时联系，否则，造成的一切后果由报价人负责。</w:t>
      </w:r>
    </w:p>
    <w:p>
      <w:pPr>
        <w:spacing w:line="500" w:lineRule="exact"/>
        <w:ind w:firstLine="482" w:firstLineChars="200"/>
        <w:rPr>
          <w:rFonts w:ascii="仿宋" w:hAnsi="仿宋" w:eastAsia="仿宋" w:cs="仿宋"/>
          <w:b/>
          <w:bCs/>
          <w:sz w:val="24"/>
        </w:rPr>
      </w:pPr>
      <w:r>
        <w:rPr>
          <w:rFonts w:hint="eastAsia" w:ascii="仿宋" w:hAnsi="仿宋" w:eastAsia="仿宋" w:cs="仿宋"/>
          <w:b/>
          <w:bCs/>
          <w:sz w:val="24"/>
        </w:rPr>
        <w:t>7、报价文件的递交及相关事宜</w:t>
      </w:r>
    </w:p>
    <w:p>
      <w:pPr>
        <w:spacing w:line="500" w:lineRule="exact"/>
        <w:ind w:firstLine="480" w:firstLineChars="200"/>
        <w:rPr>
          <w:rFonts w:ascii="仿宋" w:hAnsi="仿宋" w:eastAsia="仿宋" w:cs="仿宋"/>
          <w:sz w:val="24"/>
        </w:rPr>
      </w:pPr>
      <w:r>
        <w:rPr>
          <w:rFonts w:hint="eastAsia" w:ascii="仿宋" w:hAnsi="仿宋" w:eastAsia="仿宋" w:cs="仿宋"/>
          <w:sz w:val="24"/>
        </w:rPr>
        <w:t>7.1 现场踏勘及询价预备会</w:t>
      </w:r>
    </w:p>
    <w:p>
      <w:pPr>
        <w:spacing w:line="500" w:lineRule="exact"/>
        <w:ind w:firstLine="480" w:firstLineChars="200"/>
        <w:rPr>
          <w:rFonts w:ascii="仿宋" w:hAnsi="仿宋" w:eastAsia="仿宋" w:cs="仿宋"/>
          <w:sz w:val="24"/>
        </w:rPr>
      </w:pPr>
      <w:r>
        <w:rPr>
          <w:rFonts w:hint="eastAsia" w:ascii="仿宋" w:hAnsi="仿宋" w:eastAsia="仿宋" w:cs="仿宋"/>
          <w:sz w:val="24"/>
        </w:rPr>
        <w:t>询价人不统一组织现场踏勘和召开询价预备会，报价人自行组织项目考察、评估，相关费用自理，安全责任自负。</w:t>
      </w:r>
    </w:p>
    <w:p>
      <w:pPr>
        <w:spacing w:line="500" w:lineRule="exact"/>
        <w:ind w:firstLine="480" w:firstLineChars="200"/>
        <w:rPr>
          <w:rFonts w:ascii="仿宋" w:hAnsi="仿宋" w:eastAsia="仿宋" w:cs="仿宋"/>
          <w:sz w:val="24"/>
        </w:rPr>
      </w:pPr>
      <w:r>
        <w:rPr>
          <w:rFonts w:hint="eastAsia" w:ascii="仿宋" w:hAnsi="仿宋" w:eastAsia="仿宋" w:cs="仿宋"/>
          <w:sz w:val="24"/>
        </w:rPr>
        <w:t>7.2报价文件的送交：</w:t>
      </w:r>
    </w:p>
    <w:p>
      <w:pPr>
        <w:pStyle w:val="23"/>
        <w:ind w:firstLine="480"/>
        <w:rPr>
          <w:rFonts w:hint="eastAsia" w:ascii="仿宋" w:hAnsi="仿宋" w:eastAsia="仿宋" w:cs="仿宋"/>
          <w:sz w:val="24"/>
        </w:rPr>
      </w:pPr>
      <w:r>
        <w:rPr>
          <w:rFonts w:hint="eastAsia" w:ascii="仿宋" w:hAnsi="仿宋" w:eastAsia="仿宋" w:cs="仿宋"/>
          <w:sz w:val="24"/>
        </w:rPr>
        <w:t>1、报价文件送交的时间为202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3</w:t>
      </w:r>
      <w:r>
        <w:rPr>
          <w:rFonts w:hint="eastAsia" w:ascii="仿宋" w:hAnsi="仿宋" w:eastAsia="仿宋" w:cs="仿宋"/>
          <w:sz w:val="24"/>
        </w:rPr>
        <w:t>月</w:t>
      </w:r>
      <w:r>
        <w:rPr>
          <w:rFonts w:hint="eastAsia" w:ascii="仿宋" w:hAnsi="仿宋" w:eastAsia="仿宋" w:cs="仿宋"/>
          <w:sz w:val="24"/>
          <w:lang w:val="en-US" w:eastAsia="zh-CN"/>
        </w:rPr>
        <w:t>8</w:t>
      </w:r>
      <w:r>
        <w:rPr>
          <w:rFonts w:hint="eastAsia" w:ascii="仿宋" w:hAnsi="仿宋" w:eastAsia="仿宋" w:cs="仿宋"/>
          <w:sz w:val="24"/>
        </w:rPr>
        <w:t>日上午9：30～10：00时(北京时间)，截止时间为202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3</w:t>
      </w:r>
      <w:r>
        <w:rPr>
          <w:rFonts w:hint="eastAsia" w:ascii="仿宋" w:hAnsi="仿宋" w:eastAsia="仿宋" w:cs="仿宋"/>
          <w:sz w:val="24"/>
        </w:rPr>
        <w:t>月</w:t>
      </w:r>
      <w:r>
        <w:rPr>
          <w:rFonts w:hint="eastAsia" w:ascii="仿宋" w:hAnsi="仿宋" w:eastAsia="仿宋" w:cs="仿宋"/>
          <w:sz w:val="24"/>
          <w:lang w:val="en-US" w:eastAsia="zh-CN"/>
        </w:rPr>
        <w:t>8</w:t>
      </w:r>
      <w:r>
        <w:rPr>
          <w:rFonts w:hint="eastAsia" w:ascii="仿宋" w:hAnsi="仿宋" w:eastAsia="仿宋" w:cs="仿宋"/>
          <w:sz w:val="24"/>
        </w:rPr>
        <w:t>日上午10：00时(北京时间)，开标时间为202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3</w:t>
      </w:r>
      <w:r>
        <w:rPr>
          <w:rFonts w:hint="eastAsia" w:ascii="仿宋" w:hAnsi="仿宋" w:eastAsia="仿宋" w:cs="仿宋"/>
          <w:sz w:val="24"/>
        </w:rPr>
        <w:t>月</w:t>
      </w:r>
      <w:r>
        <w:rPr>
          <w:rFonts w:hint="eastAsia" w:ascii="仿宋" w:hAnsi="仿宋" w:eastAsia="仿宋" w:cs="仿宋"/>
          <w:sz w:val="24"/>
          <w:lang w:val="en-US" w:eastAsia="zh-CN"/>
        </w:rPr>
        <w:t>8</w:t>
      </w:r>
      <w:r>
        <w:rPr>
          <w:rFonts w:hint="eastAsia" w:ascii="仿宋" w:hAnsi="仿宋" w:eastAsia="仿宋" w:cs="仿宋"/>
          <w:sz w:val="24"/>
        </w:rPr>
        <w:t>日上午10：00时(北京时间)。报价人必须将按要求密封完好的报价文件以面交方式送达：</w:t>
      </w:r>
      <w:r>
        <w:rPr>
          <w:rFonts w:hint="eastAsia" w:ascii="仿宋" w:hAnsi="仿宋" w:eastAsia="仿宋" w:cs="仿宋"/>
          <w:sz w:val="24"/>
          <w:u w:val="single"/>
        </w:rPr>
        <w:t>四川川西高速公路有限责任公司214室</w:t>
      </w:r>
      <w:r>
        <w:rPr>
          <w:rFonts w:hint="eastAsia" w:ascii="仿宋" w:hAnsi="仿宋" w:eastAsia="仿宋" w:cs="仿宋"/>
          <w:sz w:val="24"/>
        </w:rPr>
        <w:t>。</w:t>
      </w:r>
    </w:p>
    <w:p>
      <w:pPr>
        <w:spacing w:line="500" w:lineRule="exact"/>
        <w:ind w:firstLine="480" w:firstLineChars="200"/>
        <w:rPr>
          <w:rFonts w:ascii="仿宋" w:hAnsi="仿宋" w:eastAsia="仿宋" w:cs="仿宋"/>
          <w:b/>
          <w:bCs/>
          <w:sz w:val="24"/>
        </w:rPr>
      </w:pPr>
      <w:r>
        <w:rPr>
          <w:rFonts w:hint="eastAsia" w:ascii="仿宋" w:hAnsi="仿宋" w:eastAsia="仿宋" w:cs="仿宋"/>
          <w:sz w:val="24"/>
        </w:rPr>
        <w:t>2、逾期送达的或者未送达指定地点的或者未按要求密封的报价文件，询价人不予受理。</w:t>
      </w:r>
    </w:p>
    <w:p>
      <w:pPr>
        <w:spacing w:line="500" w:lineRule="exact"/>
        <w:ind w:firstLine="482" w:firstLineChars="200"/>
        <w:rPr>
          <w:rFonts w:ascii="仿宋" w:hAnsi="仿宋" w:eastAsia="仿宋" w:cs="仿宋"/>
          <w:b/>
          <w:bCs/>
          <w:sz w:val="24"/>
        </w:rPr>
      </w:pPr>
      <w:r>
        <w:rPr>
          <w:rFonts w:hint="eastAsia" w:ascii="仿宋" w:hAnsi="仿宋" w:eastAsia="仿宋" w:cs="仿宋"/>
          <w:b/>
          <w:bCs/>
          <w:sz w:val="24"/>
        </w:rPr>
        <w:t xml:space="preserve"> 8、发布公告媒介</w:t>
      </w:r>
    </w:p>
    <w:p>
      <w:pPr>
        <w:pStyle w:val="2"/>
        <w:widowControl/>
        <w:shd w:val="clear" w:color="auto" w:fill="FFFFFF"/>
        <w:spacing w:beforeAutospacing="0" w:after="60" w:afterAutospacing="0" w:line="330" w:lineRule="atLeast"/>
        <w:ind w:firstLine="480" w:firstLineChars="200"/>
        <w:rPr>
          <w:rFonts w:hint="default" w:ascii="仿宋" w:hAnsi="仿宋" w:eastAsia="仿宋" w:cs="仿宋"/>
          <w:b w:val="0"/>
          <w:bCs w:val="0"/>
          <w:kern w:val="2"/>
          <w:sz w:val="24"/>
          <w:szCs w:val="24"/>
        </w:rPr>
      </w:pPr>
      <w:r>
        <w:rPr>
          <w:rFonts w:ascii="仿宋" w:hAnsi="仿宋" w:eastAsia="仿宋" w:cs="仿宋"/>
          <w:b w:val="0"/>
          <w:bCs w:val="0"/>
          <w:kern w:val="2"/>
          <w:sz w:val="24"/>
          <w:szCs w:val="24"/>
        </w:rPr>
        <w:t>本次询价公告在</w:t>
      </w:r>
      <w:r>
        <w:fldChar w:fldCharType="begin"/>
      </w:r>
      <w:r>
        <w:instrText xml:space="preserve"> HYPERLINK "http://www.baidu.com/link?url=Xu4okgmwSUOlrN45KN3IBMbx_LWrD9ljKQ7ighw92HXJjAWa4yjn-im5YEFDdvzBMsl5DhMsb1s_Foeqtd6z5q" \t "https://www.baidu.com/_blank" </w:instrText>
      </w:r>
      <w:r>
        <w:fldChar w:fldCharType="separate"/>
      </w:r>
      <w:r>
        <w:rPr>
          <w:rFonts w:hint="default" w:ascii="仿宋" w:hAnsi="仿宋" w:eastAsia="仿宋" w:cs="仿宋"/>
          <w:b w:val="0"/>
          <w:bCs w:val="0"/>
          <w:kern w:val="2"/>
          <w:sz w:val="24"/>
          <w:szCs w:val="24"/>
        </w:rPr>
        <w:t>公司</w:t>
      </w:r>
      <w:r>
        <w:rPr>
          <w:rFonts w:hint="default" w:ascii="仿宋" w:hAnsi="仿宋" w:eastAsia="仿宋" w:cs="仿宋"/>
          <w:b w:val="0"/>
          <w:bCs w:val="0"/>
          <w:kern w:val="2"/>
          <w:sz w:val="24"/>
          <w:szCs w:val="24"/>
        </w:rPr>
        <w:fldChar w:fldCharType="end"/>
      </w:r>
      <w:r>
        <w:rPr>
          <w:rFonts w:hint="default" w:ascii="仿宋" w:hAnsi="仿宋" w:eastAsia="仿宋" w:cs="仿宋"/>
          <w:b w:val="0"/>
          <w:bCs w:val="0"/>
          <w:kern w:val="2"/>
          <w:sz w:val="24"/>
          <w:szCs w:val="24"/>
        </w:rPr>
        <w:t>网站（https://cxgs.scgs.com.cn/index.html）上发布。</w:t>
      </w:r>
    </w:p>
    <w:p>
      <w:pPr>
        <w:spacing w:line="500" w:lineRule="exact"/>
        <w:ind w:firstLine="482" w:firstLineChars="200"/>
        <w:rPr>
          <w:rFonts w:ascii="仿宋" w:hAnsi="仿宋" w:eastAsia="仿宋" w:cs="仿宋"/>
          <w:b/>
          <w:bCs/>
          <w:sz w:val="24"/>
        </w:rPr>
      </w:pPr>
      <w:r>
        <w:rPr>
          <w:rFonts w:hint="eastAsia" w:ascii="仿宋" w:hAnsi="仿宋" w:eastAsia="仿宋" w:cs="仿宋"/>
          <w:b/>
          <w:bCs/>
          <w:sz w:val="24"/>
        </w:rPr>
        <w:t>9、其他：</w:t>
      </w:r>
    </w:p>
    <w:p>
      <w:pPr>
        <w:adjustRightInd w:val="0"/>
        <w:snapToGrid w:val="0"/>
        <w:spacing w:line="360" w:lineRule="auto"/>
        <w:ind w:right="94" w:rightChars="45" w:firstLine="480" w:firstLineChars="200"/>
        <w:rPr>
          <w:rFonts w:ascii="仿宋" w:hAnsi="仿宋" w:eastAsia="仿宋" w:cs="仿宋"/>
          <w:kern w:val="0"/>
          <w:sz w:val="24"/>
        </w:rPr>
      </w:pPr>
      <w:r>
        <w:rPr>
          <w:rFonts w:hint="eastAsia" w:ascii="仿宋" w:hAnsi="仿宋" w:eastAsia="仿宋" w:cs="仿宋"/>
          <w:sz w:val="24"/>
        </w:rPr>
        <w:t>询价人已取得税务部门一般纳税人增值税简易征收计税方法，报价人需提供增值税专用发票，在报价时应充分考虑相关因素。</w:t>
      </w:r>
    </w:p>
    <w:p>
      <w:pPr>
        <w:spacing w:line="500" w:lineRule="exact"/>
        <w:ind w:firstLine="482" w:firstLineChars="200"/>
        <w:rPr>
          <w:rFonts w:ascii="仿宋" w:hAnsi="仿宋" w:eastAsia="仿宋" w:cs="仿宋"/>
          <w:b/>
          <w:bCs/>
          <w:sz w:val="24"/>
        </w:rPr>
      </w:pPr>
      <w:r>
        <w:rPr>
          <w:rFonts w:hint="eastAsia" w:ascii="仿宋" w:hAnsi="仿宋" w:eastAsia="仿宋" w:cs="仿宋"/>
          <w:b/>
          <w:bCs/>
          <w:sz w:val="24"/>
        </w:rPr>
        <w:t>10、联系方式</w:t>
      </w:r>
    </w:p>
    <w:p>
      <w:pPr>
        <w:pStyle w:val="23"/>
        <w:ind w:firstLine="480"/>
        <w:rPr>
          <w:rFonts w:ascii="仿宋" w:hAnsi="仿宋" w:eastAsia="仿宋" w:cs="仿宋"/>
          <w:kern w:val="0"/>
          <w:sz w:val="24"/>
          <w:szCs w:val="21"/>
        </w:rPr>
      </w:pPr>
      <w:r>
        <w:rPr>
          <w:rFonts w:hint="eastAsia" w:ascii="仿宋" w:hAnsi="仿宋" w:eastAsia="仿宋" w:cs="仿宋"/>
          <w:kern w:val="0"/>
          <w:sz w:val="24"/>
          <w:szCs w:val="21"/>
        </w:rPr>
        <w:t>询价人：四川资潼高速公路有限公司</w:t>
      </w:r>
    </w:p>
    <w:p>
      <w:pPr>
        <w:pStyle w:val="23"/>
        <w:ind w:firstLine="480"/>
        <w:rPr>
          <w:rFonts w:ascii="仿宋" w:hAnsi="仿宋" w:eastAsia="仿宋" w:cs="仿宋"/>
          <w:kern w:val="0"/>
          <w:sz w:val="24"/>
          <w:szCs w:val="21"/>
        </w:rPr>
      </w:pPr>
      <w:r>
        <w:rPr>
          <w:rFonts w:hint="eastAsia" w:ascii="仿宋" w:hAnsi="仿宋" w:eastAsia="仿宋" w:cs="仿宋"/>
          <w:kern w:val="0"/>
          <w:sz w:val="24"/>
          <w:szCs w:val="21"/>
        </w:rPr>
        <w:t>地  址：成资渝高速公路管理中心</w:t>
      </w:r>
    </w:p>
    <w:p>
      <w:pPr>
        <w:pStyle w:val="23"/>
        <w:ind w:firstLine="480"/>
        <w:rPr>
          <w:rFonts w:ascii="仿宋" w:hAnsi="仿宋" w:eastAsia="仿宋" w:cs="仿宋"/>
          <w:kern w:val="0"/>
          <w:sz w:val="24"/>
          <w:szCs w:val="21"/>
        </w:rPr>
      </w:pPr>
      <w:r>
        <w:rPr>
          <w:rFonts w:hint="eastAsia" w:ascii="仿宋" w:hAnsi="仿宋" w:eastAsia="仿宋" w:cs="仿宋"/>
          <w:kern w:val="0"/>
          <w:sz w:val="24"/>
          <w:szCs w:val="21"/>
        </w:rPr>
        <w:t>邮  编：641300</w:t>
      </w:r>
    </w:p>
    <w:p>
      <w:pPr>
        <w:pStyle w:val="23"/>
        <w:ind w:firstLine="480"/>
        <w:rPr>
          <w:rFonts w:hint="default" w:ascii="仿宋" w:hAnsi="仿宋" w:eastAsia="仿宋" w:cs="仿宋"/>
          <w:kern w:val="0"/>
          <w:sz w:val="24"/>
          <w:szCs w:val="21"/>
          <w:lang w:val="en-US" w:eastAsia="zh-CN"/>
        </w:rPr>
      </w:pPr>
      <w:r>
        <w:rPr>
          <w:rFonts w:hint="eastAsia" w:ascii="仿宋" w:hAnsi="仿宋" w:eastAsia="仿宋" w:cs="仿宋"/>
          <w:kern w:val="0"/>
          <w:sz w:val="24"/>
          <w:szCs w:val="21"/>
        </w:rPr>
        <w:t>联 系 人：</w:t>
      </w:r>
      <w:r>
        <w:rPr>
          <w:rFonts w:hint="eastAsia" w:ascii="仿宋" w:hAnsi="仿宋" w:eastAsia="仿宋" w:cs="仿宋"/>
          <w:kern w:val="0"/>
          <w:sz w:val="24"/>
          <w:szCs w:val="21"/>
          <w:lang w:eastAsia="zh-CN"/>
        </w:rPr>
        <w:t>赵老师</w:t>
      </w:r>
    </w:p>
    <w:p>
      <w:pPr>
        <w:pStyle w:val="23"/>
        <w:ind w:firstLine="480"/>
        <w:rPr>
          <w:rFonts w:hint="default" w:ascii="仿宋" w:hAnsi="仿宋" w:eastAsia="仿宋" w:cs="仿宋"/>
          <w:kern w:val="0"/>
          <w:sz w:val="24"/>
          <w:szCs w:val="21"/>
          <w:lang w:val="en-US" w:eastAsia="zh-CN"/>
        </w:rPr>
      </w:pPr>
      <w:r>
        <w:rPr>
          <w:rFonts w:hint="eastAsia" w:ascii="仿宋" w:hAnsi="仿宋" w:eastAsia="仿宋" w:cs="仿宋"/>
          <w:kern w:val="0"/>
          <w:sz w:val="24"/>
          <w:szCs w:val="21"/>
        </w:rPr>
        <w:t>联系电话：028-26228267</w:t>
      </w:r>
      <w:r>
        <w:rPr>
          <w:rFonts w:hint="eastAsia" w:ascii="仿宋" w:hAnsi="仿宋" w:eastAsia="仿宋" w:cs="仿宋"/>
          <w:kern w:val="0"/>
          <w:sz w:val="24"/>
          <w:szCs w:val="21"/>
          <w:lang w:eastAsia="zh-CN"/>
        </w:rPr>
        <w:t>、</w:t>
      </w:r>
      <w:r>
        <w:rPr>
          <w:rFonts w:hint="eastAsia" w:ascii="仿宋" w:hAnsi="仿宋" w:eastAsia="仿宋" w:cs="仿宋"/>
          <w:kern w:val="0"/>
          <w:sz w:val="24"/>
          <w:szCs w:val="21"/>
          <w:lang w:val="en-US" w:eastAsia="zh-CN"/>
        </w:rPr>
        <w:t>13693493736、13438279968</w:t>
      </w:r>
    </w:p>
    <w:p>
      <w:pPr>
        <w:pStyle w:val="5"/>
        <w:jc w:val="both"/>
      </w:pPr>
      <w:bookmarkStart w:id="2" w:name="_Toc498693979"/>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b/>
          <w:sz w:val="44"/>
          <w:szCs w:val="44"/>
        </w:rPr>
        <w:t>第二章 询价须知</w:t>
      </w:r>
      <w:bookmarkEnd w:id="2"/>
    </w:p>
    <w:p>
      <w:pPr>
        <w:spacing w:line="480" w:lineRule="exact"/>
        <w:jc w:val="center"/>
        <w:rPr>
          <w:rFonts w:ascii="仿宋" w:hAnsi="仿宋" w:eastAsia="仿宋" w:cs="仿宋"/>
          <w:b/>
          <w:sz w:val="28"/>
          <w:szCs w:val="28"/>
        </w:rPr>
      </w:pPr>
      <w:r>
        <w:rPr>
          <w:rFonts w:hint="eastAsia" w:ascii="仿宋" w:hAnsi="仿宋" w:eastAsia="仿宋" w:cs="仿宋"/>
          <w:b/>
          <w:sz w:val="28"/>
          <w:szCs w:val="28"/>
        </w:rPr>
        <w:t>（一）、询价须知附表</w:t>
      </w:r>
    </w:p>
    <w:p>
      <w:pPr>
        <w:spacing w:line="240" w:lineRule="exact"/>
        <w:jc w:val="center"/>
        <w:rPr>
          <w:rFonts w:ascii="仿宋" w:hAnsi="仿宋" w:eastAsia="仿宋" w:cs="仿宋"/>
          <w:b/>
          <w:sz w:val="28"/>
          <w:szCs w:val="28"/>
        </w:rPr>
      </w:pPr>
    </w:p>
    <w:tbl>
      <w:tblPr>
        <w:tblStyle w:val="17"/>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21"/>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51" w:type="dxa"/>
            <w:vAlign w:val="center"/>
          </w:tcPr>
          <w:p>
            <w:pPr>
              <w:pStyle w:val="7"/>
              <w:spacing w:line="360" w:lineRule="exact"/>
              <w:jc w:val="center"/>
              <w:rPr>
                <w:rFonts w:ascii="仿宋" w:hAnsi="仿宋" w:eastAsia="仿宋" w:cs="仿宋"/>
                <w:sz w:val="24"/>
                <w:szCs w:val="24"/>
              </w:rPr>
            </w:pPr>
            <w:r>
              <w:rPr>
                <w:rFonts w:hint="eastAsia" w:ascii="仿宋" w:hAnsi="仿宋" w:eastAsia="仿宋" w:cs="仿宋"/>
                <w:sz w:val="24"/>
                <w:szCs w:val="24"/>
              </w:rPr>
              <w:t>条款号</w:t>
            </w:r>
          </w:p>
        </w:tc>
        <w:tc>
          <w:tcPr>
            <w:tcW w:w="1621" w:type="dxa"/>
            <w:vAlign w:val="center"/>
          </w:tcPr>
          <w:p>
            <w:pPr>
              <w:pStyle w:val="7"/>
              <w:spacing w:line="360" w:lineRule="exact"/>
              <w:jc w:val="center"/>
              <w:rPr>
                <w:rFonts w:ascii="仿宋" w:hAnsi="仿宋" w:eastAsia="仿宋" w:cs="仿宋"/>
                <w:sz w:val="24"/>
                <w:szCs w:val="24"/>
              </w:rPr>
            </w:pPr>
            <w:r>
              <w:rPr>
                <w:rFonts w:hint="eastAsia" w:ascii="仿宋" w:hAnsi="仿宋" w:eastAsia="仿宋" w:cs="仿宋"/>
                <w:sz w:val="24"/>
                <w:szCs w:val="24"/>
              </w:rPr>
              <w:t>条款名称</w:t>
            </w:r>
          </w:p>
        </w:tc>
        <w:tc>
          <w:tcPr>
            <w:tcW w:w="6033" w:type="dxa"/>
            <w:vAlign w:val="center"/>
          </w:tcPr>
          <w:p>
            <w:pPr>
              <w:pStyle w:val="7"/>
              <w:spacing w:line="360" w:lineRule="exact"/>
              <w:jc w:val="center"/>
              <w:rPr>
                <w:rFonts w:ascii="仿宋" w:hAnsi="仿宋" w:eastAsia="仿宋" w:cs="仿宋"/>
                <w:sz w:val="24"/>
                <w:szCs w:val="24"/>
              </w:rPr>
            </w:pPr>
            <w:r>
              <w:rPr>
                <w:rFonts w:hint="eastAsia" w:ascii="仿宋" w:hAnsi="仿宋" w:eastAsia="仿宋" w:cs="仿宋"/>
                <w:sz w:val="24"/>
                <w:szCs w:val="24"/>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851" w:type="dxa"/>
            <w:vAlign w:val="center"/>
          </w:tcPr>
          <w:p>
            <w:pPr>
              <w:pStyle w:val="3"/>
              <w:spacing w:line="360" w:lineRule="exact"/>
              <w:ind w:firstLine="0" w:firstLineChars="0"/>
              <w:jc w:val="center"/>
              <w:rPr>
                <w:rFonts w:ascii="仿宋" w:hAnsi="仿宋" w:eastAsia="仿宋" w:cs="仿宋"/>
                <w:sz w:val="24"/>
              </w:rPr>
            </w:pPr>
            <w:r>
              <w:rPr>
                <w:rFonts w:hint="eastAsia" w:ascii="仿宋" w:hAnsi="仿宋" w:eastAsia="仿宋" w:cs="仿宋"/>
                <w:sz w:val="24"/>
              </w:rPr>
              <w:t>1.1</w:t>
            </w:r>
          </w:p>
        </w:tc>
        <w:tc>
          <w:tcPr>
            <w:tcW w:w="1621" w:type="dxa"/>
            <w:vAlign w:val="center"/>
          </w:tcPr>
          <w:p>
            <w:pPr>
              <w:pStyle w:val="3"/>
              <w:spacing w:line="360" w:lineRule="exact"/>
              <w:ind w:firstLine="0" w:firstLineChars="0"/>
              <w:rPr>
                <w:rFonts w:ascii="仿宋" w:hAnsi="仿宋" w:eastAsia="仿宋" w:cs="仿宋"/>
                <w:sz w:val="24"/>
              </w:rPr>
            </w:pPr>
            <w:r>
              <w:rPr>
                <w:rFonts w:hint="eastAsia" w:ascii="仿宋" w:hAnsi="仿宋" w:eastAsia="仿宋" w:cs="仿宋"/>
                <w:sz w:val="24"/>
              </w:rPr>
              <w:t>询价人</w:t>
            </w:r>
          </w:p>
        </w:tc>
        <w:tc>
          <w:tcPr>
            <w:tcW w:w="6033" w:type="dxa"/>
            <w:vAlign w:val="center"/>
          </w:tcPr>
          <w:p>
            <w:pPr>
              <w:rPr>
                <w:rFonts w:ascii="仿宋" w:hAnsi="仿宋" w:eastAsia="仿宋" w:cs="仿宋"/>
                <w:sz w:val="24"/>
              </w:rPr>
            </w:pPr>
            <w:r>
              <w:rPr>
                <w:rFonts w:hint="eastAsia" w:ascii="仿宋" w:hAnsi="仿宋" w:eastAsia="仿宋" w:cs="仿宋"/>
                <w:sz w:val="24"/>
              </w:rPr>
              <w:t xml:space="preserve">名  称：四川资潼高速公路有限公司  </w:t>
            </w:r>
          </w:p>
          <w:p>
            <w:pPr>
              <w:spacing w:line="500" w:lineRule="exact"/>
              <w:ind w:right="40"/>
              <w:rPr>
                <w:rFonts w:ascii="仿宋" w:hAnsi="仿宋" w:eastAsia="仿宋" w:cs="仿宋"/>
                <w:sz w:val="24"/>
              </w:rPr>
            </w:pPr>
            <w:r>
              <w:rPr>
                <w:rFonts w:hint="eastAsia" w:ascii="仿宋" w:hAnsi="仿宋" w:eastAsia="仿宋" w:cs="仿宋"/>
                <w:sz w:val="24"/>
              </w:rPr>
              <w:t>地  址：成资渝高速公路管理中心</w:t>
            </w:r>
          </w:p>
          <w:p>
            <w:pPr>
              <w:spacing w:line="500" w:lineRule="exact"/>
              <w:ind w:right="40"/>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kern w:val="0"/>
                <w:sz w:val="24"/>
                <w:szCs w:val="21"/>
                <w:lang w:eastAsia="zh-CN"/>
              </w:rPr>
              <w:t>赵鹏、</w:t>
            </w:r>
            <w:r>
              <w:rPr>
                <w:rFonts w:hint="eastAsia" w:ascii="仿宋" w:hAnsi="仿宋" w:eastAsia="仿宋" w:cs="仿宋"/>
                <w:kern w:val="0"/>
                <w:sz w:val="24"/>
                <w:szCs w:val="21"/>
                <w:lang w:val="en-US" w:eastAsia="zh-CN"/>
              </w:rPr>
              <w:t>赵江燕</w:t>
            </w:r>
          </w:p>
          <w:p>
            <w:pPr>
              <w:spacing w:line="500" w:lineRule="exact"/>
              <w:ind w:right="40"/>
              <w:rPr>
                <w:rFonts w:ascii="仿宋" w:hAnsi="仿宋" w:eastAsia="仿宋" w:cs="仿宋"/>
                <w:sz w:val="24"/>
              </w:rPr>
            </w:pPr>
            <w:r>
              <w:rPr>
                <w:rFonts w:hint="eastAsia" w:ascii="仿宋" w:hAnsi="仿宋" w:eastAsia="仿宋" w:cs="仿宋"/>
                <w:sz w:val="24"/>
              </w:rPr>
              <w:t>电  话：</w:t>
            </w:r>
            <w:r>
              <w:rPr>
                <w:rFonts w:hint="eastAsia" w:ascii="仿宋" w:hAnsi="仿宋" w:eastAsia="仿宋" w:cs="仿宋"/>
                <w:kern w:val="0"/>
                <w:sz w:val="24"/>
                <w:szCs w:val="21"/>
              </w:rPr>
              <w:t>028-26228267</w:t>
            </w:r>
            <w:r>
              <w:rPr>
                <w:rFonts w:hint="eastAsia" w:ascii="仿宋" w:hAnsi="仿宋" w:eastAsia="仿宋" w:cs="仿宋"/>
                <w:kern w:val="0"/>
                <w:sz w:val="24"/>
                <w:szCs w:val="21"/>
                <w:lang w:eastAsia="zh-CN"/>
              </w:rPr>
              <w:t>、</w:t>
            </w:r>
            <w:r>
              <w:rPr>
                <w:rFonts w:hint="eastAsia" w:ascii="仿宋" w:hAnsi="仿宋" w:eastAsia="仿宋" w:cs="仿宋"/>
                <w:kern w:val="0"/>
                <w:sz w:val="24"/>
                <w:szCs w:val="21"/>
                <w:lang w:val="en-US" w:eastAsia="zh-CN"/>
              </w:rPr>
              <w:t>13693493736、13438279968</w:t>
            </w: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atLeast"/>
        </w:trPr>
        <w:tc>
          <w:tcPr>
            <w:tcW w:w="851" w:type="dxa"/>
            <w:vAlign w:val="center"/>
          </w:tcPr>
          <w:p>
            <w:pPr>
              <w:pStyle w:val="7"/>
              <w:spacing w:line="360" w:lineRule="exact"/>
              <w:jc w:val="center"/>
              <w:rPr>
                <w:rFonts w:ascii="仿宋" w:hAnsi="仿宋" w:eastAsia="仿宋" w:cs="仿宋"/>
                <w:sz w:val="24"/>
                <w:szCs w:val="24"/>
              </w:rPr>
            </w:pPr>
            <w:r>
              <w:rPr>
                <w:rFonts w:hint="eastAsia" w:ascii="仿宋" w:hAnsi="仿宋" w:eastAsia="仿宋" w:cs="仿宋"/>
                <w:sz w:val="24"/>
                <w:szCs w:val="24"/>
              </w:rPr>
              <w:t>1.2</w:t>
            </w:r>
          </w:p>
        </w:tc>
        <w:tc>
          <w:tcPr>
            <w:tcW w:w="1621" w:type="dxa"/>
            <w:vAlign w:val="center"/>
          </w:tcPr>
          <w:p>
            <w:pPr>
              <w:pStyle w:val="7"/>
              <w:spacing w:line="360" w:lineRule="exact"/>
              <w:rPr>
                <w:rFonts w:ascii="仿宋" w:hAnsi="仿宋" w:eastAsia="仿宋" w:cs="仿宋"/>
                <w:sz w:val="24"/>
                <w:szCs w:val="24"/>
              </w:rPr>
            </w:pPr>
            <w:r>
              <w:rPr>
                <w:rFonts w:hint="eastAsia" w:ascii="仿宋" w:hAnsi="仿宋" w:eastAsia="仿宋" w:cs="仿宋"/>
                <w:sz w:val="24"/>
                <w:szCs w:val="24"/>
              </w:rPr>
              <w:t>项目名称</w:t>
            </w:r>
          </w:p>
        </w:tc>
        <w:tc>
          <w:tcPr>
            <w:tcW w:w="6033" w:type="dxa"/>
            <w:vAlign w:val="center"/>
          </w:tcPr>
          <w:p>
            <w:pPr>
              <w:pStyle w:val="3"/>
              <w:spacing w:line="360" w:lineRule="exact"/>
              <w:ind w:firstLine="0" w:firstLineChars="0"/>
              <w:jc w:val="left"/>
              <w:rPr>
                <w:rFonts w:ascii="仿宋" w:hAnsi="仿宋" w:eastAsia="仿宋" w:cs="仿宋"/>
                <w:sz w:val="24"/>
              </w:rPr>
            </w:pPr>
            <w:r>
              <w:rPr>
                <w:rFonts w:hint="eastAsia" w:ascii="仿宋" w:hAnsi="仿宋" w:eastAsia="仿宋" w:cs="仿宋"/>
                <w:sz w:val="24"/>
              </w:rPr>
              <w:t>成资渝高速公路成都天府国际机场到潼南（川渝界）段项目竣工财务决算文件编制与咨询服务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51" w:type="dxa"/>
            <w:vAlign w:val="center"/>
          </w:tcPr>
          <w:p>
            <w:pPr>
              <w:pStyle w:val="3"/>
              <w:spacing w:line="360" w:lineRule="exact"/>
              <w:ind w:firstLine="0" w:firstLineChars="0"/>
              <w:jc w:val="center"/>
              <w:rPr>
                <w:rFonts w:ascii="仿宋" w:hAnsi="仿宋" w:eastAsia="仿宋" w:cs="仿宋"/>
                <w:sz w:val="24"/>
              </w:rPr>
            </w:pPr>
            <w:r>
              <w:rPr>
                <w:rFonts w:hint="eastAsia" w:ascii="仿宋" w:hAnsi="仿宋" w:eastAsia="仿宋" w:cs="仿宋"/>
                <w:sz w:val="24"/>
              </w:rPr>
              <w:t>1.3</w:t>
            </w:r>
          </w:p>
        </w:tc>
        <w:tc>
          <w:tcPr>
            <w:tcW w:w="1621" w:type="dxa"/>
            <w:vAlign w:val="center"/>
          </w:tcPr>
          <w:p>
            <w:pPr>
              <w:pStyle w:val="3"/>
              <w:spacing w:line="360" w:lineRule="exact"/>
              <w:ind w:firstLine="0" w:firstLineChars="0"/>
              <w:rPr>
                <w:rFonts w:ascii="仿宋" w:hAnsi="仿宋" w:eastAsia="仿宋" w:cs="仿宋"/>
                <w:sz w:val="24"/>
              </w:rPr>
            </w:pPr>
            <w:r>
              <w:rPr>
                <w:rFonts w:hint="eastAsia" w:ascii="仿宋" w:hAnsi="仿宋" w:eastAsia="仿宋" w:cs="仿宋"/>
                <w:sz w:val="24"/>
              </w:rPr>
              <w:t>项目地点</w:t>
            </w:r>
          </w:p>
        </w:tc>
        <w:tc>
          <w:tcPr>
            <w:tcW w:w="6033" w:type="dxa"/>
            <w:vAlign w:val="center"/>
          </w:tcPr>
          <w:p>
            <w:pPr>
              <w:pStyle w:val="3"/>
              <w:spacing w:line="360" w:lineRule="exact"/>
              <w:ind w:firstLine="0" w:firstLineChars="0"/>
              <w:rPr>
                <w:rFonts w:ascii="仿宋" w:hAnsi="仿宋" w:eastAsia="仿宋" w:cs="仿宋"/>
                <w:sz w:val="24"/>
              </w:rPr>
            </w:pPr>
            <w:r>
              <w:rPr>
                <w:rFonts w:hint="eastAsia" w:ascii="仿宋" w:hAnsi="仿宋" w:eastAsia="仿宋" w:cs="仿宋"/>
                <w:sz w:val="24"/>
              </w:rPr>
              <w:t>四川省成都、资阳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hRule="atLeast"/>
        </w:trPr>
        <w:tc>
          <w:tcPr>
            <w:tcW w:w="851" w:type="dxa"/>
            <w:vAlign w:val="center"/>
          </w:tcPr>
          <w:p>
            <w:pPr>
              <w:pStyle w:val="3"/>
              <w:spacing w:line="360" w:lineRule="exact"/>
              <w:ind w:firstLine="0" w:firstLineChars="0"/>
              <w:jc w:val="center"/>
              <w:rPr>
                <w:rFonts w:ascii="仿宋" w:hAnsi="仿宋" w:eastAsia="仿宋" w:cs="仿宋"/>
                <w:sz w:val="24"/>
              </w:rPr>
            </w:pPr>
            <w:r>
              <w:rPr>
                <w:rFonts w:hint="eastAsia" w:ascii="仿宋" w:hAnsi="仿宋" w:eastAsia="仿宋" w:cs="仿宋"/>
                <w:sz w:val="24"/>
              </w:rPr>
              <w:t>1.4</w:t>
            </w:r>
          </w:p>
        </w:tc>
        <w:tc>
          <w:tcPr>
            <w:tcW w:w="1621" w:type="dxa"/>
            <w:vAlign w:val="center"/>
          </w:tcPr>
          <w:p>
            <w:pPr>
              <w:pStyle w:val="3"/>
              <w:spacing w:line="360" w:lineRule="exact"/>
              <w:ind w:firstLine="0" w:firstLineChars="0"/>
              <w:rPr>
                <w:rFonts w:ascii="仿宋" w:hAnsi="仿宋" w:eastAsia="仿宋" w:cs="仿宋"/>
                <w:sz w:val="24"/>
              </w:rPr>
            </w:pPr>
            <w:r>
              <w:rPr>
                <w:rFonts w:hint="eastAsia" w:ascii="仿宋" w:hAnsi="仿宋" w:eastAsia="仿宋" w:cs="仿宋"/>
                <w:sz w:val="24"/>
              </w:rPr>
              <w:t>资金来源</w:t>
            </w:r>
          </w:p>
        </w:tc>
        <w:tc>
          <w:tcPr>
            <w:tcW w:w="6033" w:type="dxa"/>
            <w:vAlign w:val="center"/>
          </w:tcPr>
          <w:p>
            <w:pPr>
              <w:pStyle w:val="3"/>
              <w:spacing w:line="360" w:lineRule="exact"/>
              <w:ind w:firstLine="0" w:firstLineChars="0"/>
              <w:rPr>
                <w:rFonts w:ascii="仿宋" w:hAnsi="仿宋" w:eastAsia="仿宋" w:cs="仿宋"/>
                <w:sz w:val="24"/>
              </w:rPr>
            </w:pPr>
            <w:r>
              <w:rPr>
                <w:rFonts w:hint="eastAsia" w:ascii="仿宋" w:hAnsi="仿宋" w:eastAsia="仿宋" w:cs="仿宋"/>
                <w:sz w:val="24"/>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51" w:type="dxa"/>
            <w:vAlign w:val="center"/>
          </w:tcPr>
          <w:p>
            <w:pPr>
              <w:pStyle w:val="7"/>
              <w:spacing w:line="360" w:lineRule="exact"/>
              <w:jc w:val="center"/>
              <w:rPr>
                <w:rFonts w:ascii="仿宋" w:hAnsi="仿宋" w:eastAsia="仿宋" w:cs="仿宋"/>
                <w:sz w:val="24"/>
                <w:szCs w:val="24"/>
              </w:rPr>
            </w:pPr>
            <w:r>
              <w:rPr>
                <w:rFonts w:hint="eastAsia" w:ascii="仿宋" w:hAnsi="仿宋" w:eastAsia="仿宋" w:cs="仿宋"/>
                <w:sz w:val="24"/>
                <w:szCs w:val="24"/>
              </w:rPr>
              <w:t>1.5</w:t>
            </w:r>
          </w:p>
        </w:tc>
        <w:tc>
          <w:tcPr>
            <w:tcW w:w="1621" w:type="dxa"/>
            <w:vAlign w:val="center"/>
          </w:tcPr>
          <w:p>
            <w:pPr>
              <w:pStyle w:val="7"/>
              <w:spacing w:line="360" w:lineRule="exact"/>
              <w:rPr>
                <w:rFonts w:ascii="仿宋" w:hAnsi="仿宋" w:eastAsia="仿宋" w:cs="仿宋"/>
                <w:sz w:val="24"/>
                <w:szCs w:val="24"/>
              </w:rPr>
            </w:pPr>
            <w:r>
              <w:rPr>
                <w:rFonts w:hint="eastAsia" w:ascii="仿宋" w:hAnsi="仿宋" w:eastAsia="仿宋" w:cs="仿宋"/>
                <w:sz w:val="24"/>
                <w:szCs w:val="24"/>
              </w:rPr>
              <w:t>询价范围</w:t>
            </w:r>
          </w:p>
        </w:tc>
        <w:tc>
          <w:tcPr>
            <w:tcW w:w="6033" w:type="dxa"/>
            <w:vAlign w:val="center"/>
          </w:tcPr>
          <w:p>
            <w:pPr>
              <w:spacing w:line="312" w:lineRule="auto"/>
              <w:ind w:right="40"/>
              <w:rPr>
                <w:rFonts w:ascii="仿宋" w:hAnsi="仿宋" w:eastAsia="仿宋" w:cs="仿宋"/>
                <w:b/>
                <w:sz w:val="24"/>
              </w:rPr>
            </w:pPr>
            <w:r>
              <w:rPr>
                <w:rFonts w:hint="eastAsia" w:ascii="仿宋" w:hAnsi="仿宋" w:eastAsia="仿宋" w:cs="仿宋"/>
                <w:sz w:val="24"/>
              </w:rPr>
              <w:t>竣工财务决算编制与咨询服务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 w:type="dxa"/>
            <w:vAlign w:val="center"/>
          </w:tcPr>
          <w:p>
            <w:pPr>
              <w:pStyle w:val="7"/>
              <w:spacing w:line="360" w:lineRule="exact"/>
              <w:jc w:val="center"/>
              <w:rPr>
                <w:rFonts w:ascii="仿宋" w:hAnsi="仿宋" w:eastAsia="仿宋" w:cs="仿宋"/>
                <w:sz w:val="24"/>
                <w:szCs w:val="24"/>
              </w:rPr>
            </w:pPr>
            <w:r>
              <w:rPr>
                <w:rFonts w:hint="eastAsia" w:ascii="仿宋" w:hAnsi="仿宋" w:eastAsia="仿宋" w:cs="仿宋"/>
                <w:sz w:val="24"/>
                <w:szCs w:val="24"/>
              </w:rPr>
              <w:t>1.6</w:t>
            </w:r>
          </w:p>
        </w:tc>
        <w:tc>
          <w:tcPr>
            <w:tcW w:w="1621" w:type="dxa"/>
            <w:vAlign w:val="center"/>
          </w:tcPr>
          <w:p>
            <w:pPr>
              <w:spacing w:line="312" w:lineRule="auto"/>
              <w:ind w:right="40"/>
              <w:rPr>
                <w:rFonts w:ascii="仿宋" w:hAnsi="仿宋" w:eastAsia="仿宋" w:cs="仿宋"/>
                <w:sz w:val="24"/>
              </w:rPr>
            </w:pPr>
            <w:r>
              <w:rPr>
                <w:rFonts w:hint="eastAsia" w:ascii="仿宋" w:hAnsi="仿宋" w:eastAsia="仿宋" w:cs="仿宋"/>
                <w:sz w:val="24"/>
              </w:rPr>
              <w:t>完成时间</w:t>
            </w:r>
          </w:p>
        </w:tc>
        <w:tc>
          <w:tcPr>
            <w:tcW w:w="6033" w:type="dxa"/>
            <w:vAlign w:val="center"/>
          </w:tcPr>
          <w:p>
            <w:pPr>
              <w:spacing w:line="312" w:lineRule="auto"/>
              <w:ind w:right="40"/>
              <w:rPr>
                <w:rFonts w:ascii="仿宋" w:hAnsi="仿宋" w:eastAsia="仿宋" w:cs="仿宋"/>
                <w:sz w:val="24"/>
              </w:rPr>
            </w:pPr>
            <w:r>
              <w:rPr>
                <w:rFonts w:hint="eastAsia" w:ascii="仿宋" w:hAnsi="仿宋" w:eastAsia="仿宋" w:cs="仿宋"/>
                <w:sz w:val="24"/>
              </w:rPr>
              <w:t>至审计单位完成审计（进场后6周内提供决算书初稿）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trPr>
        <w:tc>
          <w:tcPr>
            <w:tcW w:w="851" w:type="dxa"/>
            <w:vAlign w:val="center"/>
          </w:tcPr>
          <w:p>
            <w:pPr>
              <w:pStyle w:val="7"/>
              <w:spacing w:line="360" w:lineRule="exact"/>
              <w:jc w:val="center"/>
              <w:rPr>
                <w:rFonts w:ascii="仿宋" w:hAnsi="仿宋" w:eastAsia="仿宋" w:cs="仿宋"/>
                <w:sz w:val="24"/>
                <w:szCs w:val="24"/>
              </w:rPr>
            </w:pPr>
            <w:r>
              <w:rPr>
                <w:rFonts w:hint="eastAsia" w:ascii="仿宋" w:hAnsi="仿宋" w:eastAsia="仿宋" w:cs="仿宋"/>
                <w:sz w:val="24"/>
                <w:szCs w:val="24"/>
              </w:rPr>
              <w:t>1.7</w:t>
            </w:r>
          </w:p>
        </w:tc>
        <w:tc>
          <w:tcPr>
            <w:tcW w:w="1621" w:type="dxa"/>
            <w:vAlign w:val="center"/>
          </w:tcPr>
          <w:p>
            <w:pPr>
              <w:pStyle w:val="7"/>
              <w:spacing w:line="360" w:lineRule="exact"/>
              <w:rPr>
                <w:rFonts w:ascii="仿宋" w:hAnsi="仿宋" w:eastAsia="仿宋" w:cs="仿宋"/>
                <w:sz w:val="24"/>
                <w:szCs w:val="24"/>
              </w:rPr>
            </w:pPr>
            <w:r>
              <w:rPr>
                <w:rFonts w:hint="eastAsia" w:ascii="仿宋" w:hAnsi="仿宋" w:eastAsia="仿宋" w:cs="仿宋"/>
                <w:sz w:val="24"/>
                <w:szCs w:val="24"/>
              </w:rPr>
              <w:t>报价人资格条件、能力和信誉</w:t>
            </w:r>
          </w:p>
        </w:tc>
        <w:tc>
          <w:tcPr>
            <w:tcW w:w="6033" w:type="dxa"/>
            <w:vAlign w:val="center"/>
          </w:tcPr>
          <w:p>
            <w:pPr>
              <w:pStyle w:val="7"/>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1、资格条件：见附录1；2、业绩要求：见附录2;</w:t>
            </w:r>
          </w:p>
          <w:p>
            <w:pPr>
              <w:pStyle w:val="7"/>
              <w:numPr>
                <w:ilvl w:val="0"/>
                <w:numId w:val="1"/>
              </w:numPr>
              <w:spacing w:line="360" w:lineRule="exact"/>
              <w:rPr>
                <w:rFonts w:ascii="仿宋" w:hAnsi="仿宋" w:eastAsia="仿宋" w:cs="仿宋"/>
                <w:sz w:val="24"/>
                <w:szCs w:val="24"/>
              </w:rPr>
            </w:pPr>
            <w:r>
              <w:rPr>
                <w:rFonts w:hint="eastAsia" w:ascii="仿宋" w:hAnsi="仿宋" w:eastAsia="仿宋" w:cs="仿宋"/>
                <w:sz w:val="24"/>
                <w:szCs w:val="24"/>
                <w:highlight w:val="none"/>
              </w:rPr>
              <w:t>人员要求：见附录3；4、信誉要求：见附录4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 w:hRule="atLeast"/>
        </w:trPr>
        <w:tc>
          <w:tcPr>
            <w:tcW w:w="851" w:type="dxa"/>
            <w:vAlign w:val="center"/>
          </w:tcPr>
          <w:p>
            <w:pPr>
              <w:pStyle w:val="7"/>
              <w:spacing w:line="360" w:lineRule="exact"/>
              <w:jc w:val="center"/>
              <w:rPr>
                <w:rFonts w:ascii="仿宋" w:hAnsi="仿宋" w:eastAsia="仿宋" w:cs="仿宋"/>
                <w:sz w:val="24"/>
                <w:szCs w:val="24"/>
              </w:rPr>
            </w:pPr>
            <w:r>
              <w:rPr>
                <w:rFonts w:hint="eastAsia" w:ascii="仿宋" w:hAnsi="仿宋" w:eastAsia="仿宋" w:cs="仿宋"/>
                <w:sz w:val="24"/>
                <w:szCs w:val="24"/>
              </w:rPr>
              <w:t>1.8</w:t>
            </w:r>
          </w:p>
        </w:tc>
        <w:tc>
          <w:tcPr>
            <w:tcW w:w="1621" w:type="dxa"/>
            <w:vAlign w:val="center"/>
          </w:tcPr>
          <w:p>
            <w:pPr>
              <w:pStyle w:val="7"/>
              <w:spacing w:line="360" w:lineRule="exact"/>
              <w:rPr>
                <w:rFonts w:ascii="仿宋" w:hAnsi="仿宋" w:eastAsia="仿宋" w:cs="仿宋"/>
                <w:sz w:val="24"/>
                <w:szCs w:val="24"/>
              </w:rPr>
            </w:pPr>
            <w:r>
              <w:rPr>
                <w:rFonts w:hint="eastAsia" w:ascii="仿宋" w:hAnsi="仿宋" w:eastAsia="仿宋" w:cs="仿宋"/>
                <w:sz w:val="24"/>
                <w:szCs w:val="24"/>
              </w:rPr>
              <w:t>是否接受联合体询价报价</w:t>
            </w:r>
          </w:p>
        </w:tc>
        <w:tc>
          <w:tcPr>
            <w:tcW w:w="6033" w:type="dxa"/>
            <w:vAlign w:val="center"/>
          </w:tcPr>
          <w:p>
            <w:pPr>
              <w:pStyle w:val="7"/>
              <w:rPr>
                <w:rFonts w:ascii="仿宋" w:hAnsi="仿宋" w:eastAsia="仿宋" w:cs="仿宋"/>
                <w:sz w:val="24"/>
                <w:szCs w:val="24"/>
              </w:rPr>
            </w:pPr>
            <w:r>
              <w:rPr>
                <w:rFonts w:hint="eastAsia" w:ascii="仿宋" w:hAnsi="仿宋" w:eastAsia="仿宋" w:cs="仿宋"/>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trPr>
        <w:tc>
          <w:tcPr>
            <w:tcW w:w="851" w:type="dxa"/>
            <w:vAlign w:val="center"/>
          </w:tcPr>
          <w:p>
            <w:pPr>
              <w:pStyle w:val="7"/>
              <w:spacing w:line="360" w:lineRule="exact"/>
              <w:jc w:val="center"/>
              <w:rPr>
                <w:rFonts w:ascii="仿宋" w:hAnsi="仿宋" w:eastAsia="仿宋" w:cs="仿宋"/>
                <w:sz w:val="24"/>
                <w:szCs w:val="24"/>
              </w:rPr>
            </w:pPr>
            <w:r>
              <w:rPr>
                <w:rFonts w:hint="eastAsia" w:ascii="仿宋" w:hAnsi="仿宋" w:eastAsia="仿宋" w:cs="仿宋"/>
                <w:sz w:val="24"/>
                <w:szCs w:val="24"/>
              </w:rPr>
              <w:t>1.9</w:t>
            </w:r>
          </w:p>
        </w:tc>
        <w:tc>
          <w:tcPr>
            <w:tcW w:w="1621" w:type="dxa"/>
            <w:vAlign w:val="center"/>
          </w:tcPr>
          <w:p>
            <w:pPr>
              <w:pStyle w:val="7"/>
              <w:spacing w:line="360" w:lineRule="exact"/>
              <w:rPr>
                <w:rFonts w:ascii="仿宋" w:hAnsi="仿宋" w:eastAsia="仿宋" w:cs="仿宋"/>
                <w:sz w:val="24"/>
                <w:szCs w:val="24"/>
              </w:rPr>
            </w:pPr>
            <w:r>
              <w:rPr>
                <w:rFonts w:hint="eastAsia" w:ascii="仿宋" w:hAnsi="仿宋" w:eastAsia="仿宋" w:cs="仿宋"/>
                <w:sz w:val="24"/>
                <w:szCs w:val="24"/>
              </w:rPr>
              <w:t>踏勘现场</w:t>
            </w:r>
          </w:p>
        </w:tc>
        <w:tc>
          <w:tcPr>
            <w:tcW w:w="6033" w:type="dxa"/>
            <w:vAlign w:val="center"/>
          </w:tcPr>
          <w:p>
            <w:pPr>
              <w:pStyle w:val="7"/>
              <w:rPr>
                <w:rFonts w:ascii="仿宋" w:hAnsi="仿宋" w:eastAsia="仿宋" w:cs="仿宋"/>
                <w:sz w:val="24"/>
                <w:szCs w:val="24"/>
              </w:rPr>
            </w:pPr>
            <w:r>
              <w:rPr>
                <w:rFonts w:hint="eastAsia" w:ascii="仿宋" w:hAnsi="仿宋" w:eastAsia="仿宋" w:cs="仿宋"/>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851" w:type="dxa"/>
            <w:vAlign w:val="center"/>
          </w:tcPr>
          <w:p>
            <w:pPr>
              <w:pStyle w:val="7"/>
              <w:spacing w:line="360" w:lineRule="exact"/>
              <w:jc w:val="center"/>
              <w:rPr>
                <w:rFonts w:ascii="仿宋" w:hAnsi="仿宋" w:eastAsia="仿宋" w:cs="仿宋"/>
                <w:sz w:val="24"/>
                <w:szCs w:val="24"/>
              </w:rPr>
            </w:pPr>
            <w:r>
              <w:rPr>
                <w:rFonts w:hint="eastAsia" w:ascii="仿宋" w:hAnsi="仿宋" w:eastAsia="仿宋" w:cs="仿宋"/>
                <w:sz w:val="24"/>
                <w:szCs w:val="24"/>
              </w:rPr>
              <w:t>1.10</w:t>
            </w:r>
          </w:p>
        </w:tc>
        <w:tc>
          <w:tcPr>
            <w:tcW w:w="1621" w:type="dxa"/>
            <w:vAlign w:val="center"/>
          </w:tcPr>
          <w:p>
            <w:pPr>
              <w:pStyle w:val="7"/>
              <w:spacing w:line="360" w:lineRule="exact"/>
              <w:rPr>
                <w:rFonts w:ascii="仿宋" w:hAnsi="仿宋" w:eastAsia="仿宋" w:cs="仿宋"/>
                <w:sz w:val="24"/>
                <w:szCs w:val="24"/>
              </w:rPr>
            </w:pPr>
            <w:r>
              <w:rPr>
                <w:rFonts w:hint="eastAsia" w:ascii="仿宋" w:hAnsi="仿宋" w:eastAsia="仿宋" w:cs="仿宋"/>
                <w:sz w:val="24"/>
                <w:szCs w:val="24"/>
              </w:rPr>
              <w:t>询价人对询价文件的澄清</w:t>
            </w:r>
          </w:p>
        </w:tc>
        <w:tc>
          <w:tcPr>
            <w:tcW w:w="6033" w:type="dxa"/>
          </w:tcPr>
          <w:p>
            <w:pPr>
              <w:pStyle w:val="7"/>
              <w:spacing w:line="360" w:lineRule="exact"/>
              <w:rPr>
                <w:rFonts w:ascii="仿宋" w:hAnsi="仿宋" w:eastAsia="仿宋" w:cs="仿宋"/>
                <w:sz w:val="24"/>
                <w:szCs w:val="24"/>
              </w:rPr>
            </w:pPr>
            <w:r>
              <w:rPr>
                <w:rFonts w:hint="eastAsia" w:ascii="仿宋" w:hAnsi="仿宋" w:eastAsia="仿宋" w:cs="仿宋"/>
                <w:sz w:val="24"/>
                <w:szCs w:val="24"/>
              </w:rPr>
              <w:t>报价人应在询价期间随时关注</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"http://www.baidu.com/link?url=Xu4okgmwSUOlrN45KN3IBMbx_LWrD9ljKQ7ighw92HXJjAWa4yjn-im5YEFDdvzBMsl5DhMsb1s_Foeqtd6z5q" \t "https://www.baidu.com/_blank" </w:instrText>
            </w:r>
            <w:r>
              <w:rPr>
                <w:rFonts w:hint="eastAsia" w:ascii="仿宋" w:hAnsi="仿宋" w:eastAsia="仿宋" w:cs="仿宋"/>
                <w:sz w:val="24"/>
                <w:szCs w:val="24"/>
              </w:rPr>
              <w:fldChar w:fldCharType="separate"/>
            </w:r>
            <w:r>
              <w:rPr>
                <w:rFonts w:hint="eastAsia" w:ascii="仿宋" w:hAnsi="仿宋" w:eastAsia="仿宋" w:cs="仿宋"/>
                <w:sz w:val="24"/>
                <w:szCs w:val="24"/>
              </w:rPr>
              <w:t>公司</w:t>
            </w:r>
            <w:r>
              <w:rPr>
                <w:rFonts w:hint="eastAsia" w:ascii="仿宋" w:hAnsi="仿宋" w:eastAsia="仿宋" w:cs="仿宋"/>
                <w:sz w:val="24"/>
                <w:szCs w:val="24"/>
              </w:rPr>
              <w:fldChar w:fldCharType="end"/>
            </w:r>
            <w:r>
              <w:rPr>
                <w:rFonts w:hint="eastAsia" w:ascii="仿宋" w:hAnsi="仿宋" w:eastAsia="仿宋" w:cs="仿宋"/>
                <w:sz w:val="24"/>
                <w:szCs w:val="24"/>
              </w:rPr>
              <w:t>网站（https://cxgs.scgs.com.cn/index.html），并及时下载相关内容，询价人不再另行通知。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7"/>
              <w:spacing w:line="360" w:lineRule="exact"/>
              <w:jc w:val="center"/>
              <w:rPr>
                <w:rFonts w:ascii="仿宋" w:hAnsi="仿宋" w:eastAsia="仿宋" w:cs="仿宋"/>
                <w:sz w:val="24"/>
                <w:szCs w:val="24"/>
              </w:rPr>
            </w:pPr>
            <w:r>
              <w:rPr>
                <w:rFonts w:hint="eastAsia" w:ascii="仿宋" w:hAnsi="仿宋" w:eastAsia="仿宋" w:cs="仿宋"/>
                <w:sz w:val="24"/>
                <w:szCs w:val="24"/>
              </w:rPr>
              <w:t>1.11</w:t>
            </w:r>
          </w:p>
        </w:tc>
        <w:tc>
          <w:tcPr>
            <w:tcW w:w="1621" w:type="dxa"/>
            <w:tcBorders>
              <w:top w:val="single" w:color="auto" w:sz="4" w:space="0"/>
              <w:left w:val="single" w:color="auto" w:sz="4" w:space="0"/>
              <w:bottom w:val="single" w:color="auto" w:sz="4" w:space="0"/>
              <w:right w:val="single" w:color="auto" w:sz="4" w:space="0"/>
            </w:tcBorders>
            <w:vAlign w:val="center"/>
          </w:tcPr>
          <w:p>
            <w:pPr>
              <w:pStyle w:val="7"/>
              <w:spacing w:line="360" w:lineRule="exact"/>
              <w:rPr>
                <w:rFonts w:ascii="仿宋" w:hAnsi="仿宋" w:eastAsia="仿宋" w:cs="仿宋"/>
                <w:sz w:val="24"/>
                <w:szCs w:val="24"/>
              </w:rPr>
            </w:pPr>
            <w:r>
              <w:rPr>
                <w:rFonts w:hint="eastAsia" w:ascii="仿宋" w:hAnsi="仿宋" w:eastAsia="仿宋" w:cs="仿宋"/>
                <w:sz w:val="24"/>
                <w:szCs w:val="24"/>
              </w:rPr>
              <w:t>分包</w:t>
            </w:r>
          </w:p>
        </w:tc>
        <w:tc>
          <w:tcPr>
            <w:tcW w:w="6033" w:type="dxa"/>
            <w:tcBorders>
              <w:top w:val="single" w:color="auto" w:sz="4" w:space="0"/>
              <w:left w:val="single" w:color="auto" w:sz="4" w:space="0"/>
              <w:bottom w:val="single" w:color="auto" w:sz="4" w:space="0"/>
              <w:right w:val="single" w:color="auto" w:sz="4" w:space="0"/>
            </w:tcBorders>
            <w:vAlign w:val="center"/>
          </w:tcPr>
          <w:p>
            <w:pPr>
              <w:pStyle w:val="7"/>
              <w:spacing w:line="360" w:lineRule="exact"/>
              <w:rPr>
                <w:rFonts w:ascii="仿宋" w:hAnsi="仿宋" w:eastAsia="仿宋" w:cs="仿宋"/>
                <w:spacing w:val="-6"/>
                <w:sz w:val="24"/>
                <w:szCs w:val="24"/>
              </w:rPr>
            </w:pPr>
            <w:r>
              <w:rPr>
                <w:rFonts w:hint="eastAsia" w:ascii="仿宋" w:hAnsi="仿宋" w:eastAsia="仿宋" w:cs="仿宋"/>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7"/>
              <w:spacing w:line="360" w:lineRule="exact"/>
              <w:jc w:val="center"/>
              <w:rPr>
                <w:rFonts w:ascii="仿宋" w:hAnsi="仿宋" w:eastAsia="仿宋" w:cs="仿宋"/>
                <w:sz w:val="24"/>
                <w:szCs w:val="24"/>
              </w:rPr>
            </w:pPr>
            <w:r>
              <w:rPr>
                <w:rFonts w:hint="eastAsia" w:ascii="仿宋" w:hAnsi="仿宋" w:eastAsia="仿宋" w:cs="仿宋"/>
                <w:sz w:val="24"/>
                <w:szCs w:val="24"/>
              </w:rPr>
              <w:t>2.1</w:t>
            </w:r>
          </w:p>
        </w:tc>
        <w:tc>
          <w:tcPr>
            <w:tcW w:w="1621" w:type="dxa"/>
            <w:tcBorders>
              <w:top w:val="single" w:color="auto" w:sz="4" w:space="0"/>
              <w:left w:val="single" w:color="auto" w:sz="4" w:space="0"/>
              <w:bottom w:val="single" w:color="auto" w:sz="4" w:space="0"/>
              <w:right w:val="single" w:color="auto" w:sz="4" w:space="0"/>
            </w:tcBorders>
            <w:vAlign w:val="center"/>
          </w:tcPr>
          <w:p>
            <w:pPr>
              <w:pStyle w:val="7"/>
              <w:spacing w:line="360" w:lineRule="exact"/>
              <w:rPr>
                <w:rFonts w:ascii="仿宋" w:hAnsi="仿宋" w:eastAsia="仿宋" w:cs="仿宋"/>
                <w:sz w:val="24"/>
                <w:szCs w:val="24"/>
              </w:rPr>
            </w:pPr>
            <w:r>
              <w:rPr>
                <w:rFonts w:hint="eastAsia" w:ascii="仿宋" w:hAnsi="仿宋" w:eastAsia="仿宋" w:cs="仿宋"/>
                <w:sz w:val="24"/>
                <w:szCs w:val="24"/>
              </w:rPr>
              <w:t>询价文件的组成</w:t>
            </w:r>
          </w:p>
        </w:tc>
        <w:tc>
          <w:tcPr>
            <w:tcW w:w="6033" w:type="dxa"/>
            <w:tcBorders>
              <w:top w:val="single" w:color="auto" w:sz="4" w:space="0"/>
              <w:left w:val="single" w:color="auto" w:sz="4" w:space="0"/>
              <w:bottom w:val="single" w:color="auto" w:sz="4" w:space="0"/>
              <w:right w:val="single" w:color="auto" w:sz="4" w:space="0"/>
            </w:tcBorders>
            <w:vAlign w:val="center"/>
          </w:tcPr>
          <w:p>
            <w:pPr>
              <w:pStyle w:val="7"/>
              <w:spacing w:line="320" w:lineRule="exact"/>
              <w:rPr>
                <w:rFonts w:ascii="仿宋" w:hAnsi="仿宋" w:eastAsia="仿宋" w:cs="仿宋"/>
                <w:sz w:val="24"/>
                <w:szCs w:val="24"/>
              </w:rPr>
            </w:pPr>
            <w:r>
              <w:rPr>
                <w:rFonts w:hint="eastAsia" w:ascii="仿宋" w:hAnsi="仿宋" w:eastAsia="仿宋" w:cs="仿宋"/>
                <w:sz w:val="24"/>
                <w:szCs w:val="24"/>
              </w:rPr>
              <w:t>本询价文件包括：</w:t>
            </w:r>
          </w:p>
          <w:p>
            <w:pPr>
              <w:pStyle w:val="7"/>
              <w:spacing w:line="320" w:lineRule="exact"/>
              <w:rPr>
                <w:rFonts w:ascii="仿宋" w:hAnsi="仿宋" w:eastAsia="仿宋" w:cs="仿宋"/>
                <w:sz w:val="24"/>
                <w:szCs w:val="24"/>
              </w:rPr>
            </w:pPr>
            <w:r>
              <w:rPr>
                <w:rFonts w:hint="eastAsia" w:ascii="仿宋" w:hAnsi="仿宋" w:eastAsia="仿宋" w:cs="仿宋"/>
                <w:sz w:val="24"/>
                <w:szCs w:val="24"/>
              </w:rPr>
              <w:t>（1）询价公告</w:t>
            </w:r>
          </w:p>
          <w:p>
            <w:pPr>
              <w:pStyle w:val="7"/>
              <w:spacing w:line="320" w:lineRule="exact"/>
              <w:rPr>
                <w:rFonts w:ascii="仿宋" w:hAnsi="仿宋" w:eastAsia="仿宋" w:cs="仿宋"/>
                <w:sz w:val="24"/>
                <w:szCs w:val="24"/>
              </w:rPr>
            </w:pPr>
            <w:r>
              <w:rPr>
                <w:rFonts w:hint="eastAsia" w:ascii="仿宋" w:hAnsi="仿宋" w:eastAsia="仿宋" w:cs="仿宋"/>
                <w:sz w:val="24"/>
                <w:szCs w:val="24"/>
              </w:rPr>
              <w:t>（2）询价须知</w:t>
            </w:r>
          </w:p>
          <w:p>
            <w:pPr>
              <w:pStyle w:val="7"/>
              <w:spacing w:line="320" w:lineRule="exact"/>
              <w:rPr>
                <w:rFonts w:ascii="仿宋" w:hAnsi="仿宋" w:eastAsia="仿宋" w:cs="仿宋"/>
                <w:sz w:val="24"/>
                <w:szCs w:val="24"/>
              </w:rPr>
            </w:pPr>
            <w:r>
              <w:rPr>
                <w:rFonts w:hint="eastAsia" w:ascii="仿宋" w:hAnsi="仿宋" w:eastAsia="仿宋" w:cs="仿宋"/>
                <w:sz w:val="24"/>
                <w:szCs w:val="24"/>
              </w:rPr>
              <w:t>（3）评审办法</w:t>
            </w:r>
          </w:p>
          <w:p>
            <w:pPr>
              <w:pStyle w:val="7"/>
              <w:spacing w:line="320" w:lineRule="exact"/>
              <w:rPr>
                <w:rFonts w:ascii="仿宋" w:hAnsi="仿宋" w:eastAsia="仿宋" w:cs="仿宋"/>
                <w:sz w:val="24"/>
                <w:szCs w:val="24"/>
              </w:rPr>
            </w:pPr>
            <w:r>
              <w:rPr>
                <w:rFonts w:hint="eastAsia" w:ascii="仿宋" w:hAnsi="仿宋" w:eastAsia="仿宋" w:cs="仿宋"/>
                <w:sz w:val="24"/>
                <w:szCs w:val="24"/>
              </w:rPr>
              <w:t>（4）合同条款</w:t>
            </w:r>
          </w:p>
          <w:p>
            <w:pPr>
              <w:pStyle w:val="7"/>
              <w:spacing w:line="320" w:lineRule="exact"/>
              <w:rPr>
                <w:rFonts w:ascii="仿宋" w:hAnsi="仿宋" w:eastAsia="仿宋" w:cs="仿宋"/>
                <w:sz w:val="24"/>
                <w:szCs w:val="24"/>
              </w:rPr>
            </w:pPr>
            <w:r>
              <w:rPr>
                <w:rFonts w:hint="eastAsia" w:ascii="仿宋" w:hAnsi="仿宋" w:eastAsia="仿宋" w:cs="仿宋"/>
                <w:sz w:val="24"/>
                <w:szCs w:val="24"/>
              </w:rPr>
              <w:t>（5）技术规范</w:t>
            </w:r>
          </w:p>
          <w:p>
            <w:pPr>
              <w:pStyle w:val="7"/>
              <w:spacing w:line="320" w:lineRule="exact"/>
              <w:rPr>
                <w:rFonts w:ascii="仿宋" w:hAnsi="仿宋" w:eastAsia="仿宋" w:cs="仿宋"/>
                <w:sz w:val="24"/>
                <w:szCs w:val="24"/>
              </w:rPr>
            </w:pPr>
            <w:r>
              <w:rPr>
                <w:rFonts w:hint="eastAsia" w:ascii="仿宋" w:hAnsi="仿宋" w:eastAsia="仿宋" w:cs="仿宋"/>
                <w:sz w:val="24"/>
                <w:szCs w:val="24"/>
              </w:rPr>
              <w:t>（6）报价文件格式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7"/>
              <w:spacing w:line="360" w:lineRule="exact"/>
              <w:jc w:val="center"/>
              <w:rPr>
                <w:rFonts w:ascii="仿宋" w:hAnsi="仿宋" w:eastAsia="仿宋" w:cs="仿宋"/>
                <w:sz w:val="24"/>
                <w:szCs w:val="24"/>
              </w:rPr>
            </w:pPr>
            <w:r>
              <w:rPr>
                <w:rFonts w:hint="eastAsia" w:ascii="仿宋" w:hAnsi="仿宋" w:eastAsia="仿宋" w:cs="仿宋"/>
                <w:sz w:val="24"/>
                <w:szCs w:val="24"/>
              </w:rPr>
              <w:t>2.2</w:t>
            </w:r>
          </w:p>
        </w:tc>
        <w:tc>
          <w:tcPr>
            <w:tcW w:w="1621" w:type="dxa"/>
            <w:tcBorders>
              <w:top w:val="single" w:color="auto" w:sz="4" w:space="0"/>
              <w:left w:val="single" w:color="auto" w:sz="4" w:space="0"/>
              <w:bottom w:val="single" w:color="auto" w:sz="4" w:space="0"/>
              <w:right w:val="single" w:color="auto" w:sz="4" w:space="0"/>
            </w:tcBorders>
            <w:vAlign w:val="center"/>
          </w:tcPr>
          <w:p>
            <w:pPr>
              <w:pStyle w:val="24"/>
              <w:adjustRightInd w:val="0"/>
              <w:snapToGrid w:val="0"/>
              <w:spacing w:line="360" w:lineRule="exact"/>
              <w:ind w:firstLine="0" w:firstLineChars="0"/>
              <w:jc w:val="center"/>
              <w:rPr>
                <w:rFonts w:ascii="仿宋" w:hAnsi="仿宋" w:eastAsia="仿宋" w:cs="仿宋"/>
              </w:rPr>
            </w:pPr>
            <w:r>
              <w:rPr>
                <w:rFonts w:hint="eastAsia" w:ascii="仿宋" w:hAnsi="仿宋" w:eastAsia="仿宋" w:cs="仿宋"/>
              </w:rPr>
              <w:t>报价人要求澄清询价文件的截止时间</w:t>
            </w:r>
          </w:p>
        </w:tc>
        <w:tc>
          <w:tcPr>
            <w:tcW w:w="6033" w:type="dxa"/>
            <w:tcBorders>
              <w:top w:val="single" w:color="auto" w:sz="4" w:space="0"/>
              <w:left w:val="single" w:color="auto" w:sz="4" w:space="0"/>
              <w:bottom w:val="single" w:color="auto" w:sz="4" w:space="0"/>
              <w:right w:val="single" w:color="auto" w:sz="4" w:space="0"/>
            </w:tcBorders>
            <w:vAlign w:val="center"/>
          </w:tcPr>
          <w:p>
            <w:pPr>
              <w:pStyle w:val="7"/>
              <w:snapToGrid w:val="0"/>
              <w:spacing w:line="360" w:lineRule="exact"/>
              <w:rPr>
                <w:rFonts w:ascii="仿宋" w:hAnsi="仿宋" w:eastAsia="仿宋" w:cs="仿宋"/>
                <w:color w:val="FF0000"/>
                <w:sz w:val="24"/>
                <w:szCs w:val="24"/>
              </w:rPr>
            </w:pPr>
            <w:r>
              <w:rPr>
                <w:rFonts w:hint="eastAsia" w:ascii="仿宋" w:hAnsi="仿宋" w:eastAsia="仿宋" w:cs="仿宋"/>
                <w:sz w:val="24"/>
                <w:szCs w:val="24"/>
              </w:rPr>
              <w:t>递交报价文件截止之日2天前</w:t>
            </w:r>
          </w:p>
          <w:p>
            <w:pPr>
              <w:pStyle w:val="7"/>
              <w:snapToGrid w:val="0"/>
              <w:spacing w:line="360" w:lineRule="exact"/>
              <w:rPr>
                <w:rFonts w:ascii="仿宋" w:hAnsi="仿宋" w:eastAsia="仿宋" w:cs="仿宋"/>
                <w:sz w:val="24"/>
                <w:szCs w:val="24"/>
              </w:rPr>
            </w:pPr>
            <w:r>
              <w:rPr>
                <w:rFonts w:hint="eastAsia" w:ascii="仿宋" w:hAnsi="仿宋" w:eastAsia="仿宋" w:cs="仿宋"/>
                <w:sz w:val="24"/>
                <w:szCs w:val="24"/>
              </w:rPr>
              <w:t>（注：报价人要求澄清询价文件时，不提供报价人的信息）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3.2</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报价文件的组成</w:t>
            </w:r>
          </w:p>
        </w:tc>
        <w:tc>
          <w:tcPr>
            <w:tcW w:w="6033" w:type="dxa"/>
            <w:tcBorders>
              <w:top w:val="single" w:color="auto" w:sz="4" w:space="0"/>
              <w:left w:val="single" w:color="auto" w:sz="4" w:space="0"/>
              <w:bottom w:val="single" w:color="auto" w:sz="4" w:space="0"/>
              <w:right w:val="single" w:color="auto" w:sz="4" w:space="0"/>
            </w:tcBorders>
            <w:vAlign w:val="center"/>
          </w:tcPr>
          <w:p>
            <w:pPr>
              <w:pStyle w:val="7"/>
              <w:snapToGrid w:val="0"/>
              <w:spacing w:line="360" w:lineRule="exact"/>
              <w:rPr>
                <w:rFonts w:ascii="仿宋" w:hAnsi="仿宋" w:eastAsia="仿宋" w:cs="仿宋"/>
                <w:sz w:val="24"/>
                <w:szCs w:val="24"/>
              </w:rPr>
            </w:pPr>
            <w:r>
              <w:rPr>
                <w:rFonts w:hint="eastAsia" w:ascii="仿宋" w:hAnsi="仿宋" w:eastAsia="仿宋" w:cs="仿宋"/>
                <w:sz w:val="24"/>
                <w:szCs w:val="24"/>
              </w:rPr>
              <w:t>报价文件应包括下列内容：</w:t>
            </w:r>
          </w:p>
          <w:p>
            <w:pPr>
              <w:pStyle w:val="7"/>
              <w:snapToGrid w:val="0"/>
              <w:spacing w:line="360" w:lineRule="exact"/>
              <w:rPr>
                <w:rFonts w:ascii="仿宋" w:hAnsi="仿宋" w:eastAsia="仿宋" w:cs="仿宋"/>
                <w:sz w:val="24"/>
                <w:szCs w:val="24"/>
              </w:rPr>
            </w:pPr>
            <w:r>
              <w:rPr>
                <w:rFonts w:hint="eastAsia" w:ascii="仿宋" w:hAnsi="仿宋" w:eastAsia="仿宋" w:cs="仿宋"/>
                <w:sz w:val="24"/>
                <w:szCs w:val="24"/>
              </w:rPr>
              <w:t>一、询价函</w:t>
            </w:r>
          </w:p>
          <w:p>
            <w:pPr>
              <w:pStyle w:val="7"/>
              <w:snapToGrid w:val="0"/>
              <w:spacing w:line="360" w:lineRule="exact"/>
              <w:rPr>
                <w:rFonts w:ascii="仿宋" w:hAnsi="仿宋" w:eastAsia="仿宋" w:cs="仿宋"/>
                <w:sz w:val="24"/>
                <w:szCs w:val="24"/>
              </w:rPr>
            </w:pPr>
            <w:r>
              <w:rPr>
                <w:rFonts w:hint="eastAsia" w:ascii="仿宋" w:hAnsi="仿宋" w:eastAsia="仿宋" w:cs="仿宋"/>
                <w:sz w:val="24"/>
                <w:szCs w:val="24"/>
              </w:rPr>
              <w:t xml:space="preserve">二、法定代表人身份证明及授权委托书     </w:t>
            </w:r>
          </w:p>
          <w:p>
            <w:pPr>
              <w:pStyle w:val="7"/>
              <w:snapToGrid w:val="0"/>
              <w:spacing w:line="360" w:lineRule="exact"/>
              <w:rPr>
                <w:rFonts w:ascii="仿宋" w:hAnsi="仿宋" w:eastAsia="仿宋" w:cs="仿宋"/>
                <w:sz w:val="24"/>
                <w:szCs w:val="24"/>
              </w:rPr>
            </w:pPr>
            <w:r>
              <w:rPr>
                <w:rFonts w:hint="eastAsia" w:ascii="仿宋" w:hAnsi="仿宋" w:eastAsia="仿宋" w:cs="仿宋"/>
                <w:sz w:val="24"/>
                <w:szCs w:val="24"/>
              </w:rPr>
              <w:t>三、报价人资格审查资料</w:t>
            </w:r>
          </w:p>
          <w:p>
            <w:pPr>
              <w:pStyle w:val="7"/>
              <w:snapToGrid w:val="0"/>
              <w:spacing w:line="360" w:lineRule="exact"/>
              <w:rPr>
                <w:rFonts w:ascii="仿宋" w:hAnsi="仿宋" w:eastAsia="仿宋" w:cs="仿宋"/>
                <w:sz w:val="24"/>
                <w:szCs w:val="24"/>
              </w:rPr>
            </w:pPr>
            <w:r>
              <w:rPr>
                <w:rFonts w:hint="eastAsia" w:ascii="仿宋" w:hAnsi="仿宋" w:eastAsia="仿宋" w:cs="仿宋"/>
                <w:sz w:val="24"/>
                <w:szCs w:val="24"/>
              </w:rPr>
              <w:t>四、承诺书</w:t>
            </w:r>
          </w:p>
          <w:p>
            <w:pPr>
              <w:pStyle w:val="7"/>
              <w:snapToGrid w:val="0"/>
              <w:spacing w:line="360" w:lineRule="exact"/>
              <w:rPr>
                <w:rFonts w:ascii="仿宋" w:hAnsi="仿宋" w:eastAsia="仿宋" w:cs="仿宋"/>
                <w:sz w:val="24"/>
                <w:szCs w:val="24"/>
              </w:rPr>
            </w:pPr>
            <w:r>
              <w:rPr>
                <w:rFonts w:hint="eastAsia" w:ascii="仿宋" w:hAnsi="仿宋" w:eastAsia="仿宋" w:cs="仿宋"/>
                <w:sz w:val="24"/>
                <w:szCs w:val="24"/>
              </w:rPr>
              <w:t>五、报价清单及说明</w:t>
            </w:r>
          </w:p>
          <w:p>
            <w:pPr>
              <w:pStyle w:val="7"/>
              <w:snapToGrid w:val="0"/>
              <w:spacing w:line="360" w:lineRule="exact"/>
              <w:rPr>
                <w:rFonts w:ascii="仿宋" w:hAnsi="仿宋" w:eastAsia="仿宋" w:cs="仿宋"/>
                <w:sz w:val="24"/>
                <w:szCs w:val="24"/>
              </w:rPr>
            </w:pPr>
            <w:r>
              <w:rPr>
                <w:rFonts w:hint="eastAsia" w:ascii="仿宋" w:hAnsi="仿宋" w:eastAsia="仿宋" w:cs="仿宋"/>
                <w:sz w:val="24"/>
                <w:szCs w:val="24"/>
              </w:rPr>
              <w:t>六、决算文件编制与咨询服务方案</w:t>
            </w:r>
          </w:p>
          <w:p>
            <w:pPr>
              <w:pStyle w:val="7"/>
              <w:snapToGrid w:val="0"/>
              <w:spacing w:line="360" w:lineRule="exact"/>
              <w:rPr>
                <w:rFonts w:ascii="仿宋" w:hAnsi="仿宋" w:eastAsia="仿宋" w:cs="仿宋"/>
                <w:sz w:val="24"/>
                <w:szCs w:val="24"/>
              </w:rPr>
            </w:pPr>
            <w:r>
              <w:rPr>
                <w:rFonts w:hint="eastAsia" w:ascii="仿宋" w:hAnsi="仿宋" w:eastAsia="仿宋" w:cs="仿宋"/>
                <w:sz w:val="24"/>
                <w:szCs w:val="24"/>
              </w:rPr>
              <w:t>七、补遗书或通知书（如果有）</w:t>
            </w:r>
          </w:p>
          <w:p>
            <w:pPr>
              <w:pStyle w:val="7"/>
              <w:snapToGrid w:val="0"/>
              <w:spacing w:line="360" w:lineRule="exact"/>
              <w:rPr>
                <w:rFonts w:ascii="仿宋" w:hAnsi="仿宋" w:eastAsia="仿宋" w:cs="仿宋"/>
                <w:sz w:val="24"/>
                <w:szCs w:val="24"/>
              </w:rPr>
            </w:pPr>
            <w:r>
              <w:rPr>
                <w:rFonts w:hint="eastAsia" w:ascii="仿宋" w:hAnsi="仿宋" w:eastAsia="仿宋" w:cs="仿宋"/>
                <w:sz w:val="24"/>
                <w:szCs w:val="24"/>
              </w:rPr>
              <w:t>八、询价文件要求提交的其它资料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3.3</w:t>
            </w:r>
          </w:p>
        </w:tc>
        <w:tc>
          <w:tcPr>
            <w:tcW w:w="1621" w:type="dxa"/>
            <w:tcBorders>
              <w:top w:val="single" w:color="auto" w:sz="4" w:space="0"/>
              <w:left w:val="single" w:color="auto" w:sz="4" w:space="0"/>
              <w:right w:val="single" w:color="auto" w:sz="4" w:space="0"/>
            </w:tcBorders>
            <w:vAlign w:val="center"/>
          </w:tcPr>
          <w:p>
            <w:pPr>
              <w:pStyle w:val="7"/>
              <w:rPr>
                <w:rFonts w:ascii="仿宋" w:hAnsi="仿宋" w:eastAsia="仿宋" w:cs="仿宋"/>
                <w:sz w:val="24"/>
                <w:szCs w:val="24"/>
              </w:rPr>
            </w:pPr>
            <w:r>
              <w:rPr>
                <w:rFonts w:hint="eastAsia" w:ascii="仿宋" w:hAnsi="仿宋" w:eastAsia="仿宋" w:cs="仿宋"/>
                <w:sz w:val="24"/>
                <w:szCs w:val="24"/>
              </w:rPr>
              <w:t>报价有效期</w:t>
            </w:r>
          </w:p>
        </w:tc>
        <w:tc>
          <w:tcPr>
            <w:tcW w:w="60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合同执行期间不调价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3"/>
              <w:spacing w:line="360" w:lineRule="exact"/>
              <w:ind w:firstLine="0" w:firstLineChars="0"/>
              <w:jc w:val="center"/>
              <w:rPr>
                <w:rFonts w:ascii="仿宋" w:hAnsi="仿宋" w:eastAsia="仿宋" w:cs="仿宋"/>
                <w:sz w:val="24"/>
              </w:rPr>
            </w:pPr>
            <w:r>
              <w:rPr>
                <w:rFonts w:hint="eastAsia" w:ascii="仿宋" w:hAnsi="仿宋" w:eastAsia="仿宋" w:cs="仿宋"/>
                <w:sz w:val="24"/>
              </w:rPr>
              <w:t>3.4</w:t>
            </w:r>
          </w:p>
        </w:tc>
        <w:tc>
          <w:tcPr>
            <w:tcW w:w="1621" w:type="dxa"/>
            <w:tcBorders>
              <w:left w:val="single" w:color="auto" w:sz="4" w:space="0"/>
              <w:bottom w:val="single" w:color="auto" w:sz="4" w:space="0"/>
              <w:right w:val="single" w:color="auto" w:sz="4" w:space="0"/>
            </w:tcBorders>
            <w:vAlign w:val="center"/>
          </w:tcPr>
          <w:p>
            <w:pPr>
              <w:pStyle w:val="3"/>
              <w:ind w:firstLine="0" w:firstLineChars="0"/>
              <w:rPr>
                <w:rFonts w:ascii="仿宋" w:hAnsi="仿宋" w:eastAsia="仿宋" w:cs="仿宋"/>
                <w:sz w:val="24"/>
              </w:rPr>
            </w:pPr>
            <w:r>
              <w:rPr>
                <w:rFonts w:hint="eastAsia" w:ascii="仿宋" w:hAnsi="仿宋" w:eastAsia="仿宋" w:cs="仿宋"/>
                <w:sz w:val="24"/>
              </w:rPr>
              <w:t>近年完成的类似项目的年份要求</w:t>
            </w:r>
          </w:p>
        </w:tc>
        <w:tc>
          <w:tcPr>
            <w:tcW w:w="6033" w:type="dxa"/>
            <w:tcBorders>
              <w:top w:val="single" w:color="auto" w:sz="4" w:space="0"/>
              <w:left w:val="single" w:color="auto" w:sz="4" w:space="0"/>
              <w:right w:val="single" w:color="auto" w:sz="4" w:space="0"/>
            </w:tcBorders>
            <w:vAlign w:val="center"/>
          </w:tcPr>
          <w:p>
            <w:pPr>
              <w:pStyle w:val="7"/>
              <w:spacing w:line="360" w:lineRule="exact"/>
              <w:rPr>
                <w:rFonts w:ascii="仿宋" w:hAnsi="仿宋" w:eastAsia="仿宋" w:cs="仿宋"/>
                <w:sz w:val="24"/>
                <w:szCs w:val="24"/>
              </w:rPr>
            </w:pPr>
            <w:r>
              <w:rPr>
                <w:rFonts w:hint="eastAsia" w:ascii="仿宋" w:hAnsi="仿宋" w:eastAsia="仿宋" w:cs="仿宋"/>
                <w:sz w:val="24"/>
              </w:rPr>
              <w:t>近5年内（2018年1月至今）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3"/>
              <w:spacing w:line="360" w:lineRule="exact"/>
              <w:ind w:firstLine="0" w:firstLineChars="0"/>
              <w:jc w:val="center"/>
              <w:rPr>
                <w:rFonts w:ascii="仿宋" w:hAnsi="仿宋" w:eastAsia="仿宋" w:cs="仿宋"/>
                <w:sz w:val="24"/>
              </w:rPr>
            </w:pPr>
            <w:r>
              <w:rPr>
                <w:rFonts w:hint="eastAsia" w:ascii="仿宋" w:hAnsi="仿宋" w:eastAsia="仿宋" w:cs="仿宋"/>
                <w:sz w:val="24"/>
              </w:rPr>
              <w:t>3.5</w:t>
            </w:r>
          </w:p>
        </w:tc>
        <w:tc>
          <w:tcPr>
            <w:tcW w:w="1621" w:type="dxa"/>
            <w:tcBorders>
              <w:left w:val="single" w:color="auto" w:sz="4" w:space="0"/>
              <w:bottom w:val="single" w:color="auto" w:sz="4" w:space="0"/>
              <w:right w:val="single" w:color="auto" w:sz="4" w:space="0"/>
            </w:tcBorders>
            <w:vAlign w:val="center"/>
          </w:tcPr>
          <w:p>
            <w:pPr>
              <w:pStyle w:val="7"/>
              <w:adjustRightInd w:val="0"/>
              <w:snapToGrid w:val="0"/>
              <w:spacing w:line="360" w:lineRule="exact"/>
              <w:ind w:left="-105" w:leftChars="-50" w:right="-105" w:rightChars="-50"/>
              <w:jc w:val="center"/>
              <w:rPr>
                <w:rFonts w:ascii="仿宋" w:hAnsi="仿宋" w:eastAsia="仿宋" w:cs="仿宋"/>
                <w:sz w:val="24"/>
                <w:szCs w:val="24"/>
              </w:rPr>
            </w:pPr>
            <w:r>
              <w:rPr>
                <w:rFonts w:hint="eastAsia" w:ascii="仿宋" w:hAnsi="仿宋" w:eastAsia="仿宋" w:cs="仿宋"/>
                <w:sz w:val="24"/>
                <w:szCs w:val="24"/>
              </w:rPr>
              <w:t>近年发生的诉讼及仲裁的年份要求</w:t>
            </w:r>
          </w:p>
        </w:tc>
        <w:tc>
          <w:tcPr>
            <w:tcW w:w="6033" w:type="dxa"/>
            <w:tcBorders>
              <w:left w:val="single" w:color="auto" w:sz="4" w:space="0"/>
              <w:bottom w:val="single" w:color="auto" w:sz="4" w:space="0"/>
              <w:right w:val="single" w:color="auto" w:sz="4" w:space="0"/>
            </w:tcBorders>
            <w:vAlign w:val="center"/>
          </w:tcPr>
          <w:p>
            <w:pPr>
              <w:pStyle w:val="7"/>
              <w:adjustRightInd w:val="0"/>
              <w:snapToGrid w:val="0"/>
              <w:spacing w:line="360" w:lineRule="exact"/>
              <w:rPr>
                <w:rFonts w:ascii="仿宋" w:hAnsi="仿宋" w:eastAsia="仿宋" w:cs="仿宋"/>
                <w:sz w:val="24"/>
                <w:szCs w:val="24"/>
              </w:rPr>
            </w:pPr>
            <w:r>
              <w:rPr>
                <w:rFonts w:hint="eastAsia" w:ascii="仿宋" w:hAnsi="仿宋" w:eastAsia="仿宋" w:cs="仿宋"/>
                <w:sz w:val="24"/>
                <w:szCs w:val="24"/>
              </w:rPr>
              <w:t>近</w:t>
            </w:r>
            <w:r>
              <w:rPr>
                <w:rFonts w:hint="eastAsia" w:ascii="仿宋" w:hAnsi="仿宋" w:eastAsia="仿宋" w:cs="仿宋"/>
                <w:sz w:val="24"/>
              </w:rPr>
              <w:t>5</w:t>
            </w:r>
            <w:r>
              <w:rPr>
                <w:rFonts w:hint="eastAsia" w:ascii="仿宋" w:hAnsi="仿宋" w:eastAsia="仿宋" w:cs="仿宋"/>
                <w:sz w:val="24"/>
                <w:szCs w:val="24"/>
              </w:rPr>
              <w:t xml:space="preserve">年内（2018年1月至今）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0"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ascii="仿宋" w:hAnsi="仿宋" w:eastAsia="仿宋" w:cs="仿宋"/>
                <w:sz w:val="24"/>
              </w:rPr>
            </w:pPr>
            <w:r>
              <w:rPr>
                <w:rFonts w:hint="eastAsia" w:ascii="仿宋" w:hAnsi="仿宋" w:eastAsia="仿宋" w:cs="仿宋"/>
                <w:sz w:val="24"/>
              </w:rPr>
              <w:t>3.6</w:t>
            </w:r>
          </w:p>
        </w:tc>
        <w:tc>
          <w:tcPr>
            <w:tcW w:w="1621" w:type="dxa"/>
            <w:tcBorders>
              <w:top w:val="single" w:color="auto" w:sz="4" w:space="0"/>
              <w:left w:val="single" w:color="auto" w:sz="4" w:space="0"/>
              <w:right w:val="single" w:color="auto" w:sz="4" w:space="0"/>
            </w:tcBorders>
            <w:vAlign w:val="center"/>
          </w:tcPr>
          <w:p>
            <w:pPr>
              <w:pStyle w:val="5"/>
              <w:spacing w:line="360" w:lineRule="exact"/>
              <w:rPr>
                <w:rFonts w:ascii="仿宋" w:hAnsi="仿宋" w:eastAsia="仿宋" w:cs="仿宋"/>
                <w:sz w:val="24"/>
              </w:rPr>
            </w:pPr>
            <w:r>
              <w:rPr>
                <w:rFonts w:hint="eastAsia" w:ascii="仿宋" w:hAnsi="仿宋" w:eastAsia="仿宋" w:cs="仿宋"/>
                <w:sz w:val="24"/>
              </w:rPr>
              <w:t>签字或盖章要求</w:t>
            </w:r>
          </w:p>
        </w:tc>
        <w:tc>
          <w:tcPr>
            <w:tcW w:w="6033" w:type="dxa"/>
            <w:tcBorders>
              <w:left w:val="single" w:color="auto" w:sz="4" w:space="0"/>
              <w:bottom w:val="single" w:color="auto" w:sz="4" w:space="0"/>
              <w:right w:val="single" w:color="auto" w:sz="4" w:space="0"/>
            </w:tcBorders>
            <w:vAlign w:val="center"/>
          </w:tcPr>
          <w:p>
            <w:pPr>
              <w:adjustRightInd w:val="0"/>
              <w:snapToGrid w:val="0"/>
              <w:spacing w:line="360" w:lineRule="exact"/>
              <w:rPr>
                <w:rFonts w:ascii="仿宋" w:hAnsi="仿宋" w:eastAsia="仿宋" w:cs="仿宋"/>
                <w:sz w:val="24"/>
              </w:rPr>
            </w:pPr>
            <w:r>
              <w:rPr>
                <w:rFonts w:hint="eastAsia" w:ascii="仿宋" w:hAnsi="仿宋" w:eastAsia="仿宋" w:cs="仿宋"/>
                <w:sz w:val="24"/>
              </w:rPr>
              <w:t>（1）单位章内容必须与单位营业执照名称一致。</w:t>
            </w:r>
          </w:p>
          <w:p>
            <w:pPr>
              <w:adjustRightInd w:val="0"/>
              <w:snapToGrid w:val="0"/>
              <w:spacing w:line="360" w:lineRule="exact"/>
              <w:rPr>
                <w:rFonts w:ascii="仿宋" w:hAnsi="仿宋" w:eastAsia="仿宋" w:cs="仿宋"/>
                <w:sz w:val="24"/>
              </w:rPr>
            </w:pPr>
            <w:r>
              <w:rPr>
                <w:rFonts w:hint="eastAsia" w:ascii="仿宋" w:hAnsi="仿宋" w:eastAsia="仿宋" w:cs="仿宋"/>
                <w:sz w:val="24"/>
              </w:rPr>
              <w:t>（2）法定代表人或委托代理人必须在报价文件格式上所有要求签署的地方亲自签署，并不得用印章、签名章或电子制版章代替。</w:t>
            </w:r>
          </w:p>
          <w:p>
            <w:pPr>
              <w:adjustRightInd w:val="0"/>
              <w:snapToGrid w:val="0"/>
              <w:spacing w:line="360" w:lineRule="exact"/>
              <w:rPr>
                <w:rFonts w:ascii="仿宋" w:hAnsi="仿宋" w:eastAsia="仿宋" w:cs="仿宋"/>
                <w:sz w:val="24"/>
              </w:rPr>
            </w:pPr>
            <w:r>
              <w:rPr>
                <w:rFonts w:hint="eastAsia" w:ascii="仿宋" w:hAnsi="仿宋" w:eastAsia="仿宋" w:cs="仿宋"/>
                <w:sz w:val="24"/>
              </w:rPr>
              <w:t>（3）报价文件格式上所有要求盖章的地方都须加盖报价人单位章（法定名称），不得使用专用印章。</w:t>
            </w:r>
          </w:p>
          <w:p>
            <w:pPr>
              <w:pStyle w:val="7"/>
              <w:tabs>
                <w:tab w:val="left" w:pos="4452"/>
              </w:tabs>
              <w:snapToGrid w:val="0"/>
              <w:spacing w:line="360" w:lineRule="exact"/>
              <w:rPr>
                <w:rFonts w:ascii="仿宋" w:hAnsi="仿宋" w:eastAsia="仿宋" w:cs="仿宋"/>
                <w:sz w:val="24"/>
                <w:szCs w:val="24"/>
              </w:rPr>
            </w:pPr>
            <w:r>
              <w:rPr>
                <w:rFonts w:hint="eastAsia" w:ascii="仿宋" w:hAnsi="仿宋" w:eastAsia="仿宋" w:cs="仿宋"/>
                <w:sz w:val="24"/>
                <w:szCs w:val="24"/>
              </w:rPr>
              <w:t>（4）报价文件格式中对应内容在提交的报价文件中的任何改动之处应加盖单位章或由报价人的法定代表人或其委托代理人签字确认。</w:t>
            </w:r>
          </w:p>
          <w:p>
            <w:pPr>
              <w:pStyle w:val="3"/>
              <w:spacing w:line="360" w:lineRule="exact"/>
              <w:ind w:firstLine="0" w:firstLineChars="0"/>
              <w:rPr>
                <w:rFonts w:ascii="仿宋" w:hAnsi="仿宋" w:eastAsia="仿宋" w:cs="仿宋"/>
                <w:sz w:val="24"/>
              </w:rPr>
            </w:pPr>
            <w:r>
              <w:rPr>
                <w:rFonts w:hint="eastAsia" w:ascii="仿宋" w:hAnsi="仿宋" w:eastAsia="仿宋" w:cs="仿宋"/>
                <w:sz w:val="24"/>
              </w:rPr>
              <w:t>（5）法定代表人身份证明、授权委托书（如有）具体要求见第七章报价文件格式。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ascii="仿宋" w:hAnsi="仿宋" w:eastAsia="仿宋" w:cs="仿宋"/>
                <w:sz w:val="24"/>
              </w:rPr>
            </w:pPr>
            <w:r>
              <w:rPr>
                <w:rFonts w:hint="eastAsia" w:ascii="仿宋" w:hAnsi="仿宋" w:eastAsia="仿宋" w:cs="仿宋"/>
                <w:sz w:val="24"/>
              </w:rPr>
              <w:t>3.7</w:t>
            </w:r>
          </w:p>
        </w:tc>
        <w:tc>
          <w:tcPr>
            <w:tcW w:w="1621" w:type="dxa"/>
            <w:tcBorders>
              <w:left w:val="single" w:color="auto" w:sz="4" w:space="0"/>
              <w:right w:val="single" w:color="auto" w:sz="4" w:space="0"/>
            </w:tcBorders>
            <w:vAlign w:val="center"/>
          </w:tcPr>
          <w:p>
            <w:pPr>
              <w:pStyle w:val="5"/>
              <w:adjustRightInd w:val="0"/>
              <w:snapToGrid w:val="0"/>
              <w:spacing w:line="360" w:lineRule="exact"/>
              <w:rPr>
                <w:rFonts w:ascii="仿宋" w:hAnsi="仿宋" w:eastAsia="仿宋" w:cs="仿宋"/>
                <w:sz w:val="24"/>
              </w:rPr>
            </w:pPr>
            <w:r>
              <w:rPr>
                <w:rFonts w:hint="eastAsia" w:ascii="仿宋" w:hAnsi="仿宋" w:eastAsia="仿宋" w:cs="仿宋"/>
                <w:sz w:val="24"/>
              </w:rPr>
              <w:t>报价文件份数</w:t>
            </w:r>
          </w:p>
        </w:tc>
        <w:tc>
          <w:tcPr>
            <w:tcW w:w="6033" w:type="dxa"/>
            <w:tcBorders>
              <w:top w:val="single" w:color="auto" w:sz="4" w:space="0"/>
              <w:left w:val="single" w:color="auto" w:sz="4" w:space="0"/>
              <w:right w:val="single" w:color="auto" w:sz="4" w:space="0"/>
            </w:tcBorders>
            <w:vAlign w:val="center"/>
          </w:tcPr>
          <w:p>
            <w:pPr>
              <w:pStyle w:val="5"/>
              <w:adjustRightInd w:val="0"/>
              <w:snapToGrid w:val="0"/>
              <w:spacing w:line="360" w:lineRule="exact"/>
              <w:rPr>
                <w:rFonts w:ascii="仿宋" w:hAnsi="仿宋" w:eastAsia="仿宋" w:cs="仿宋"/>
                <w:sz w:val="24"/>
                <w:highlight w:val="yellow"/>
              </w:rPr>
            </w:pPr>
            <w:r>
              <w:rPr>
                <w:rFonts w:hint="eastAsia" w:ascii="仿宋" w:hAnsi="仿宋" w:eastAsia="仿宋" w:cs="仿宋"/>
                <w:sz w:val="24"/>
              </w:rPr>
              <w:t>正本1份；副本1份；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ascii="仿宋" w:hAnsi="仿宋" w:eastAsia="仿宋" w:cs="仿宋"/>
                <w:sz w:val="24"/>
              </w:rPr>
            </w:pPr>
            <w:r>
              <w:rPr>
                <w:rFonts w:hint="eastAsia" w:ascii="仿宋" w:hAnsi="仿宋" w:eastAsia="仿宋" w:cs="仿宋"/>
                <w:sz w:val="24"/>
              </w:rPr>
              <w:t>3.8</w:t>
            </w:r>
          </w:p>
        </w:tc>
        <w:tc>
          <w:tcPr>
            <w:tcW w:w="1621" w:type="dxa"/>
            <w:tcBorders>
              <w:left w:val="single" w:color="auto" w:sz="4" w:space="0"/>
              <w:bottom w:val="single" w:color="auto" w:sz="4" w:space="0"/>
              <w:right w:val="single" w:color="auto" w:sz="4" w:space="0"/>
            </w:tcBorders>
            <w:vAlign w:val="center"/>
          </w:tcPr>
          <w:p>
            <w:pPr>
              <w:pStyle w:val="5"/>
              <w:spacing w:line="360" w:lineRule="exact"/>
              <w:rPr>
                <w:rFonts w:ascii="仿宋" w:hAnsi="仿宋" w:eastAsia="仿宋" w:cs="仿宋"/>
                <w:sz w:val="24"/>
              </w:rPr>
            </w:pPr>
            <w:r>
              <w:rPr>
                <w:rFonts w:hint="eastAsia" w:ascii="仿宋" w:hAnsi="仿宋" w:eastAsia="仿宋" w:cs="仿宋"/>
                <w:sz w:val="24"/>
              </w:rPr>
              <w:t>装订要求</w:t>
            </w:r>
          </w:p>
        </w:tc>
        <w:tc>
          <w:tcPr>
            <w:tcW w:w="6033" w:type="dxa"/>
            <w:tcBorders>
              <w:left w:val="single" w:color="auto" w:sz="4" w:space="0"/>
              <w:right w:val="single" w:color="auto" w:sz="4" w:space="0"/>
            </w:tcBorders>
            <w:vAlign w:val="center"/>
          </w:tcPr>
          <w:p>
            <w:pPr>
              <w:pStyle w:val="5"/>
              <w:spacing w:line="360" w:lineRule="exact"/>
              <w:jc w:val="left"/>
              <w:rPr>
                <w:rFonts w:ascii="仿宋" w:hAnsi="仿宋" w:eastAsia="仿宋" w:cs="仿宋"/>
                <w:sz w:val="24"/>
              </w:rPr>
            </w:pPr>
            <w:r>
              <w:rPr>
                <w:rFonts w:hint="eastAsia" w:ascii="仿宋" w:hAnsi="仿宋" w:eastAsia="仿宋" w:cs="仿宋"/>
                <w:sz w:val="24"/>
              </w:rPr>
              <w:t>本条款修改为：报价文件的正本、副本应采用粘贴或装订方式分别装</w:t>
            </w:r>
            <w:r>
              <w:rPr>
                <w:rFonts w:hint="eastAsia" w:ascii="仿宋" w:hAnsi="仿宋" w:eastAsia="仿宋" w:cs="仿宋"/>
                <w:spacing w:val="-4"/>
                <w:sz w:val="24"/>
              </w:rPr>
              <w:t>订成册，不得采用活页夹等可随时拆换的方式装订，同时报价文件应逐页连续编码，否则，询价人将对报价文件页数的丢失、散落或其它后果不承担任何责任。报价文件要求附原件的资料，应一律附于报价文件“正本”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ascii="仿宋" w:hAnsi="仿宋" w:eastAsia="仿宋" w:cs="仿宋"/>
                <w:sz w:val="24"/>
              </w:rPr>
            </w:pPr>
            <w:r>
              <w:rPr>
                <w:rFonts w:hint="eastAsia" w:ascii="仿宋" w:hAnsi="仿宋" w:eastAsia="仿宋" w:cs="仿宋"/>
                <w:sz w:val="24"/>
              </w:rPr>
              <w:t>4.1．1</w:t>
            </w:r>
          </w:p>
        </w:tc>
        <w:tc>
          <w:tcPr>
            <w:tcW w:w="1621"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ascii="仿宋" w:hAnsi="仿宋" w:eastAsia="仿宋" w:cs="仿宋"/>
                <w:sz w:val="24"/>
              </w:rPr>
            </w:pPr>
            <w:r>
              <w:rPr>
                <w:rFonts w:hint="eastAsia" w:ascii="仿宋" w:hAnsi="仿宋" w:eastAsia="仿宋" w:cs="仿宋"/>
                <w:spacing w:val="-4"/>
                <w:sz w:val="24"/>
              </w:rPr>
              <w:t>报价文件的密封和标记</w:t>
            </w:r>
          </w:p>
        </w:tc>
        <w:tc>
          <w:tcPr>
            <w:tcW w:w="6033" w:type="dxa"/>
            <w:tcBorders>
              <w:left w:val="single" w:color="auto" w:sz="4" w:space="0"/>
              <w:bottom w:val="single" w:color="auto" w:sz="4" w:space="0"/>
              <w:righ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报价文件的正副本应分别封装密封在一个密封袋内并加盖密封章，未密封的询价无效。密封袋外应注明以下内容：</w:t>
            </w:r>
          </w:p>
          <w:p>
            <w:pPr>
              <w:spacing w:line="360" w:lineRule="auto"/>
              <w:rPr>
                <w:rFonts w:ascii="仿宋" w:hAnsi="仿宋" w:eastAsia="仿宋" w:cs="仿宋"/>
                <w:sz w:val="24"/>
              </w:rPr>
            </w:pPr>
            <w:r>
              <w:rPr>
                <w:rFonts w:hint="eastAsia" w:ascii="仿宋" w:hAnsi="仿宋" w:eastAsia="仿宋" w:cs="仿宋"/>
                <w:sz w:val="24"/>
              </w:rPr>
              <w:t>询价人地址：</w:t>
            </w:r>
            <w:r>
              <w:rPr>
                <w:rFonts w:hint="eastAsia" w:ascii="仿宋" w:hAnsi="仿宋" w:eastAsia="仿宋" w:cs="仿宋"/>
                <w:sz w:val="24"/>
                <w:u w:val="single"/>
              </w:rPr>
              <w:t xml:space="preserve">四川川西高速公路有限责任公司214室 </w:t>
            </w:r>
            <w:r>
              <w:rPr>
                <w:rFonts w:hint="eastAsia" w:ascii="仿宋" w:hAnsi="仿宋" w:eastAsia="仿宋" w:cs="仿宋"/>
                <w:sz w:val="24"/>
                <w:u w:val="single"/>
                <w:lang w:val="en-US" w:eastAsia="zh-CN"/>
              </w:rPr>
              <w:t xml:space="preserve"> </w:t>
            </w:r>
            <w:r>
              <w:rPr>
                <w:rFonts w:hint="eastAsia" w:ascii="仿宋" w:hAnsi="仿宋" w:eastAsia="仿宋" w:cs="仿宋"/>
                <w:sz w:val="24"/>
              </w:rPr>
              <w:t>名称：</w:t>
            </w:r>
            <w:r>
              <w:rPr>
                <w:rFonts w:hint="eastAsia" w:ascii="仿宋" w:hAnsi="仿宋" w:eastAsia="仿宋" w:cs="仿宋"/>
                <w:sz w:val="24"/>
                <w:u w:val="single"/>
              </w:rPr>
              <w:t xml:space="preserve">四川资潼高速公路有限公司 </w:t>
            </w:r>
          </w:p>
          <w:p>
            <w:pPr>
              <w:spacing w:line="360" w:lineRule="auto"/>
              <w:rPr>
                <w:rFonts w:ascii="仿宋" w:hAnsi="仿宋" w:eastAsia="仿宋" w:cs="仿宋"/>
                <w:sz w:val="24"/>
                <w:u w:val="single"/>
              </w:rPr>
            </w:pPr>
            <w:r>
              <w:rPr>
                <w:rFonts w:hint="eastAsia" w:ascii="仿宋" w:hAnsi="仿宋" w:eastAsia="仿宋" w:cs="仿宋"/>
                <w:sz w:val="24"/>
              </w:rPr>
              <w:t>成资渝高速公路成都天府国际机场到潼南（川渝界）段项目</w:t>
            </w:r>
            <w:r>
              <w:rPr>
                <w:rFonts w:hint="eastAsia" w:ascii="仿宋" w:hAnsi="仿宋" w:eastAsia="仿宋" w:cs="仿宋"/>
                <w:sz w:val="24"/>
                <w:u w:val="single"/>
              </w:rPr>
              <w:t>竣工财务决算文件编制与咨询服务GCJS合同段报价文件；</w:t>
            </w:r>
            <w:bookmarkStart w:id="31" w:name="_GoBack"/>
            <w:bookmarkEnd w:id="31"/>
          </w:p>
          <w:p>
            <w:pPr>
              <w:spacing w:line="360" w:lineRule="auto"/>
              <w:rPr>
                <w:rFonts w:ascii="仿宋" w:hAnsi="仿宋" w:eastAsia="仿宋" w:cs="仿宋"/>
                <w:sz w:val="24"/>
              </w:rPr>
            </w:pPr>
            <w:r>
              <w:rPr>
                <w:rFonts w:hint="eastAsia" w:ascii="仿宋" w:hAnsi="仿宋" w:eastAsia="仿宋" w:cs="仿宋"/>
                <w:sz w:val="24"/>
                <w:u w:val="single"/>
              </w:rPr>
              <w:t>在202</w:t>
            </w:r>
            <w:r>
              <w:rPr>
                <w:rFonts w:hint="eastAsia" w:ascii="仿宋" w:hAnsi="仿宋" w:eastAsia="仿宋" w:cs="仿宋"/>
                <w:sz w:val="24"/>
                <w:u w:val="single"/>
                <w:lang w:val="en-US" w:eastAsia="zh-CN"/>
              </w:rPr>
              <w:t>4</w:t>
            </w:r>
            <w:r>
              <w:rPr>
                <w:rFonts w:hint="eastAsia" w:ascii="仿宋" w:hAnsi="仿宋" w:eastAsia="仿宋" w:cs="仿宋"/>
                <w:sz w:val="24"/>
                <w:u w:val="single"/>
              </w:rPr>
              <w:t>年</w:t>
            </w:r>
            <w:r>
              <w:rPr>
                <w:rFonts w:hint="eastAsia" w:ascii="仿宋" w:hAnsi="仿宋" w:eastAsia="仿宋" w:cs="仿宋"/>
                <w:sz w:val="24"/>
                <w:u w:val="single"/>
                <w:lang w:val="en-US" w:eastAsia="zh-CN"/>
              </w:rPr>
              <w:t>3</w:t>
            </w:r>
            <w:r>
              <w:rPr>
                <w:rFonts w:hint="eastAsia" w:ascii="仿宋" w:hAnsi="仿宋" w:eastAsia="仿宋" w:cs="仿宋"/>
                <w:sz w:val="24"/>
                <w:u w:val="single"/>
              </w:rPr>
              <w:t>月</w:t>
            </w:r>
            <w:r>
              <w:rPr>
                <w:rFonts w:hint="eastAsia" w:ascii="仿宋" w:hAnsi="仿宋" w:eastAsia="仿宋" w:cs="仿宋"/>
                <w:sz w:val="24"/>
                <w:u w:val="single"/>
                <w:lang w:val="en-US" w:eastAsia="zh-CN"/>
              </w:rPr>
              <w:t>8</w:t>
            </w:r>
            <w:r>
              <w:rPr>
                <w:rFonts w:hint="eastAsia" w:ascii="仿宋" w:hAnsi="仿宋" w:eastAsia="仿宋" w:cs="仿宋"/>
                <w:sz w:val="24"/>
                <w:u w:val="single"/>
              </w:rPr>
              <w:t>日10:00（北京时间）前不得开封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line="360" w:lineRule="exact"/>
              <w:rPr>
                <w:rFonts w:ascii="仿宋" w:hAnsi="仿宋" w:eastAsia="仿宋" w:cs="仿宋"/>
                <w:sz w:val="21"/>
                <w:szCs w:val="21"/>
              </w:rPr>
            </w:pPr>
            <w:r>
              <w:rPr>
                <w:rFonts w:hint="eastAsia" w:ascii="仿宋" w:hAnsi="仿宋" w:eastAsia="仿宋" w:cs="仿宋"/>
                <w:sz w:val="21"/>
                <w:szCs w:val="21"/>
              </w:rPr>
              <w:t>4.2.2</w:t>
            </w:r>
          </w:p>
        </w:tc>
        <w:tc>
          <w:tcPr>
            <w:tcW w:w="1621"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line="360" w:lineRule="exact"/>
              <w:rPr>
                <w:rFonts w:ascii="仿宋" w:hAnsi="仿宋" w:eastAsia="仿宋" w:cs="仿宋"/>
                <w:sz w:val="24"/>
              </w:rPr>
            </w:pPr>
            <w:r>
              <w:rPr>
                <w:rFonts w:hint="eastAsia" w:ascii="仿宋" w:hAnsi="仿宋" w:eastAsia="仿宋" w:cs="仿宋"/>
                <w:sz w:val="24"/>
              </w:rPr>
              <w:t>递交报价文件地点</w:t>
            </w:r>
          </w:p>
        </w:tc>
        <w:tc>
          <w:tcPr>
            <w:tcW w:w="6033"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line="360" w:lineRule="exact"/>
              <w:rPr>
                <w:rFonts w:ascii="仿宋" w:hAnsi="仿宋" w:eastAsia="仿宋" w:cs="仿宋"/>
                <w:sz w:val="24"/>
              </w:rPr>
            </w:pPr>
            <w:r>
              <w:rPr>
                <w:rFonts w:hint="eastAsia" w:ascii="仿宋" w:hAnsi="仿宋" w:eastAsia="仿宋" w:cs="仿宋"/>
                <w:sz w:val="24"/>
              </w:rPr>
              <w:t xml:space="preserve">同询价公告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2"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line="360" w:lineRule="exact"/>
              <w:rPr>
                <w:rFonts w:ascii="仿宋" w:hAnsi="仿宋" w:eastAsia="仿宋" w:cs="仿宋"/>
                <w:sz w:val="21"/>
                <w:szCs w:val="21"/>
              </w:rPr>
            </w:pPr>
            <w:r>
              <w:rPr>
                <w:rFonts w:hint="eastAsia" w:ascii="仿宋" w:hAnsi="仿宋" w:eastAsia="仿宋" w:cs="仿宋"/>
                <w:sz w:val="21"/>
                <w:szCs w:val="21"/>
              </w:rPr>
              <w:t>4.2.3</w:t>
            </w:r>
          </w:p>
        </w:tc>
        <w:tc>
          <w:tcPr>
            <w:tcW w:w="1621"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line="360" w:lineRule="exact"/>
              <w:rPr>
                <w:rFonts w:ascii="仿宋" w:hAnsi="仿宋" w:eastAsia="仿宋" w:cs="仿宋"/>
                <w:sz w:val="24"/>
              </w:rPr>
            </w:pPr>
            <w:r>
              <w:rPr>
                <w:rFonts w:hint="eastAsia" w:ascii="仿宋" w:hAnsi="仿宋" w:eastAsia="仿宋" w:cs="仿宋"/>
                <w:sz w:val="24"/>
              </w:rPr>
              <w:t>是否退还报价文件</w:t>
            </w:r>
          </w:p>
        </w:tc>
        <w:tc>
          <w:tcPr>
            <w:tcW w:w="603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 w:hAnsi="仿宋" w:eastAsia="仿宋" w:cs="仿宋"/>
                <w:sz w:val="24"/>
              </w:rPr>
            </w:pPr>
            <w:r>
              <w:rPr>
                <w:rFonts w:hint="eastAsia" w:ascii="仿宋" w:hAnsi="仿宋" w:eastAsia="仿宋" w:cs="仿宋"/>
                <w:sz w:val="24"/>
              </w:rPr>
              <w:t>当标段报价人少于3个（不含3个）将不予开标，原封退还。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line="360" w:lineRule="exact"/>
              <w:rPr>
                <w:rFonts w:ascii="仿宋" w:hAnsi="仿宋" w:eastAsia="仿宋" w:cs="仿宋"/>
                <w:sz w:val="21"/>
                <w:szCs w:val="21"/>
              </w:rPr>
            </w:pPr>
            <w:r>
              <w:rPr>
                <w:rFonts w:hint="eastAsia" w:ascii="仿宋" w:hAnsi="仿宋" w:eastAsia="仿宋" w:cs="仿宋"/>
                <w:sz w:val="21"/>
                <w:szCs w:val="21"/>
              </w:rPr>
              <w:t>4.2.5</w:t>
            </w:r>
          </w:p>
        </w:tc>
        <w:tc>
          <w:tcPr>
            <w:tcW w:w="1621"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line="360" w:lineRule="exact"/>
              <w:rPr>
                <w:rFonts w:ascii="仿宋" w:hAnsi="仿宋" w:eastAsia="仿宋" w:cs="仿宋"/>
                <w:sz w:val="24"/>
              </w:rPr>
            </w:pPr>
            <w:r>
              <w:rPr>
                <w:rFonts w:hint="eastAsia" w:ascii="仿宋" w:hAnsi="仿宋" w:eastAsia="仿宋" w:cs="仿宋"/>
                <w:sz w:val="24"/>
              </w:rPr>
              <w:t>报价文件的拒收</w:t>
            </w:r>
          </w:p>
        </w:tc>
        <w:tc>
          <w:tcPr>
            <w:tcW w:w="603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 w:hAnsi="仿宋" w:eastAsia="仿宋" w:cs="仿宋"/>
                <w:sz w:val="24"/>
              </w:rPr>
            </w:pPr>
            <w:r>
              <w:rPr>
                <w:rFonts w:hint="eastAsia" w:ascii="仿宋" w:hAnsi="仿宋" w:eastAsia="仿宋" w:cs="仿宋"/>
                <w:sz w:val="24"/>
              </w:rPr>
              <w:t>报价文件有下列情形之一的，询价人应当拒收：</w:t>
            </w:r>
          </w:p>
          <w:p>
            <w:pPr>
              <w:snapToGrid w:val="0"/>
              <w:spacing w:line="360" w:lineRule="exact"/>
              <w:rPr>
                <w:rFonts w:ascii="仿宋" w:hAnsi="仿宋" w:eastAsia="仿宋" w:cs="仿宋"/>
                <w:sz w:val="24"/>
              </w:rPr>
            </w:pPr>
            <w:r>
              <w:rPr>
                <w:rFonts w:hint="eastAsia" w:ascii="仿宋" w:hAnsi="仿宋" w:eastAsia="仿宋" w:cs="仿宋"/>
                <w:sz w:val="24"/>
              </w:rPr>
              <w:t>（1）逾期送达或者未送达指定地点；</w:t>
            </w:r>
          </w:p>
          <w:p>
            <w:pPr>
              <w:pStyle w:val="5"/>
              <w:adjustRightInd w:val="0"/>
              <w:snapToGrid w:val="0"/>
              <w:spacing w:line="360" w:lineRule="exact"/>
              <w:jc w:val="left"/>
              <w:rPr>
                <w:rFonts w:ascii="仿宋" w:hAnsi="仿宋" w:eastAsia="仿宋" w:cs="仿宋"/>
                <w:sz w:val="24"/>
              </w:rPr>
            </w:pPr>
            <w:r>
              <w:rPr>
                <w:rFonts w:hint="eastAsia" w:ascii="仿宋" w:hAnsi="仿宋" w:eastAsia="仿宋" w:cs="仿宋"/>
                <w:sz w:val="24"/>
              </w:rPr>
              <w:t>（2）未按询价文件要求密封。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line="360" w:lineRule="exact"/>
              <w:rPr>
                <w:rFonts w:ascii="仿宋" w:hAnsi="仿宋" w:eastAsia="仿宋" w:cs="仿宋"/>
                <w:sz w:val="21"/>
                <w:szCs w:val="21"/>
              </w:rPr>
            </w:pPr>
            <w:r>
              <w:rPr>
                <w:rFonts w:hint="eastAsia" w:ascii="仿宋" w:hAnsi="仿宋" w:eastAsia="仿宋" w:cs="仿宋"/>
                <w:sz w:val="21"/>
                <w:szCs w:val="21"/>
              </w:rPr>
              <w:t>4.2.6</w:t>
            </w:r>
          </w:p>
        </w:tc>
        <w:tc>
          <w:tcPr>
            <w:tcW w:w="1621"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line="360" w:lineRule="exact"/>
              <w:rPr>
                <w:rFonts w:ascii="仿宋" w:hAnsi="仿宋" w:eastAsia="仿宋" w:cs="仿宋"/>
                <w:sz w:val="24"/>
              </w:rPr>
            </w:pPr>
            <w:r>
              <w:rPr>
                <w:rFonts w:hint="eastAsia" w:ascii="仿宋" w:hAnsi="仿宋" w:eastAsia="仿宋" w:cs="仿宋"/>
                <w:sz w:val="24"/>
              </w:rPr>
              <w:t>询价人通知</w:t>
            </w:r>
          </w:p>
          <w:p>
            <w:pPr>
              <w:pStyle w:val="5"/>
              <w:adjustRightInd w:val="0"/>
              <w:snapToGrid w:val="0"/>
              <w:spacing w:line="360" w:lineRule="exact"/>
              <w:rPr>
                <w:rFonts w:ascii="仿宋" w:hAnsi="仿宋" w:eastAsia="仿宋" w:cs="仿宋"/>
                <w:sz w:val="24"/>
              </w:rPr>
            </w:pPr>
          </w:p>
        </w:tc>
        <w:tc>
          <w:tcPr>
            <w:tcW w:w="6033"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line="360" w:lineRule="exact"/>
              <w:jc w:val="left"/>
              <w:rPr>
                <w:rFonts w:ascii="仿宋" w:hAnsi="仿宋" w:eastAsia="仿宋" w:cs="仿宋"/>
                <w:sz w:val="24"/>
                <w:bdr w:val="single" w:color="auto" w:sz="4" w:space="0"/>
              </w:rPr>
            </w:pPr>
            <w:r>
              <w:rPr>
                <w:rFonts w:hint="eastAsia" w:ascii="仿宋" w:hAnsi="仿宋" w:eastAsia="仿宋" w:cs="仿宋"/>
                <w:sz w:val="24"/>
              </w:rPr>
              <w:t>询价人将以通知形式对递交报价文件的时间和地点的变更告知各报价人，通知公布在</w:t>
            </w:r>
            <w:r>
              <w:fldChar w:fldCharType="begin"/>
            </w:r>
            <w:r>
              <w:instrText xml:space="preserve"> HYPERLINK "http://www.baidu.com/link?url=Xu4okgmwSUOlrN45KN3IBMbx_LWrD9ljKQ7ighw92HXJjAWa4yjn-im5YEFDdvzBMsl5DhMsb1s_Foeqtd6z5q" \t "https://www.baidu.com/_blank" </w:instrText>
            </w:r>
            <w:r>
              <w:fldChar w:fldCharType="separate"/>
            </w:r>
            <w:r>
              <w:rPr>
                <w:rFonts w:ascii="仿宋" w:hAnsi="仿宋" w:eastAsia="仿宋" w:cs="仿宋"/>
                <w:sz w:val="24"/>
              </w:rPr>
              <w:t>公司</w:t>
            </w:r>
            <w:r>
              <w:rPr>
                <w:rFonts w:ascii="仿宋" w:hAnsi="仿宋" w:eastAsia="仿宋" w:cs="仿宋"/>
                <w:sz w:val="24"/>
              </w:rPr>
              <w:fldChar w:fldCharType="end"/>
            </w:r>
            <w:r>
              <w:rPr>
                <w:rFonts w:hint="eastAsia" w:ascii="仿宋" w:hAnsi="仿宋" w:eastAsia="仿宋" w:cs="仿宋"/>
                <w:sz w:val="24"/>
              </w:rPr>
              <w:t>网</w:t>
            </w:r>
            <w:r>
              <w:rPr>
                <w:rFonts w:hint="eastAsia" w:ascii="仿宋" w:hAnsi="仿宋" w:eastAsia="仿宋" w:cs="仿宋"/>
                <w:sz w:val="24"/>
                <w:lang w:eastAsia="zh-CN"/>
              </w:rPr>
              <w:t>站</w:t>
            </w:r>
            <w:r>
              <w:rPr>
                <w:rFonts w:hint="eastAsia" w:ascii="仿宋" w:hAnsi="仿宋" w:eastAsia="仿宋" w:cs="仿宋"/>
                <w:sz w:val="24"/>
                <w:szCs w:val="24"/>
              </w:rPr>
              <w:t>（https://cxgs.scgs.com.cn/index.html）</w:t>
            </w:r>
            <w:r>
              <w:rPr>
                <w:rFonts w:hint="eastAsia" w:ascii="仿宋" w:hAnsi="仿宋" w:eastAsia="仿宋" w:cs="仿宋"/>
                <w:sz w:val="24"/>
              </w:rPr>
              <w:t>由报价人自行查阅、下载。</w:t>
            </w:r>
            <w:r>
              <w:rPr>
                <w:rFonts w:hint="eastAsia" w:ascii="仿宋" w:hAnsi="仿宋" w:eastAsia="仿宋" w:cs="仿宋"/>
                <w:b/>
                <w:sz w:val="24"/>
              </w:rPr>
              <w:t>报价人应在询价期间适时关注上述网站，并及时下载相关内容，询价人不再另行通知。</w:t>
            </w:r>
            <w:r>
              <w:rPr>
                <w:rFonts w:hint="eastAsia" w:ascii="仿宋" w:hAnsi="仿宋" w:eastAsia="仿宋" w:cs="仿宋"/>
                <w:sz w:val="24"/>
              </w:rPr>
              <w:t>报价人收到澄清后，不再向询价人发出确认函。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7" w:hRule="atLeast"/>
        </w:trPr>
        <w:tc>
          <w:tcPr>
            <w:tcW w:w="851" w:type="dxa"/>
            <w:vAlign w:val="center"/>
          </w:tcPr>
          <w:p>
            <w:pPr>
              <w:pStyle w:val="5"/>
              <w:adjustRightInd w:val="0"/>
              <w:snapToGrid w:val="0"/>
              <w:spacing w:line="360" w:lineRule="exact"/>
              <w:rPr>
                <w:rFonts w:ascii="仿宋" w:hAnsi="仿宋" w:eastAsia="仿宋" w:cs="仿宋"/>
                <w:sz w:val="21"/>
                <w:szCs w:val="21"/>
              </w:rPr>
            </w:pPr>
            <w:r>
              <w:rPr>
                <w:rFonts w:hint="eastAsia" w:ascii="仿宋" w:hAnsi="仿宋" w:eastAsia="仿宋" w:cs="仿宋"/>
                <w:sz w:val="21"/>
                <w:szCs w:val="21"/>
              </w:rPr>
              <w:t>5.1</w:t>
            </w:r>
          </w:p>
        </w:tc>
        <w:tc>
          <w:tcPr>
            <w:tcW w:w="1621" w:type="dxa"/>
            <w:vAlign w:val="center"/>
          </w:tcPr>
          <w:p>
            <w:pPr>
              <w:pStyle w:val="5"/>
              <w:adjustRightInd w:val="0"/>
              <w:snapToGrid w:val="0"/>
              <w:spacing w:line="360" w:lineRule="exact"/>
              <w:rPr>
                <w:rFonts w:ascii="仿宋" w:hAnsi="仿宋" w:eastAsia="仿宋" w:cs="仿宋"/>
                <w:sz w:val="24"/>
              </w:rPr>
            </w:pPr>
            <w:r>
              <w:rPr>
                <w:rFonts w:hint="eastAsia" w:ascii="仿宋" w:hAnsi="仿宋" w:eastAsia="仿宋" w:cs="仿宋"/>
                <w:sz w:val="24"/>
              </w:rPr>
              <w:t>开标时间和地点</w:t>
            </w:r>
          </w:p>
        </w:tc>
        <w:tc>
          <w:tcPr>
            <w:tcW w:w="6033" w:type="dxa"/>
            <w:tcBorders>
              <w:top w:val="single" w:color="auto" w:sz="4" w:space="0"/>
              <w:left w:val="single" w:color="auto" w:sz="4" w:space="0"/>
              <w:bottom w:val="single" w:color="auto" w:sz="4" w:space="0"/>
              <w:right w:val="single" w:color="auto" w:sz="4" w:space="0"/>
            </w:tcBorders>
            <w:vAlign w:val="center"/>
          </w:tcPr>
          <w:p>
            <w:pPr>
              <w:pStyle w:val="7"/>
              <w:snapToGrid w:val="0"/>
              <w:spacing w:line="360" w:lineRule="exact"/>
              <w:rPr>
                <w:rFonts w:ascii="仿宋" w:hAnsi="仿宋" w:eastAsia="仿宋" w:cs="仿宋"/>
                <w:sz w:val="24"/>
                <w:szCs w:val="24"/>
              </w:rPr>
            </w:pPr>
            <w:r>
              <w:rPr>
                <w:rFonts w:hint="eastAsia" w:ascii="仿宋" w:hAnsi="仿宋" w:eastAsia="仿宋" w:cs="仿宋"/>
                <w:sz w:val="24"/>
                <w:szCs w:val="24"/>
              </w:rPr>
              <w:t>同询价公告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851" w:type="dxa"/>
            <w:vAlign w:val="center"/>
          </w:tcPr>
          <w:p>
            <w:pPr>
              <w:pStyle w:val="5"/>
              <w:adjustRightInd w:val="0"/>
              <w:snapToGrid w:val="0"/>
              <w:spacing w:line="360" w:lineRule="exact"/>
              <w:rPr>
                <w:rFonts w:ascii="仿宋" w:hAnsi="仿宋" w:eastAsia="仿宋" w:cs="仿宋"/>
                <w:sz w:val="21"/>
                <w:szCs w:val="21"/>
              </w:rPr>
            </w:pPr>
            <w:r>
              <w:rPr>
                <w:rFonts w:hint="eastAsia" w:ascii="仿宋" w:hAnsi="仿宋" w:eastAsia="仿宋" w:cs="仿宋"/>
                <w:sz w:val="21"/>
                <w:szCs w:val="21"/>
              </w:rPr>
              <w:t>5.2.1</w:t>
            </w:r>
          </w:p>
        </w:tc>
        <w:tc>
          <w:tcPr>
            <w:tcW w:w="1621" w:type="dxa"/>
            <w:vAlign w:val="center"/>
          </w:tcPr>
          <w:p>
            <w:pPr>
              <w:pStyle w:val="5"/>
              <w:adjustRightInd w:val="0"/>
              <w:snapToGrid w:val="0"/>
              <w:spacing w:line="360" w:lineRule="exact"/>
              <w:rPr>
                <w:rFonts w:ascii="仿宋" w:hAnsi="仿宋" w:eastAsia="仿宋" w:cs="仿宋"/>
                <w:sz w:val="24"/>
              </w:rPr>
            </w:pPr>
            <w:r>
              <w:rPr>
                <w:rFonts w:hint="eastAsia" w:ascii="仿宋" w:hAnsi="仿宋" w:eastAsia="仿宋" w:cs="仿宋"/>
                <w:sz w:val="24"/>
              </w:rPr>
              <w:t>开标程序</w:t>
            </w:r>
          </w:p>
        </w:tc>
        <w:tc>
          <w:tcPr>
            <w:tcW w:w="6033" w:type="dxa"/>
          </w:tcPr>
          <w:p>
            <w:pPr>
              <w:snapToGrid w:val="0"/>
              <w:spacing w:line="360" w:lineRule="exact"/>
              <w:rPr>
                <w:rFonts w:ascii="仿宋" w:hAnsi="仿宋" w:eastAsia="仿宋" w:cs="仿宋"/>
                <w:kern w:val="0"/>
                <w:sz w:val="24"/>
              </w:rPr>
            </w:pPr>
            <w:r>
              <w:rPr>
                <w:rFonts w:hint="eastAsia" w:ascii="仿宋" w:hAnsi="仿宋" w:eastAsia="仿宋" w:cs="仿宋"/>
                <w:kern w:val="0"/>
                <w:sz w:val="24"/>
              </w:rPr>
              <w:t>（1）密封情况检查：由监督部门人员或</w:t>
            </w:r>
            <w:r>
              <w:rPr>
                <w:rFonts w:hint="eastAsia" w:ascii="仿宋" w:hAnsi="仿宋" w:eastAsia="仿宋" w:cs="仿宋"/>
                <w:sz w:val="24"/>
              </w:rPr>
              <w:t>报价</w:t>
            </w:r>
            <w:r>
              <w:rPr>
                <w:rFonts w:hint="eastAsia" w:ascii="仿宋" w:hAnsi="仿宋" w:eastAsia="仿宋" w:cs="仿宋"/>
                <w:kern w:val="0"/>
                <w:sz w:val="24"/>
              </w:rPr>
              <w:t>人代表检查</w:t>
            </w:r>
            <w:r>
              <w:rPr>
                <w:rFonts w:hint="eastAsia" w:ascii="仿宋" w:hAnsi="仿宋" w:eastAsia="仿宋" w:cs="仿宋"/>
                <w:sz w:val="24"/>
              </w:rPr>
              <w:t>报价</w:t>
            </w:r>
            <w:r>
              <w:rPr>
                <w:rFonts w:hint="eastAsia" w:ascii="仿宋" w:hAnsi="仿宋" w:eastAsia="仿宋" w:cs="仿宋"/>
                <w:kern w:val="0"/>
                <w:sz w:val="24"/>
              </w:rPr>
              <w:t>文件的密封情况，并当场予以确认；当</w:t>
            </w:r>
            <w:r>
              <w:rPr>
                <w:rFonts w:hint="eastAsia" w:ascii="仿宋" w:hAnsi="仿宋" w:eastAsia="仿宋" w:cs="仿宋"/>
                <w:sz w:val="24"/>
              </w:rPr>
              <w:t>报价</w:t>
            </w:r>
            <w:r>
              <w:rPr>
                <w:rFonts w:hint="eastAsia" w:ascii="仿宋" w:hAnsi="仿宋" w:eastAsia="仿宋" w:cs="仿宋"/>
                <w:kern w:val="0"/>
                <w:sz w:val="24"/>
              </w:rPr>
              <w:t>文件未按第4.1.1款密封时，将当场确认，不予开标，原封退还。</w:t>
            </w:r>
          </w:p>
          <w:p>
            <w:pPr>
              <w:pStyle w:val="7"/>
              <w:adjustRightInd w:val="0"/>
              <w:snapToGrid w:val="0"/>
              <w:spacing w:line="360" w:lineRule="exact"/>
              <w:rPr>
                <w:rFonts w:ascii="仿宋" w:hAnsi="仿宋" w:eastAsia="仿宋" w:cs="仿宋"/>
                <w:sz w:val="24"/>
                <w:szCs w:val="24"/>
              </w:rPr>
            </w:pPr>
            <w:r>
              <w:rPr>
                <w:rFonts w:hint="eastAsia" w:ascii="仿宋" w:hAnsi="仿宋" w:eastAsia="仿宋" w:cs="仿宋"/>
                <w:sz w:val="24"/>
                <w:szCs w:val="24"/>
              </w:rPr>
              <w:t>（2）开标顺序：随机。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51" w:type="dxa"/>
            <w:vAlign w:val="center"/>
          </w:tcPr>
          <w:p>
            <w:pPr>
              <w:pStyle w:val="7"/>
              <w:adjustRightInd w:val="0"/>
              <w:snapToGrid w:val="0"/>
              <w:spacing w:line="360" w:lineRule="exact"/>
              <w:jc w:val="center"/>
              <w:rPr>
                <w:rFonts w:ascii="仿宋" w:hAnsi="仿宋" w:eastAsia="仿宋" w:cs="仿宋"/>
              </w:rPr>
            </w:pPr>
            <w:r>
              <w:rPr>
                <w:rFonts w:hint="eastAsia" w:ascii="仿宋" w:hAnsi="仿宋" w:eastAsia="仿宋" w:cs="仿宋"/>
                <w:bCs/>
              </w:rPr>
              <w:t>5.2.2</w:t>
            </w:r>
          </w:p>
        </w:tc>
        <w:tc>
          <w:tcPr>
            <w:tcW w:w="1621" w:type="dxa"/>
            <w:vAlign w:val="center"/>
          </w:tcPr>
          <w:p>
            <w:pPr>
              <w:pStyle w:val="7"/>
              <w:adjustRightInd w:val="0"/>
              <w:snapToGrid w:val="0"/>
              <w:spacing w:line="360" w:lineRule="exact"/>
              <w:jc w:val="center"/>
              <w:rPr>
                <w:rFonts w:ascii="仿宋" w:hAnsi="仿宋" w:eastAsia="仿宋" w:cs="仿宋"/>
                <w:sz w:val="24"/>
                <w:szCs w:val="24"/>
              </w:rPr>
            </w:pPr>
            <w:r>
              <w:rPr>
                <w:rFonts w:hint="eastAsia" w:ascii="仿宋" w:hAnsi="仿宋" w:eastAsia="仿宋" w:cs="仿宋"/>
                <w:bCs/>
                <w:sz w:val="24"/>
                <w:szCs w:val="24"/>
              </w:rPr>
              <w:t>开标现场出现不符合情况</w:t>
            </w:r>
          </w:p>
        </w:tc>
        <w:tc>
          <w:tcPr>
            <w:tcW w:w="6033" w:type="dxa"/>
          </w:tcPr>
          <w:p>
            <w:pPr>
              <w:pStyle w:val="7"/>
              <w:snapToGrid w:val="0"/>
              <w:spacing w:line="360" w:lineRule="exact"/>
              <w:rPr>
                <w:rFonts w:ascii="仿宋" w:hAnsi="仿宋" w:eastAsia="仿宋" w:cs="仿宋"/>
                <w:sz w:val="24"/>
                <w:szCs w:val="24"/>
              </w:rPr>
            </w:pPr>
            <w:r>
              <w:rPr>
                <w:rFonts w:hint="eastAsia" w:ascii="仿宋" w:hAnsi="仿宋" w:eastAsia="仿宋" w:cs="仿宋"/>
                <w:sz w:val="24"/>
                <w:szCs w:val="24"/>
              </w:rPr>
              <w:t>开标过程中，若发现</w:t>
            </w:r>
            <w:r>
              <w:rPr>
                <w:rFonts w:hint="eastAsia" w:ascii="仿宋" w:hAnsi="仿宋" w:eastAsia="仿宋" w:cs="仿宋"/>
                <w:sz w:val="24"/>
              </w:rPr>
              <w:t>报价</w:t>
            </w:r>
            <w:r>
              <w:rPr>
                <w:rFonts w:hint="eastAsia" w:ascii="仿宋" w:hAnsi="仿宋" w:eastAsia="仿宋" w:cs="仿宋"/>
                <w:sz w:val="24"/>
                <w:szCs w:val="24"/>
              </w:rPr>
              <w:t>文件出现以下情况，经监标人确认后当场在开标记录表中予以记录：</w:t>
            </w:r>
          </w:p>
          <w:p>
            <w:pPr>
              <w:pStyle w:val="7"/>
              <w:adjustRightInd w:val="0"/>
              <w:snapToGrid w:val="0"/>
              <w:spacing w:line="360" w:lineRule="exact"/>
              <w:jc w:val="left"/>
              <w:rPr>
                <w:rFonts w:ascii="仿宋" w:hAnsi="仿宋" w:eastAsia="仿宋" w:cs="仿宋"/>
                <w:sz w:val="24"/>
                <w:szCs w:val="24"/>
              </w:rPr>
            </w:pPr>
            <w:r>
              <w:rPr>
                <w:rFonts w:hint="eastAsia" w:ascii="仿宋" w:hAnsi="仿宋" w:eastAsia="仿宋" w:cs="仿宋"/>
                <w:sz w:val="24"/>
                <w:szCs w:val="24"/>
              </w:rPr>
              <w:t>1.外层封套上标注的项目名称、标段与内装报价文件所投项目名称、标段不一致；</w:t>
            </w:r>
          </w:p>
          <w:p>
            <w:pPr>
              <w:adjustRightInd w:val="0"/>
              <w:snapToGrid w:val="0"/>
              <w:spacing w:line="360" w:lineRule="exact"/>
              <w:rPr>
                <w:rFonts w:ascii="仿宋" w:hAnsi="仿宋" w:eastAsia="仿宋" w:cs="仿宋"/>
                <w:sz w:val="24"/>
              </w:rPr>
            </w:pPr>
            <w:r>
              <w:rPr>
                <w:rFonts w:hint="eastAsia" w:ascii="仿宋" w:hAnsi="仿宋" w:eastAsia="仿宋" w:cs="仿宋"/>
                <w:sz w:val="24"/>
              </w:rPr>
              <w:t>2.未在询价报价函上填写总价；</w:t>
            </w:r>
          </w:p>
          <w:p>
            <w:pPr>
              <w:pStyle w:val="7"/>
              <w:adjustRightInd w:val="0"/>
              <w:snapToGrid w:val="0"/>
              <w:spacing w:line="360" w:lineRule="exact"/>
              <w:jc w:val="left"/>
              <w:rPr>
                <w:rFonts w:ascii="仿宋" w:hAnsi="仿宋" w:eastAsia="仿宋" w:cs="仿宋"/>
                <w:sz w:val="24"/>
                <w:szCs w:val="24"/>
              </w:rPr>
            </w:pPr>
            <w:r>
              <w:rPr>
                <w:rFonts w:hint="eastAsia" w:ascii="仿宋" w:hAnsi="仿宋" w:eastAsia="仿宋" w:cs="仿宋"/>
                <w:sz w:val="24"/>
                <w:szCs w:val="24"/>
              </w:rPr>
              <w:t>3.询价报价函中的询价报价大写金额超出询价人公布的最高询价限价。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trPr>
        <w:tc>
          <w:tcPr>
            <w:tcW w:w="851" w:type="dxa"/>
            <w:vAlign w:val="center"/>
          </w:tcPr>
          <w:p>
            <w:pPr>
              <w:pStyle w:val="7"/>
              <w:adjustRightInd w:val="0"/>
              <w:snapToGrid w:val="0"/>
              <w:spacing w:line="360" w:lineRule="exact"/>
              <w:jc w:val="center"/>
              <w:rPr>
                <w:rFonts w:ascii="仿宋" w:hAnsi="仿宋" w:eastAsia="仿宋" w:cs="仿宋"/>
              </w:rPr>
            </w:pPr>
            <w:r>
              <w:rPr>
                <w:rFonts w:hint="eastAsia" w:ascii="仿宋" w:hAnsi="仿宋" w:eastAsia="仿宋" w:cs="仿宋"/>
              </w:rPr>
              <w:t>6.1.1</w:t>
            </w:r>
          </w:p>
        </w:tc>
        <w:tc>
          <w:tcPr>
            <w:tcW w:w="1621" w:type="dxa"/>
            <w:vAlign w:val="center"/>
          </w:tcPr>
          <w:p>
            <w:pPr>
              <w:pStyle w:val="7"/>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评标委员会的组建</w:t>
            </w:r>
          </w:p>
        </w:tc>
        <w:tc>
          <w:tcPr>
            <w:tcW w:w="6033" w:type="dxa"/>
            <w:vAlign w:val="center"/>
          </w:tcPr>
          <w:p>
            <w:pPr>
              <w:pStyle w:val="7"/>
              <w:spacing w:line="380" w:lineRule="exact"/>
              <w:rPr>
                <w:rFonts w:ascii="仿宋" w:hAnsi="仿宋" w:eastAsia="仿宋" w:cs="仿宋"/>
                <w:sz w:val="24"/>
                <w:szCs w:val="24"/>
              </w:rPr>
            </w:pPr>
            <w:r>
              <w:rPr>
                <w:rFonts w:hint="eastAsia" w:ascii="仿宋" w:hAnsi="仿宋" w:eastAsia="仿宋" w:cs="仿宋"/>
                <w:sz w:val="24"/>
                <w:szCs w:val="24"/>
              </w:rPr>
              <w:t>评标委员会由资潼公司自行组建。</w:t>
            </w:r>
          </w:p>
          <w:p>
            <w:pPr>
              <w:pStyle w:val="7"/>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6" w:hRule="atLeast"/>
        </w:trPr>
        <w:tc>
          <w:tcPr>
            <w:tcW w:w="851" w:type="dxa"/>
            <w:vAlign w:val="center"/>
          </w:tcPr>
          <w:p>
            <w:pPr>
              <w:pStyle w:val="7"/>
              <w:adjustRightInd w:val="0"/>
              <w:snapToGrid w:val="0"/>
              <w:spacing w:line="360" w:lineRule="exact"/>
              <w:jc w:val="center"/>
              <w:rPr>
                <w:rFonts w:ascii="仿宋" w:hAnsi="仿宋" w:eastAsia="仿宋" w:cs="仿宋"/>
              </w:rPr>
            </w:pPr>
            <w:r>
              <w:rPr>
                <w:rFonts w:hint="eastAsia" w:ascii="仿宋" w:hAnsi="仿宋" w:eastAsia="仿宋" w:cs="仿宋"/>
              </w:rPr>
              <w:t>6.3.1</w:t>
            </w:r>
          </w:p>
        </w:tc>
        <w:tc>
          <w:tcPr>
            <w:tcW w:w="1621" w:type="dxa"/>
            <w:vAlign w:val="center"/>
          </w:tcPr>
          <w:p>
            <w:pPr>
              <w:pStyle w:val="7"/>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评标办法</w:t>
            </w:r>
          </w:p>
        </w:tc>
        <w:tc>
          <w:tcPr>
            <w:tcW w:w="6033" w:type="dxa"/>
            <w:vAlign w:val="center"/>
          </w:tcPr>
          <w:p>
            <w:pPr>
              <w:pStyle w:val="16"/>
              <w:adjustRightInd w:val="0"/>
              <w:snapToGrid w:val="0"/>
              <w:spacing w:line="360" w:lineRule="exact"/>
              <w:ind w:left="0" w:leftChars="0" w:firstLine="0" w:firstLineChars="0"/>
              <w:rPr>
                <w:rFonts w:ascii="仿宋" w:hAnsi="仿宋" w:eastAsia="仿宋" w:cs="仿宋"/>
                <w:sz w:val="24"/>
              </w:rPr>
            </w:pPr>
            <w:r>
              <w:rPr>
                <w:rFonts w:hint="eastAsia" w:ascii="仿宋" w:hAnsi="仿宋" w:eastAsia="仿宋" w:cs="仿宋"/>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trPr>
        <w:tc>
          <w:tcPr>
            <w:tcW w:w="851" w:type="dxa"/>
            <w:vAlign w:val="center"/>
          </w:tcPr>
          <w:p>
            <w:pPr>
              <w:pStyle w:val="7"/>
              <w:adjustRightInd w:val="0"/>
              <w:snapToGrid w:val="0"/>
              <w:spacing w:line="360" w:lineRule="exact"/>
              <w:jc w:val="center"/>
              <w:rPr>
                <w:rFonts w:ascii="仿宋" w:hAnsi="仿宋" w:eastAsia="仿宋" w:cs="仿宋"/>
              </w:rPr>
            </w:pPr>
            <w:r>
              <w:rPr>
                <w:rFonts w:hint="eastAsia" w:ascii="仿宋" w:hAnsi="仿宋" w:eastAsia="仿宋" w:cs="仿宋"/>
              </w:rPr>
              <w:t>7.1</w:t>
            </w:r>
          </w:p>
          <w:p>
            <w:pPr>
              <w:pStyle w:val="7"/>
              <w:adjustRightInd w:val="0"/>
              <w:snapToGrid w:val="0"/>
              <w:spacing w:line="360" w:lineRule="exact"/>
              <w:jc w:val="center"/>
              <w:rPr>
                <w:rFonts w:ascii="仿宋" w:hAnsi="仿宋" w:eastAsia="仿宋" w:cs="仿宋"/>
              </w:rPr>
            </w:pPr>
          </w:p>
        </w:tc>
        <w:tc>
          <w:tcPr>
            <w:tcW w:w="1621" w:type="dxa"/>
            <w:vAlign w:val="center"/>
          </w:tcPr>
          <w:p>
            <w:pPr>
              <w:pStyle w:val="7"/>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是否授权评标委员会确定中选人</w:t>
            </w:r>
          </w:p>
        </w:tc>
        <w:tc>
          <w:tcPr>
            <w:tcW w:w="6033" w:type="dxa"/>
            <w:vAlign w:val="center"/>
          </w:tcPr>
          <w:p>
            <w:pPr>
              <w:adjustRightInd w:val="0"/>
              <w:snapToGrid w:val="0"/>
              <w:spacing w:line="360" w:lineRule="exact"/>
              <w:rPr>
                <w:rFonts w:ascii="仿宋" w:hAnsi="仿宋" w:eastAsia="仿宋" w:cs="仿宋"/>
                <w:sz w:val="24"/>
              </w:rPr>
            </w:pPr>
            <w:r>
              <w:rPr>
                <w:rFonts w:hint="eastAsia" w:ascii="仿宋" w:hAnsi="仿宋" w:eastAsia="仿宋" w:cs="仿宋"/>
                <w:sz w:val="24"/>
              </w:rPr>
              <w:t>（1）评标委员会推荐的中选候选人数：3名（若不足3名，则按相应数量推荐）。具体推荐原则详见评标办法</w:t>
            </w:r>
          </w:p>
          <w:p>
            <w:pPr>
              <w:adjustRightInd w:val="0"/>
              <w:snapToGrid w:val="0"/>
              <w:spacing w:line="360" w:lineRule="exact"/>
              <w:rPr>
                <w:rFonts w:ascii="仿宋" w:hAnsi="仿宋" w:eastAsia="仿宋" w:cs="仿宋"/>
                <w:sz w:val="24"/>
              </w:rPr>
            </w:pPr>
            <w:r>
              <w:rPr>
                <w:rFonts w:hint="eastAsia" w:ascii="仿宋" w:hAnsi="仿宋" w:eastAsia="仿宋" w:cs="仿宋"/>
                <w:sz w:val="24"/>
              </w:rPr>
              <w:t>（2）询价人不授权评标委员会确定中选人。询价人将依据评标委员会推荐的中选候选人，确定排名第一的中选候选人为中选人。</w:t>
            </w:r>
          </w:p>
          <w:p>
            <w:pPr>
              <w:adjustRightInd w:val="0"/>
              <w:snapToGrid w:val="0"/>
              <w:spacing w:line="360" w:lineRule="exact"/>
              <w:rPr>
                <w:rFonts w:ascii="仿宋" w:hAnsi="仿宋" w:eastAsia="仿宋" w:cs="仿宋"/>
                <w:sz w:val="24"/>
              </w:rPr>
            </w:pPr>
            <w:r>
              <w:rPr>
                <w:rFonts w:hint="eastAsia" w:ascii="仿宋" w:hAnsi="仿宋" w:eastAsia="仿宋" w:cs="仿宋"/>
                <w:sz w:val="24"/>
              </w:rPr>
              <w:t>（3）排名第一的中选候选人放弃中选，或不能履行合同，或不按照询价文件要求提交履约担保，或被查实存在影响中选结果的违法行为等情形不符合中选条件的，询价人可以按照评标委员会提出的中选候选人名单排序依次确定其他中选候选人为中选人，也可以重新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51" w:type="dxa"/>
            <w:vAlign w:val="center"/>
          </w:tcPr>
          <w:p>
            <w:pPr>
              <w:pStyle w:val="7"/>
              <w:adjustRightInd w:val="0"/>
              <w:snapToGrid w:val="0"/>
              <w:spacing w:line="360" w:lineRule="exact"/>
              <w:jc w:val="center"/>
              <w:rPr>
                <w:rFonts w:ascii="仿宋" w:hAnsi="仿宋" w:eastAsia="仿宋" w:cs="仿宋"/>
              </w:rPr>
            </w:pPr>
            <w:r>
              <w:rPr>
                <w:rFonts w:hint="eastAsia" w:ascii="仿宋" w:hAnsi="仿宋" w:eastAsia="仿宋" w:cs="仿宋"/>
              </w:rPr>
              <w:t>7.3.1</w:t>
            </w:r>
          </w:p>
        </w:tc>
        <w:tc>
          <w:tcPr>
            <w:tcW w:w="1621" w:type="dxa"/>
            <w:vAlign w:val="center"/>
          </w:tcPr>
          <w:p>
            <w:pPr>
              <w:pStyle w:val="7"/>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履约担保</w:t>
            </w:r>
          </w:p>
        </w:tc>
        <w:tc>
          <w:tcPr>
            <w:tcW w:w="6033" w:type="dxa"/>
            <w:vAlign w:val="center"/>
          </w:tcPr>
          <w:p>
            <w:pPr>
              <w:pStyle w:val="7"/>
              <w:snapToGrid w:val="0"/>
              <w:spacing w:line="360" w:lineRule="exact"/>
              <w:rPr>
                <w:rFonts w:ascii="仿宋" w:hAnsi="仿宋" w:eastAsia="仿宋" w:cs="仿宋"/>
                <w:sz w:val="24"/>
                <w:szCs w:val="24"/>
              </w:rPr>
            </w:pPr>
            <w:r>
              <w:rPr>
                <w:rFonts w:hint="eastAsia" w:ascii="仿宋" w:hAnsi="仿宋" w:eastAsia="仿宋" w:cs="仿宋"/>
                <w:sz w:val="24"/>
                <w:szCs w:val="24"/>
              </w:rPr>
              <w:t>本项目不提交履约担保。</w:t>
            </w:r>
          </w:p>
          <w:p>
            <w:pPr>
              <w:pStyle w:val="7"/>
              <w:snapToGrid w:val="0"/>
              <w:spacing w:line="360" w:lineRule="exact"/>
              <w:rPr>
                <w:rFonts w:ascii="仿宋" w:hAnsi="仿宋" w:eastAsia="仿宋" w:cs="仿宋"/>
                <w:b/>
                <w:bCs/>
                <w:sz w:val="24"/>
                <w:szCs w:val="24"/>
              </w:rPr>
            </w:pPr>
            <w:r>
              <w:rPr>
                <w:rFonts w:hint="eastAsia" w:ascii="仿宋" w:hAnsi="仿宋" w:eastAsia="仿宋" w:cs="仿宋"/>
                <w:b/>
                <w:bCs/>
                <w:sz w:val="24"/>
                <w:szCs w:val="24"/>
              </w:rPr>
              <w:t>最高询价限价在询价文件中公布如下：</w:t>
            </w:r>
          </w:p>
          <w:tbl>
            <w:tblPr>
              <w:tblStyle w:val="17"/>
              <w:tblW w:w="5680" w:type="dxa"/>
              <w:tblInd w:w="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1"/>
              <w:gridCol w:w="4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981" w:type="dxa"/>
                  <w:vMerge w:val="restart"/>
                  <w:vAlign w:val="center"/>
                </w:tcPr>
                <w:p>
                  <w:pPr>
                    <w:pStyle w:val="7"/>
                    <w:adjustRightInd w:val="0"/>
                    <w:snapToGrid w:val="0"/>
                    <w:jc w:val="center"/>
                    <w:rPr>
                      <w:rFonts w:ascii="仿宋" w:hAnsi="仿宋" w:eastAsia="仿宋" w:cs="仿宋"/>
                      <w:b/>
                      <w:spacing w:val="-4"/>
                      <w:sz w:val="24"/>
                      <w:szCs w:val="24"/>
                    </w:rPr>
                  </w:pPr>
                  <w:r>
                    <w:rPr>
                      <w:rFonts w:hint="eastAsia" w:ascii="仿宋" w:hAnsi="仿宋" w:eastAsia="仿宋" w:cs="仿宋"/>
                      <w:b/>
                      <w:spacing w:val="-4"/>
                      <w:sz w:val="24"/>
                      <w:szCs w:val="24"/>
                    </w:rPr>
                    <w:t>标段号</w:t>
                  </w:r>
                </w:p>
              </w:tc>
              <w:tc>
                <w:tcPr>
                  <w:tcW w:w="4699" w:type="dxa"/>
                  <w:vMerge w:val="restart"/>
                  <w:tcBorders>
                    <w:right w:val="single" w:color="auto" w:sz="4" w:space="0"/>
                  </w:tcBorders>
                  <w:vAlign w:val="center"/>
                </w:tcPr>
                <w:p>
                  <w:pPr>
                    <w:pStyle w:val="7"/>
                    <w:adjustRightInd w:val="0"/>
                    <w:snapToGrid w:val="0"/>
                    <w:jc w:val="center"/>
                    <w:rPr>
                      <w:rFonts w:ascii="仿宋" w:hAnsi="仿宋" w:eastAsia="仿宋" w:cs="仿宋"/>
                      <w:b/>
                      <w:spacing w:val="-4"/>
                      <w:sz w:val="24"/>
                      <w:szCs w:val="24"/>
                    </w:rPr>
                  </w:pPr>
                  <w:r>
                    <w:rPr>
                      <w:rFonts w:hint="eastAsia" w:ascii="仿宋" w:hAnsi="仿宋" w:eastAsia="仿宋" w:cs="仿宋"/>
                      <w:b/>
                      <w:spacing w:val="-4"/>
                      <w:sz w:val="24"/>
                      <w:szCs w:val="24"/>
                    </w:rPr>
                    <w:t>含税最高询价限价（元）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981" w:type="dxa"/>
                  <w:vMerge w:val="continue"/>
                  <w:vAlign w:val="center"/>
                </w:tcPr>
                <w:p>
                  <w:pPr>
                    <w:pStyle w:val="7"/>
                    <w:adjustRightInd w:val="0"/>
                    <w:snapToGrid w:val="0"/>
                    <w:rPr>
                      <w:rFonts w:ascii="仿宋" w:hAnsi="仿宋" w:eastAsia="仿宋" w:cs="仿宋"/>
                      <w:b/>
                      <w:spacing w:val="-4"/>
                      <w:sz w:val="24"/>
                      <w:szCs w:val="24"/>
                    </w:rPr>
                  </w:pPr>
                </w:p>
              </w:tc>
              <w:tc>
                <w:tcPr>
                  <w:tcW w:w="4699" w:type="dxa"/>
                  <w:vMerge w:val="continue"/>
                  <w:tcBorders>
                    <w:right w:val="single" w:color="auto" w:sz="4" w:space="0"/>
                  </w:tcBorders>
                  <w:vAlign w:val="center"/>
                </w:tcPr>
                <w:p>
                  <w:pPr>
                    <w:pStyle w:val="7"/>
                    <w:adjustRightInd w:val="0"/>
                    <w:snapToGrid w:val="0"/>
                    <w:rPr>
                      <w:rFonts w:ascii="仿宋" w:hAnsi="仿宋" w:eastAsia="仿宋" w:cs="仿宋"/>
                      <w:b/>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981" w:type="dxa"/>
                  <w:vAlign w:val="center"/>
                </w:tcPr>
                <w:p>
                  <w:pPr>
                    <w:pStyle w:val="7"/>
                    <w:adjustRightInd w:val="0"/>
                    <w:snapToGrid w:val="0"/>
                    <w:spacing w:line="360" w:lineRule="atLeast"/>
                    <w:jc w:val="center"/>
                    <w:textAlignment w:val="baseline"/>
                    <w:rPr>
                      <w:rFonts w:ascii="仿宋" w:hAnsi="仿宋" w:eastAsia="仿宋" w:cs="仿宋"/>
                      <w:color w:val="000000"/>
                      <w:spacing w:val="-4"/>
                      <w:sz w:val="24"/>
                      <w:szCs w:val="24"/>
                    </w:rPr>
                  </w:pPr>
                  <w:r>
                    <w:rPr>
                      <w:rFonts w:hint="eastAsia" w:ascii="仿宋" w:hAnsi="仿宋" w:eastAsia="仿宋" w:cs="仿宋"/>
                      <w:color w:val="000000"/>
                      <w:spacing w:val="-4"/>
                      <w:sz w:val="24"/>
                      <w:szCs w:val="24"/>
                    </w:rPr>
                    <w:t>GCJS</w:t>
                  </w:r>
                </w:p>
              </w:tc>
              <w:tc>
                <w:tcPr>
                  <w:tcW w:w="4699" w:type="dxa"/>
                  <w:tcBorders>
                    <w:right w:val="single" w:color="auto" w:sz="4" w:space="0"/>
                  </w:tcBorders>
                  <w:vAlign w:val="center"/>
                </w:tcPr>
                <w:p>
                  <w:pPr>
                    <w:pStyle w:val="7"/>
                    <w:adjustRightInd w:val="0"/>
                    <w:snapToGrid w:val="0"/>
                    <w:jc w:val="center"/>
                    <w:rPr>
                      <w:rFonts w:hint="default" w:ascii="仿宋" w:hAnsi="仿宋" w:eastAsia="仿宋" w:cs="仿宋"/>
                      <w:b/>
                      <w:color w:val="000000"/>
                      <w:spacing w:val="-4"/>
                      <w:sz w:val="24"/>
                      <w:szCs w:val="24"/>
                      <w:lang w:val="en-US" w:eastAsia="zh-CN"/>
                    </w:rPr>
                  </w:pPr>
                  <w:r>
                    <w:rPr>
                      <w:rFonts w:hint="eastAsia" w:ascii="仿宋" w:hAnsi="仿宋" w:eastAsia="仿宋" w:cs="仿宋"/>
                      <w:b/>
                      <w:color w:val="000000"/>
                      <w:spacing w:val="-4"/>
                      <w:sz w:val="24"/>
                      <w:szCs w:val="24"/>
                      <w:lang w:val="en-US" w:eastAsia="zh-CN"/>
                    </w:rPr>
                    <w:t>495000.00</w:t>
                  </w:r>
                </w:p>
              </w:tc>
            </w:tr>
          </w:tbl>
          <w:p>
            <w:pPr>
              <w:pStyle w:val="7"/>
              <w:snapToGrid w:val="0"/>
              <w:spacing w:line="360" w:lineRule="exact"/>
              <w:ind w:firstLine="43" w:firstLineChars="18"/>
              <w:rPr>
                <w:rFonts w:ascii="仿宋" w:hAnsi="仿宋" w:eastAsia="仿宋" w:cs="仿宋"/>
                <w:b/>
                <w:sz w:val="24"/>
                <w:szCs w:val="24"/>
              </w:rPr>
            </w:pPr>
            <w:r>
              <w:rPr>
                <w:rFonts w:hint="eastAsia" w:ascii="仿宋" w:hAnsi="仿宋" w:eastAsia="仿宋" w:cs="仿宋"/>
                <w:bCs/>
                <w:color w:val="000000"/>
                <w:sz w:val="24"/>
                <w:szCs w:val="24"/>
              </w:rPr>
              <w:t>公布的</w:t>
            </w:r>
            <w:r>
              <w:rPr>
                <w:rFonts w:hint="eastAsia" w:ascii="仿宋" w:hAnsi="仿宋" w:eastAsia="仿宋" w:cs="仿宋"/>
                <w:color w:val="000000"/>
                <w:spacing w:val="-4"/>
                <w:sz w:val="24"/>
                <w:szCs w:val="24"/>
              </w:rPr>
              <w:t>最高询价限价</w:t>
            </w:r>
            <w:r>
              <w:rPr>
                <w:rFonts w:hint="eastAsia" w:ascii="仿宋" w:hAnsi="仿宋" w:eastAsia="仿宋" w:cs="仿宋"/>
                <w:bCs/>
                <w:color w:val="000000"/>
                <w:sz w:val="24"/>
                <w:szCs w:val="24"/>
              </w:rPr>
              <w:t>作为</w:t>
            </w:r>
            <w:r>
              <w:rPr>
                <w:rFonts w:hint="eastAsia" w:ascii="仿宋" w:hAnsi="仿宋" w:eastAsia="仿宋" w:cs="仿宋"/>
                <w:sz w:val="24"/>
              </w:rPr>
              <w:t>报价</w:t>
            </w:r>
            <w:r>
              <w:rPr>
                <w:rFonts w:hint="eastAsia" w:ascii="仿宋" w:hAnsi="仿宋" w:eastAsia="仿宋" w:cs="仿宋"/>
                <w:bCs/>
                <w:color w:val="000000"/>
                <w:sz w:val="24"/>
                <w:szCs w:val="24"/>
              </w:rPr>
              <w:t>人报价的控制上限</w:t>
            </w:r>
            <w:r>
              <w:rPr>
                <w:rFonts w:hint="eastAsia" w:ascii="仿宋" w:hAnsi="仿宋" w:eastAsia="仿宋" w:cs="仿宋"/>
                <w:bCs/>
                <w:sz w:val="24"/>
                <w:szCs w:val="24"/>
              </w:rPr>
              <w:t>。报价超过</w:t>
            </w:r>
            <w:r>
              <w:rPr>
                <w:rFonts w:hint="eastAsia" w:ascii="仿宋" w:hAnsi="仿宋" w:eastAsia="仿宋" w:cs="仿宋"/>
                <w:spacing w:val="-4"/>
                <w:sz w:val="24"/>
                <w:szCs w:val="24"/>
              </w:rPr>
              <w:t>最高询价限价</w:t>
            </w:r>
            <w:r>
              <w:rPr>
                <w:rFonts w:hint="eastAsia" w:ascii="仿宋" w:hAnsi="仿宋" w:eastAsia="仿宋" w:cs="仿宋"/>
                <w:bCs/>
                <w:sz w:val="24"/>
                <w:szCs w:val="24"/>
              </w:rPr>
              <w:t>的，其</w:t>
            </w:r>
            <w:r>
              <w:rPr>
                <w:rFonts w:hint="eastAsia" w:ascii="仿宋" w:hAnsi="仿宋" w:eastAsia="仿宋" w:cs="仿宋"/>
                <w:sz w:val="24"/>
              </w:rPr>
              <w:t>报价</w:t>
            </w:r>
            <w:r>
              <w:rPr>
                <w:rFonts w:hint="eastAsia" w:ascii="仿宋" w:hAnsi="仿宋" w:eastAsia="仿宋" w:cs="仿宋"/>
                <w:bCs/>
                <w:sz w:val="24"/>
                <w:szCs w:val="24"/>
              </w:rPr>
              <w:t>将予以否决</w:t>
            </w:r>
            <w:r>
              <w:rPr>
                <w:rFonts w:hint="eastAsia" w:ascii="仿宋" w:hAnsi="仿宋" w:eastAsia="仿宋" w:cs="仿宋"/>
                <w:b/>
                <w:sz w:val="24"/>
                <w:szCs w:val="24"/>
              </w:rPr>
              <w:t>。</w:t>
            </w:r>
          </w:p>
          <w:p>
            <w:pPr>
              <w:pStyle w:val="7"/>
              <w:snapToGrid w:val="0"/>
              <w:spacing w:line="36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851" w:type="dxa"/>
            <w:vAlign w:val="center"/>
          </w:tcPr>
          <w:p>
            <w:pPr>
              <w:pStyle w:val="7"/>
              <w:snapToGrid w:val="0"/>
              <w:spacing w:line="360" w:lineRule="exact"/>
              <w:ind w:left="-105" w:leftChars="-50" w:right="-105" w:rightChars="-50"/>
              <w:jc w:val="center"/>
              <w:rPr>
                <w:rFonts w:ascii="仿宋" w:hAnsi="仿宋" w:eastAsia="仿宋" w:cs="仿宋"/>
              </w:rPr>
            </w:pPr>
            <w:r>
              <w:rPr>
                <w:rFonts w:hint="eastAsia" w:ascii="仿宋" w:hAnsi="仿宋" w:eastAsia="仿宋" w:cs="仿宋"/>
              </w:rPr>
              <w:t>7.4.1</w:t>
            </w:r>
          </w:p>
        </w:tc>
        <w:tc>
          <w:tcPr>
            <w:tcW w:w="1621" w:type="dxa"/>
            <w:vAlign w:val="center"/>
          </w:tcPr>
          <w:p>
            <w:pPr>
              <w:pStyle w:val="7"/>
              <w:snapToGrid w:val="0"/>
              <w:spacing w:line="360" w:lineRule="exact"/>
              <w:jc w:val="center"/>
              <w:rPr>
                <w:rFonts w:ascii="仿宋" w:hAnsi="仿宋" w:eastAsia="仿宋" w:cs="仿宋"/>
                <w:sz w:val="24"/>
                <w:szCs w:val="24"/>
              </w:rPr>
            </w:pPr>
            <w:r>
              <w:rPr>
                <w:rFonts w:hint="eastAsia" w:ascii="仿宋" w:hAnsi="仿宋" w:eastAsia="仿宋" w:cs="仿宋"/>
                <w:sz w:val="24"/>
                <w:szCs w:val="24"/>
              </w:rPr>
              <w:t>签订合同</w:t>
            </w:r>
          </w:p>
        </w:tc>
        <w:tc>
          <w:tcPr>
            <w:tcW w:w="6033" w:type="dxa"/>
            <w:vAlign w:val="center"/>
          </w:tcPr>
          <w:p>
            <w:pPr>
              <w:pStyle w:val="7"/>
              <w:snapToGrid w:val="0"/>
              <w:spacing w:line="360" w:lineRule="exact"/>
              <w:rPr>
                <w:rFonts w:ascii="仿宋" w:hAnsi="仿宋" w:eastAsia="仿宋" w:cs="仿宋"/>
                <w:sz w:val="24"/>
                <w:szCs w:val="24"/>
              </w:rPr>
            </w:pPr>
            <w:r>
              <w:rPr>
                <w:rFonts w:hint="eastAsia" w:ascii="仿宋" w:hAnsi="仿宋" w:eastAsia="仿宋" w:cs="仿宋"/>
                <w:sz w:val="24"/>
                <w:szCs w:val="24"/>
              </w:rPr>
              <w:t>（1）在询价人发出中选通知书起15天内，中选人与询价人签订合同协议书。</w:t>
            </w:r>
          </w:p>
          <w:p>
            <w:pPr>
              <w:pStyle w:val="7"/>
              <w:snapToGrid w:val="0"/>
              <w:spacing w:line="360" w:lineRule="exact"/>
              <w:rPr>
                <w:rFonts w:ascii="仿宋" w:hAnsi="仿宋" w:eastAsia="仿宋" w:cs="仿宋"/>
                <w:sz w:val="24"/>
                <w:szCs w:val="24"/>
              </w:rPr>
            </w:pPr>
            <w:r>
              <w:rPr>
                <w:rFonts w:hint="eastAsia" w:ascii="仿宋" w:hAnsi="仿宋" w:eastAsia="仿宋" w:cs="仿宋"/>
                <w:sz w:val="24"/>
                <w:szCs w:val="24"/>
              </w:rPr>
              <w:t>（2）中选人拒签合同的，询价人取消其中选资格，并将上报行政主管部门建议给予信用处理。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1" w:type="dxa"/>
            <w:vAlign w:val="center"/>
          </w:tcPr>
          <w:p>
            <w:pPr>
              <w:pStyle w:val="8"/>
              <w:snapToGrid w:val="0"/>
              <w:spacing w:line="360" w:lineRule="exact"/>
              <w:jc w:val="center"/>
              <w:rPr>
                <w:rFonts w:ascii="仿宋" w:hAnsi="仿宋" w:eastAsia="仿宋" w:cs="仿宋"/>
                <w:sz w:val="21"/>
                <w:szCs w:val="21"/>
              </w:rPr>
            </w:pPr>
            <w:r>
              <w:rPr>
                <w:rFonts w:hint="eastAsia" w:ascii="仿宋" w:hAnsi="仿宋" w:eastAsia="仿宋" w:cs="仿宋"/>
                <w:sz w:val="21"/>
                <w:szCs w:val="21"/>
              </w:rPr>
              <w:t xml:space="preserve">7.4.3 </w:t>
            </w:r>
          </w:p>
        </w:tc>
        <w:tc>
          <w:tcPr>
            <w:tcW w:w="1621" w:type="dxa"/>
            <w:vAlign w:val="center"/>
          </w:tcPr>
          <w:p>
            <w:pPr>
              <w:pStyle w:val="7"/>
              <w:snapToGrid w:val="0"/>
              <w:spacing w:line="360" w:lineRule="exact"/>
              <w:jc w:val="center"/>
              <w:rPr>
                <w:rFonts w:ascii="仿宋" w:hAnsi="仿宋" w:eastAsia="仿宋" w:cs="仿宋"/>
                <w:sz w:val="24"/>
                <w:szCs w:val="24"/>
              </w:rPr>
            </w:pPr>
            <w:r>
              <w:rPr>
                <w:rFonts w:hint="eastAsia" w:ascii="仿宋" w:hAnsi="仿宋" w:eastAsia="仿宋" w:cs="仿宋"/>
                <w:sz w:val="24"/>
                <w:szCs w:val="24"/>
              </w:rPr>
              <w:t>签约合同价</w:t>
            </w:r>
          </w:p>
          <w:p>
            <w:pPr>
              <w:pStyle w:val="7"/>
              <w:snapToGrid w:val="0"/>
              <w:spacing w:line="360" w:lineRule="exact"/>
              <w:jc w:val="center"/>
              <w:rPr>
                <w:rFonts w:ascii="仿宋" w:hAnsi="仿宋" w:eastAsia="仿宋" w:cs="仿宋"/>
                <w:sz w:val="24"/>
                <w:szCs w:val="24"/>
              </w:rPr>
            </w:pPr>
            <w:r>
              <w:rPr>
                <w:rFonts w:hint="eastAsia" w:ascii="仿宋" w:hAnsi="仿宋" w:eastAsia="仿宋" w:cs="仿宋"/>
                <w:sz w:val="24"/>
                <w:szCs w:val="24"/>
              </w:rPr>
              <w:t>的确定原则</w:t>
            </w:r>
          </w:p>
        </w:tc>
        <w:tc>
          <w:tcPr>
            <w:tcW w:w="6033" w:type="dxa"/>
          </w:tcPr>
          <w:p>
            <w:pPr>
              <w:pStyle w:val="7"/>
              <w:snapToGrid w:val="0"/>
              <w:spacing w:line="340" w:lineRule="exact"/>
              <w:rPr>
                <w:rFonts w:ascii="仿宋" w:hAnsi="仿宋" w:eastAsia="仿宋" w:cs="仿宋"/>
                <w:sz w:val="24"/>
                <w:szCs w:val="24"/>
              </w:rPr>
            </w:pPr>
            <w:r>
              <w:rPr>
                <w:rFonts w:hint="eastAsia" w:ascii="仿宋" w:hAnsi="仿宋" w:eastAsia="仿宋" w:cs="仿宋"/>
                <w:sz w:val="24"/>
                <w:szCs w:val="24"/>
              </w:rPr>
              <w:t>签约合同价为开标时公布的报价人询价函上的大写报价。签订合同协议书时如需对报价清单子项报价进行修正的，修正原则如下：报价函中询价总报价大写金额与依据报价清单子目数量及单价（或总额价）计算出的结果不一致的，以询价报价函中询价总报价大写金额为准修正单价：首先按照</w:t>
            </w:r>
            <w:r>
              <w:rPr>
                <w:rFonts w:hint="eastAsia" w:ascii="仿宋" w:hAnsi="仿宋" w:eastAsia="仿宋" w:cs="仿宋"/>
                <w:sz w:val="24"/>
              </w:rPr>
              <w:t>报价</w:t>
            </w:r>
            <w:r>
              <w:rPr>
                <w:rFonts w:hint="eastAsia" w:ascii="仿宋" w:hAnsi="仿宋" w:eastAsia="仿宋" w:cs="仿宋"/>
                <w:sz w:val="24"/>
                <w:szCs w:val="24"/>
              </w:rPr>
              <w:t>人须知前附表及专用合同条款中有关规定，对于</w:t>
            </w:r>
            <w:r>
              <w:rPr>
                <w:rFonts w:hint="eastAsia" w:ascii="仿宋" w:hAnsi="仿宋" w:eastAsia="仿宋" w:cs="仿宋"/>
                <w:sz w:val="24"/>
              </w:rPr>
              <w:t>报价人</w:t>
            </w:r>
            <w:r>
              <w:rPr>
                <w:rFonts w:hint="eastAsia" w:ascii="仿宋" w:hAnsi="仿宋" w:eastAsia="仿宋" w:cs="仿宋"/>
                <w:sz w:val="24"/>
                <w:szCs w:val="24"/>
              </w:rPr>
              <w:t>不符合相关条款规定报价要求的对其相应内容报价予以修正；然后再对其他单价（或总额价）按比例进行修正。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851" w:type="dxa"/>
            <w:vAlign w:val="center"/>
          </w:tcPr>
          <w:p>
            <w:pPr>
              <w:pStyle w:val="25"/>
              <w:adjustRightInd w:val="0"/>
              <w:snapToGrid w:val="0"/>
              <w:spacing w:line="360" w:lineRule="exact"/>
              <w:jc w:val="center"/>
              <w:rPr>
                <w:rFonts w:ascii="仿宋" w:hAnsi="仿宋" w:eastAsia="仿宋" w:cs="仿宋"/>
                <w:szCs w:val="21"/>
              </w:rPr>
            </w:pPr>
            <w:r>
              <w:rPr>
                <w:rFonts w:hint="eastAsia" w:ascii="仿宋" w:hAnsi="仿宋" w:eastAsia="仿宋" w:cs="仿宋"/>
                <w:kern w:val="0"/>
              </w:rPr>
              <w:t>7.4.4</w:t>
            </w:r>
          </w:p>
        </w:tc>
        <w:tc>
          <w:tcPr>
            <w:tcW w:w="1621" w:type="dxa"/>
            <w:vAlign w:val="center"/>
          </w:tcPr>
          <w:p>
            <w:pPr>
              <w:pStyle w:val="25"/>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签订合同事项</w:t>
            </w:r>
          </w:p>
        </w:tc>
        <w:tc>
          <w:tcPr>
            <w:tcW w:w="6033" w:type="dxa"/>
          </w:tcPr>
          <w:p>
            <w:pPr>
              <w:snapToGrid w:val="0"/>
              <w:spacing w:line="360" w:lineRule="exact"/>
              <w:rPr>
                <w:rFonts w:ascii="仿宋" w:hAnsi="仿宋" w:eastAsia="仿宋" w:cs="仿宋"/>
                <w:sz w:val="24"/>
              </w:rPr>
            </w:pPr>
            <w:r>
              <w:rPr>
                <w:rFonts w:hint="eastAsia" w:ascii="仿宋" w:hAnsi="仿宋" w:eastAsia="仿宋" w:cs="仿宋"/>
                <w:sz w:val="24"/>
              </w:rPr>
              <w:t>询价人和中选人在签订合同协议书的同时需按照本询价文件规定的格式和要求签订第四章第三节合同附件格式所列相关合同，明确双方的权利和义务以及应承担的违约责任。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851" w:type="dxa"/>
            <w:vAlign w:val="center"/>
          </w:tcPr>
          <w:p>
            <w:pPr>
              <w:pStyle w:val="25"/>
              <w:adjustRightInd w:val="0"/>
              <w:snapToGrid w:val="0"/>
              <w:spacing w:line="360" w:lineRule="exact"/>
              <w:jc w:val="center"/>
              <w:rPr>
                <w:rFonts w:ascii="仿宋" w:hAnsi="仿宋" w:eastAsia="仿宋" w:cs="仿宋"/>
                <w:kern w:val="0"/>
              </w:rPr>
            </w:pPr>
            <w:r>
              <w:rPr>
                <w:rFonts w:hint="eastAsia" w:ascii="仿宋" w:hAnsi="仿宋" w:eastAsia="仿宋" w:cs="仿宋"/>
                <w:kern w:val="0"/>
              </w:rPr>
              <w:t>8.1</w:t>
            </w:r>
          </w:p>
        </w:tc>
        <w:tc>
          <w:tcPr>
            <w:tcW w:w="1621" w:type="dxa"/>
            <w:vAlign w:val="center"/>
          </w:tcPr>
          <w:p>
            <w:pPr>
              <w:pStyle w:val="25"/>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中选公示</w:t>
            </w:r>
          </w:p>
        </w:tc>
        <w:tc>
          <w:tcPr>
            <w:tcW w:w="6033" w:type="dxa"/>
          </w:tcPr>
          <w:p>
            <w:pPr>
              <w:snapToGrid w:val="0"/>
              <w:spacing w:line="360" w:lineRule="exact"/>
              <w:rPr>
                <w:rFonts w:ascii="仿宋" w:hAnsi="仿宋" w:eastAsia="仿宋" w:cs="仿宋"/>
                <w:sz w:val="24"/>
              </w:rPr>
            </w:pPr>
            <w:r>
              <w:rPr>
                <w:rFonts w:hint="eastAsia" w:ascii="仿宋" w:hAnsi="仿宋" w:eastAsia="仿宋" w:cs="仿宋"/>
                <w:sz w:val="24"/>
              </w:rPr>
              <w:t>中选结果公示：询价人在收到中选报告之日起3个工作日内，评审结果将在</w:t>
            </w:r>
            <w:r>
              <w:fldChar w:fldCharType="begin"/>
            </w:r>
            <w:r>
              <w:instrText xml:space="preserve"> HYPERLINK "http://www.baidu.com/link?url=Xu4okgmwSUOlrN45KN3IBMbx_LWrD9ljKQ7ighw92HXJjAWa4yjn-im5YEFDdvzBMsl5DhMsb1s_Foeqtd6z5q" \t "https://www.baidu.com/_blank" </w:instrText>
            </w:r>
            <w:r>
              <w:fldChar w:fldCharType="separate"/>
            </w:r>
            <w:r>
              <w:rPr>
                <w:rFonts w:ascii="仿宋" w:hAnsi="仿宋" w:eastAsia="仿宋" w:cs="仿宋"/>
                <w:sz w:val="24"/>
              </w:rPr>
              <w:t>公司</w:t>
            </w:r>
            <w:r>
              <w:rPr>
                <w:rFonts w:ascii="仿宋" w:hAnsi="仿宋" w:eastAsia="仿宋" w:cs="仿宋"/>
                <w:sz w:val="24"/>
              </w:rPr>
              <w:fldChar w:fldCharType="end"/>
            </w:r>
            <w:r>
              <w:rPr>
                <w:rFonts w:hint="eastAsia" w:ascii="仿宋" w:hAnsi="仿宋" w:eastAsia="仿宋" w:cs="仿宋"/>
                <w:sz w:val="24"/>
              </w:rPr>
              <w:t>网站</w:t>
            </w:r>
            <w:r>
              <w:rPr>
                <w:rFonts w:hint="eastAsia" w:ascii="仿宋" w:hAnsi="仿宋" w:eastAsia="仿宋" w:cs="仿宋"/>
                <w:sz w:val="24"/>
                <w:szCs w:val="24"/>
              </w:rPr>
              <w:t>（https://cxgs.scgs.com.cn/index.html）</w:t>
            </w:r>
            <w:r>
              <w:rPr>
                <w:rFonts w:hint="eastAsia" w:ascii="仿宋" w:hAnsi="仿宋" w:eastAsia="仿宋" w:cs="仿宋"/>
                <w:sz w:val="24"/>
              </w:rPr>
              <w:t>进行公示，公示期3个工作日。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851" w:type="dxa"/>
            <w:vAlign w:val="center"/>
          </w:tcPr>
          <w:p>
            <w:pPr>
              <w:pStyle w:val="25"/>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10.5</w:t>
            </w:r>
          </w:p>
        </w:tc>
        <w:tc>
          <w:tcPr>
            <w:tcW w:w="1621" w:type="dxa"/>
            <w:vAlign w:val="center"/>
          </w:tcPr>
          <w:p>
            <w:pPr>
              <w:pStyle w:val="25"/>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投诉</w:t>
            </w:r>
          </w:p>
        </w:tc>
        <w:tc>
          <w:tcPr>
            <w:tcW w:w="6033" w:type="dxa"/>
            <w:vAlign w:val="center"/>
          </w:tcPr>
          <w:p>
            <w:pPr>
              <w:pStyle w:val="25"/>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报价人对本次询价有疑问的，可在中选公示期内向询价人提出询问。</w:t>
            </w:r>
          </w:p>
        </w:tc>
      </w:tr>
    </w:tbl>
    <w:p>
      <w:pPr>
        <w:spacing w:before="75" w:line="222" w:lineRule="auto"/>
        <w:ind w:left="2402"/>
        <w:rPr>
          <w:rFonts w:ascii="宋体" w:hAnsi="宋体" w:cs="宋体"/>
          <w:b/>
          <w:bCs/>
          <w:spacing w:val="8"/>
          <w:sz w:val="24"/>
        </w:rPr>
      </w:pPr>
    </w:p>
    <w:p>
      <w:pPr>
        <w:pStyle w:val="5"/>
      </w:pPr>
    </w:p>
    <w:p>
      <w:pPr>
        <w:spacing w:before="75" w:line="222" w:lineRule="auto"/>
        <w:ind w:left="2402"/>
        <w:rPr>
          <w:rFonts w:ascii="仿宋" w:hAnsi="仿宋" w:eastAsia="仿宋" w:cs="仿宋"/>
          <w:b/>
          <w:sz w:val="24"/>
        </w:rPr>
      </w:pPr>
      <w:r>
        <w:rPr>
          <w:rFonts w:hint="eastAsia" w:ascii="宋体" w:hAnsi="宋体" w:cs="宋体"/>
          <w:b/>
          <w:bCs/>
          <w:spacing w:val="8"/>
          <w:sz w:val="24"/>
        </w:rPr>
        <w:t>附</w:t>
      </w:r>
      <w:r>
        <w:rPr>
          <w:rFonts w:hint="eastAsia" w:ascii="宋体" w:hAnsi="宋体" w:cs="宋体"/>
          <w:b/>
          <w:bCs/>
          <w:spacing w:val="7"/>
          <w:sz w:val="24"/>
        </w:rPr>
        <w:t>录 1  资格审查条件 (资质最低条件要求)</w:t>
      </w:r>
    </w:p>
    <w:tbl>
      <w:tblPr>
        <w:tblStyle w:val="30"/>
        <w:tblW w:w="85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00"/>
        <w:gridCol w:w="70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1500" w:type="dxa"/>
          </w:tcPr>
          <w:p>
            <w:pPr>
              <w:spacing w:before="145" w:line="231" w:lineRule="auto"/>
              <w:ind w:left="552"/>
              <w:rPr>
                <w:rFonts w:ascii="黑体" w:hAnsi="黑体" w:eastAsia="黑体" w:cs="黑体"/>
                <w:sz w:val="20"/>
                <w:szCs w:val="20"/>
              </w:rPr>
            </w:pPr>
            <w:r>
              <w:rPr>
                <w:rFonts w:ascii="黑体" w:hAnsi="黑体" w:eastAsia="黑体" w:cs="黑体"/>
                <w:spacing w:val="7"/>
                <w:sz w:val="20"/>
                <w:szCs w:val="20"/>
              </w:rPr>
              <w:t>标</w:t>
            </w:r>
            <w:r>
              <w:rPr>
                <w:rFonts w:ascii="黑体" w:hAnsi="黑体" w:eastAsia="黑体" w:cs="黑体"/>
                <w:spacing w:val="6"/>
                <w:sz w:val="20"/>
                <w:szCs w:val="20"/>
              </w:rPr>
              <w:t>段</w:t>
            </w:r>
          </w:p>
        </w:tc>
        <w:tc>
          <w:tcPr>
            <w:tcW w:w="7007" w:type="dxa"/>
          </w:tcPr>
          <w:p>
            <w:pPr>
              <w:spacing w:before="145" w:line="230" w:lineRule="auto"/>
              <w:ind w:firstLine="3024" w:firstLineChars="1400"/>
              <w:rPr>
                <w:rFonts w:ascii="黑体" w:hAnsi="黑体" w:eastAsia="黑体" w:cs="黑体"/>
                <w:sz w:val="20"/>
                <w:szCs w:val="20"/>
              </w:rPr>
            </w:pPr>
            <w:r>
              <w:rPr>
                <w:rFonts w:ascii="黑体" w:hAnsi="黑体" w:eastAsia="黑体" w:cs="黑体"/>
                <w:spacing w:val="8"/>
                <w:sz w:val="20"/>
                <w:szCs w:val="20"/>
              </w:rPr>
              <w:t>企业资</w:t>
            </w:r>
            <w:r>
              <w:rPr>
                <w:rFonts w:ascii="黑体" w:hAnsi="黑体" w:eastAsia="黑体" w:cs="黑体"/>
                <w:spacing w:val="7"/>
                <w:sz w:val="20"/>
                <w:szCs w:val="20"/>
              </w:rPr>
              <w:t>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4" w:hRule="atLeast"/>
        </w:trPr>
        <w:tc>
          <w:tcPr>
            <w:tcW w:w="1500" w:type="dxa"/>
          </w:tcPr>
          <w:p>
            <w:pPr>
              <w:spacing w:before="291" w:line="295" w:lineRule="auto"/>
              <w:ind w:right="52" w:firstLine="480" w:firstLineChars="200"/>
              <w:rPr>
                <w:sz w:val="20"/>
                <w:szCs w:val="20"/>
              </w:rPr>
            </w:pPr>
            <w:r>
              <w:rPr>
                <w:rFonts w:hint="eastAsia" w:ascii="仿宋" w:hAnsi="仿宋" w:eastAsia="仿宋" w:cs="仿宋"/>
                <w:sz w:val="24"/>
              </w:rPr>
              <w:t>GCJS</w:t>
            </w:r>
          </w:p>
        </w:tc>
        <w:tc>
          <w:tcPr>
            <w:tcW w:w="7007" w:type="dxa"/>
          </w:tcPr>
          <w:p>
            <w:pPr>
              <w:spacing w:before="254" w:line="290" w:lineRule="auto"/>
              <w:ind w:left="10" w:right="94" w:firstLine="18"/>
              <w:rPr>
                <w:rFonts w:ascii="宋体" w:hAnsi="宋体" w:cs="宋体"/>
                <w:sz w:val="20"/>
                <w:szCs w:val="20"/>
              </w:rPr>
            </w:pPr>
            <w:r>
              <w:rPr>
                <w:rFonts w:hint="eastAsia" w:ascii="仿宋" w:hAnsi="仿宋" w:eastAsia="仿宋" w:cs="仿宋"/>
                <w:sz w:val="24"/>
              </w:rPr>
              <w:t>中国境内依法注册的法人机构或依法设立的合伙制企业，持有有效营业执照、基本账户开户许可证或基本存款帐户信息。具有良好的商业信誉和健全的财务会计制度；具有履行合同所必须的设备和专业技术能力。</w:t>
            </w:r>
          </w:p>
        </w:tc>
      </w:tr>
    </w:tbl>
    <w:p>
      <w:pPr>
        <w:spacing w:before="75" w:line="222" w:lineRule="auto"/>
        <w:ind w:left="2402"/>
        <w:rPr>
          <w:rFonts w:ascii="宋体" w:hAnsi="宋体" w:cs="宋体"/>
          <w:b/>
          <w:bCs/>
          <w:spacing w:val="8"/>
          <w:sz w:val="24"/>
        </w:rPr>
      </w:pPr>
    </w:p>
    <w:p>
      <w:pPr>
        <w:spacing w:before="75" w:line="222" w:lineRule="auto"/>
        <w:ind w:left="2402"/>
        <w:rPr>
          <w:rFonts w:ascii="宋体" w:hAnsi="宋体" w:cs="宋体"/>
          <w:b/>
          <w:bCs/>
          <w:spacing w:val="8"/>
          <w:sz w:val="24"/>
        </w:rPr>
      </w:pPr>
      <w:r>
        <w:rPr>
          <w:rFonts w:hint="eastAsia" w:ascii="宋体" w:hAnsi="宋体" w:cs="宋体"/>
          <w:b/>
          <w:bCs/>
          <w:spacing w:val="8"/>
          <w:sz w:val="24"/>
        </w:rPr>
        <w:t>附录 2  资格审查条件 (业绩最低条件要求)</w:t>
      </w:r>
    </w:p>
    <w:tbl>
      <w:tblPr>
        <w:tblStyle w:val="30"/>
        <w:tblW w:w="85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3"/>
        <w:gridCol w:w="70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1423" w:type="dxa"/>
          </w:tcPr>
          <w:p>
            <w:pPr>
              <w:spacing w:before="147" w:line="231" w:lineRule="auto"/>
              <w:ind w:left="499"/>
              <w:rPr>
                <w:rFonts w:ascii="黑体" w:hAnsi="黑体" w:eastAsia="黑体" w:cs="黑体"/>
                <w:sz w:val="20"/>
                <w:szCs w:val="20"/>
              </w:rPr>
            </w:pPr>
            <w:r>
              <w:rPr>
                <w:rFonts w:ascii="黑体" w:hAnsi="黑体" w:eastAsia="黑体" w:cs="黑体"/>
                <w:spacing w:val="7"/>
                <w:sz w:val="20"/>
                <w:szCs w:val="20"/>
              </w:rPr>
              <w:t>标</w:t>
            </w:r>
            <w:r>
              <w:rPr>
                <w:rFonts w:ascii="黑体" w:hAnsi="黑体" w:eastAsia="黑体" w:cs="黑体"/>
                <w:spacing w:val="6"/>
                <w:sz w:val="20"/>
                <w:szCs w:val="20"/>
              </w:rPr>
              <w:t>段</w:t>
            </w:r>
          </w:p>
        </w:tc>
        <w:tc>
          <w:tcPr>
            <w:tcW w:w="7084" w:type="dxa"/>
          </w:tcPr>
          <w:p>
            <w:pPr>
              <w:spacing w:before="147" w:line="231" w:lineRule="auto"/>
              <w:ind w:left="3355"/>
              <w:rPr>
                <w:rFonts w:ascii="黑体" w:hAnsi="黑体" w:eastAsia="黑体" w:cs="黑体"/>
                <w:sz w:val="20"/>
                <w:szCs w:val="20"/>
              </w:rPr>
            </w:pPr>
            <w:r>
              <w:rPr>
                <w:rFonts w:ascii="黑体" w:hAnsi="黑体" w:eastAsia="黑体" w:cs="黑体"/>
                <w:spacing w:val="8"/>
                <w:sz w:val="20"/>
                <w:szCs w:val="20"/>
              </w:rPr>
              <w:t>业绩最低要</w:t>
            </w:r>
            <w:r>
              <w:rPr>
                <w:rFonts w:ascii="黑体" w:hAnsi="黑体" w:eastAsia="黑体" w:cs="黑体"/>
                <w:spacing w:val="7"/>
                <w:sz w:val="20"/>
                <w:szCs w:val="20"/>
              </w:rPr>
              <w:t>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17" w:hRule="atLeast"/>
        </w:trPr>
        <w:tc>
          <w:tcPr>
            <w:tcW w:w="1423" w:type="dxa"/>
          </w:tcPr>
          <w:p>
            <w:pPr>
              <w:spacing w:line="261" w:lineRule="auto"/>
              <w:rPr>
                <w:rFonts w:ascii="Arial"/>
              </w:rPr>
            </w:pPr>
          </w:p>
          <w:p>
            <w:pPr>
              <w:spacing w:line="262" w:lineRule="auto"/>
              <w:rPr>
                <w:rFonts w:ascii="Arial"/>
              </w:rPr>
            </w:pPr>
          </w:p>
          <w:p>
            <w:pPr>
              <w:spacing w:line="262" w:lineRule="auto"/>
              <w:rPr>
                <w:rFonts w:ascii="Arial"/>
              </w:rPr>
            </w:pPr>
          </w:p>
          <w:p>
            <w:pPr>
              <w:spacing w:line="262" w:lineRule="auto"/>
              <w:rPr>
                <w:rFonts w:ascii="Arial"/>
              </w:rPr>
            </w:pPr>
          </w:p>
          <w:p>
            <w:pPr>
              <w:spacing w:line="262" w:lineRule="auto"/>
              <w:rPr>
                <w:rFonts w:ascii="Arial"/>
              </w:rPr>
            </w:pPr>
          </w:p>
          <w:p>
            <w:pPr>
              <w:spacing w:before="65" w:line="295" w:lineRule="auto"/>
              <w:ind w:left="239" w:leftChars="114" w:firstLine="132" w:firstLineChars="55"/>
              <w:rPr>
                <w:rFonts w:eastAsia="Times New Roman"/>
                <w:sz w:val="20"/>
                <w:szCs w:val="20"/>
              </w:rPr>
            </w:pPr>
            <w:r>
              <w:rPr>
                <w:rFonts w:hint="eastAsia" w:ascii="仿宋" w:hAnsi="仿宋" w:eastAsia="仿宋" w:cs="仿宋"/>
                <w:sz w:val="24"/>
              </w:rPr>
              <w:t>GCJS</w:t>
            </w:r>
          </w:p>
        </w:tc>
        <w:tc>
          <w:tcPr>
            <w:tcW w:w="7084" w:type="dxa"/>
          </w:tcPr>
          <w:p>
            <w:pPr>
              <w:tabs>
                <w:tab w:val="left" w:pos="118"/>
              </w:tabs>
              <w:spacing w:line="383" w:lineRule="auto"/>
              <w:ind w:left="9" w:right="93" w:firstLine="416"/>
              <w:rPr>
                <w:rFonts w:ascii="宋体" w:hAnsi="宋体" w:cs="宋体"/>
                <w:sz w:val="20"/>
                <w:szCs w:val="20"/>
              </w:rPr>
            </w:pPr>
            <w:r>
              <w:rPr>
                <w:rFonts w:hint="eastAsia" w:ascii="仿宋" w:hAnsi="仿宋" w:eastAsia="仿宋" w:cs="仿宋"/>
                <w:sz w:val="24"/>
              </w:rPr>
              <w:t>近五年（2018年1月1日起，以签订合同时间或委托时间为准）至少独立承担过一个高速公路项目的竣工财务决算编制和咨询服务工作；近五年（2018年1月1日起，以签订合同时间或委托时间为准）至少独立承担过一个高速公路项目的竣工决算审计服务工作，最终竣工决算审计报告通过业主或主管部门审计批复，需提供相关合同影印件。</w:t>
            </w:r>
          </w:p>
        </w:tc>
      </w:tr>
    </w:tbl>
    <w:p>
      <w:pPr>
        <w:spacing w:before="49" w:line="222" w:lineRule="auto"/>
        <w:ind w:left="2149"/>
        <w:outlineLvl w:val="1"/>
        <w:rPr>
          <w:rFonts w:ascii="黑体" w:hAnsi="黑体" w:eastAsia="黑体" w:cs="黑体"/>
          <w:sz w:val="23"/>
          <w:szCs w:val="23"/>
        </w:rPr>
      </w:pPr>
      <w:r>
        <w:rPr>
          <w:rFonts w:hint="eastAsia" w:ascii="宋体" w:hAnsi="宋体" w:cs="宋体"/>
          <w:b/>
          <w:bCs/>
          <w:spacing w:val="8"/>
          <w:sz w:val="24"/>
        </w:rPr>
        <w:t>附录 3  资格审查条件 (主要人员最低条件要求)</w:t>
      </w:r>
    </w:p>
    <w:tbl>
      <w:tblPr>
        <w:tblStyle w:val="30"/>
        <w:tblW w:w="850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6"/>
        <w:gridCol w:w="1209"/>
        <w:gridCol w:w="678"/>
        <w:gridCol w:w="5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1406" w:type="dxa"/>
            <w:tcBorders>
              <w:top w:val="single" w:color="000000" w:sz="2" w:space="0"/>
              <w:bottom w:val="single" w:color="000000" w:sz="2" w:space="0"/>
            </w:tcBorders>
          </w:tcPr>
          <w:p>
            <w:pPr>
              <w:spacing w:before="245" w:line="231" w:lineRule="auto"/>
              <w:ind w:left="491"/>
              <w:rPr>
                <w:rFonts w:ascii="黑体" w:hAnsi="黑体" w:eastAsia="黑体" w:cs="黑体"/>
                <w:sz w:val="20"/>
                <w:szCs w:val="20"/>
              </w:rPr>
            </w:pPr>
            <w:r>
              <w:rPr>
                <w:rFonts w:ascii="黑体" w:hAnsi="黑体" w:eastAsia="黑体" w:cs="黑体"/>
                <w:spacing w:val="7"/>
                <w:sz w:val="20"/>
                <w:szCs w:val="20"/>
              </w:rPr>
              <w:t>标</w:t>
            </w:r>
            <w:r>
              <w:rPr>
                <w:rFonts w:ascii="黑体" w:hAnsi="黑体" w:eastAsia="黑体" w:cs="黑体"/>
                <w:spacing w:val="6"/>
                <w:sz w:val="20"/>
                <w:szCs w:val="20"/>
              </w:rPr>
              <w:t>段</w:t>
            </w:r>
          </w:p>
        </w:tc>
        <w:tc>
          <w:tcPr>
            <w:tcW w:w="1209" w:type="dxa"/>
            <w:tcBorders>
              <w:top w:val="single" w:color="000000" w:sz="2" w:space="0"/>
              <w:bottom w:val="single" w:color="000000" w:sz="2" w:space="0"/>
            </w:tcBorders>
          </w:tcPr>
          <w:p>
            <w:pPr>
              <w:spacing w:before="246" w:line="229" w:lineRule="auto"/>
              <w:ind w:left="398"/>
              <w:rPr>
                <w:rFonts w:ascii="黑体" w:hAnsi="黑体" w:eastAsia="黑体" w:cs="黑体"/>
                <w:sz w:val="20"/>
                <w:szCs w:val="20"/>
              </w:rPr>
            </w:pPr>
            <w:r>
              <w:rPr>
                <w:rFonts w:ascii="黑体" w:hAnsi="黑体" w:eastAsia="黑体" w:cs="黑体"/>
                <w:spacing w:val="3"/>
                <w:sz w:val="20"/>
                <w:szCs w:val="20"/>
              </w:rPr>
              <w:t>人员</w:t>
            </w:r>
          </w:p>
        </w:tc>
        <w:tc>
          <w:tcPr>
            <w:tcW w:w="678" w:type="dxa"/>
            <w:tcBorders>
              <w:top w:val="single" w:color="000000" w:sz="2" w:space="0"/>
              <w:bottom w:val="single" w:color="000000" w:sz="2" w:space="0"/>
            </w:tcBorders>
          </w:tcPr>
          <w:p>
            <w:pPr>
              <w:spacing w:before="245" w:line="231" w:lineRule="auto"/>
              <w:ind w:left="130"/>
              <w:rPr>
                <w:rFonts w:ascii="黑体" w:hAnsi="黑体" w:eastAsia="黑体" w:cs="黑体"/>
                <w:sz w:val="20"/>
                <w:szCs w:val="20"/>
              </w:rPr>
            </w:pPr>
            <w:r>
              <w:rPr>
                <w:rFonts w:ascii="黑体" w:hAnsi="黑体" w:eastAsia="黑体" w:cs="黑体"/>
                <w:spacing w:val="4"/>
                <w:sz w:val="20"/>
                <w:szCs w:val="20"/>
              </w:rPr>
              <w:t>数量</w:t>
            </w:r>
          </w:p>
        </w:tc>
        <w:tc>
          <w:tcPr>
            <w:tcW w:w="5211" w:type="dxa"/>
            <w:tcBorders>
              <w:top w:val="single" w:color="000000" w:sz="2" w:space="0"/>
              <w:bottom w:val="single" w:color="000000" w:sz="2" w:space="0"/>
            </w:tcBorders>
          </w:tcPr>
          <w:p>
            <w:pPr>
              <w:spacing w:before="245" w:line="231" w:lineRule="auto"/>
              <w:ind w:left="2639"/>
              <w:rPr>
                <w:rFonts w:ascii="黑体" w:hAnsi="黑体" w:eastAsia="黑体" w:cs="黑体"/>
                <w:sz w:val="20"/>
                <w:szCs w:val="20"/>
              </w:rPr>
            </w:pPr>
            <w:r>
              <w:rPr>
                <w:rFonts w:ascii="黑体" w:hAnsi="黑体" w:eastAsia="黑体" w:cs="黑体"/>
                <w:spacing w:val="7"/>
                <w:sz w:val="20"/>
                <w:szCs w:val="20"/>
              </w:rPr>
              <w:t>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5" w:hRule="atLeast"/>
        </w:trPr>
        <w:tc>
          <w:tcPr>
            <w:tcW w:w="1406" w:type="dxa"/>
            <w:tcBorders>
              <w:top w:val="single" w:color="000000" w:sz="2" w:space="0"/>
              <w:bottom w:val="single" w:color="000000" w:sz="2" w:space="0"/>
            </w:tcBorders>
          </w:tcPr>
          <w:p>
            <w:pPr>
              <w:spacing w:line="261" w:lineRule="auto"/>
              <w:rPr>
                <w:rFonts w:ascii="Arial"/>
              </w:rPr>
            </w:pPr>
          </w:p>
          <w:p>
            <w:pPr>
              <w:spacing w:line="261" w:lineRule="auto"/>
              <w:rPr>
                <w:rFonts w:ascii="Arial"/>
              </w:rPr>
            </w:pPr>
          </w:p>
          <w:p>
            <w:pPr>
              <w:spacing w:line="262" w:lineRule="auto"/>
              <w:rPr>
                <w:rFonts w:ascii="Arial"/>
              </w:rPr>
            </w:pPr>
          </w:p>
          <w:p>
            <w:pPr>
              <w:spacing w:line="262" w:lineRule="auto"/>
              <w:rPr>
                <w:rFonts w:ascii="Arial"/>
              </w:rPr>
            </w:pPr>
          </w:p>
          <w:p>
            <w:pPr>
              <w:spacing w:before="65" w:line="295" w:lineRule="auto"/>
              <w:ind w:left="95" w:hanging="83"/>
              <w:jc w:val="center"/>
              <w:rPr>
                <w:sz w:val="20"/>
                <w:szCs w:val="20"/>
              </w:rPr>
            </w:pPr>
            <w:r>
              <w:rPr>
                <w:rFonts w:hint="eastAsia" w:ascii="仿宋" w:hAnsi="仿宋" w:eastAsia="仿宋" w:cs="仿宋"/>
                <w:sz w:val="24"/>
              </w:rPr>
              <w:t>GCJS</w:t>
            </w:r>
          </w:p>
        </w:tc>
        <w:tc>
          <w:tcPr>
            <w:tcW w:w="1209" w:type="dxa"/>
            <w:tcBorders>
              <w:top w:val="single" w:color="000000" w:sz="2" w:space="0"/>
              <w:bottom w:val="single" w:color="000000" w:sz="2" w:space="0"/>
            </w:tcBorders>
          </w:tcPr>
          <w:p>
            <w:pPr>
              <w:spacing w:line="242" w:lineRule="auto"/>
              <w:rPr>
                <w:rFonts w:ascii="Arial"/>
              </w:rPr>
            </w:pPr>
          </w:p>
          <w:p>
            <w:pPr>
              <w:spacing w:line="242" w:lineRule="auto"/>
              <w:rPr>
                <w:rFonts w:ascii="Arial"/>
              </w:rPr>
            </w:pPr>
          </w:p>
          <w:p>
            <w:pPr>
              <w:widowControl/>
              <w:kinsoku w:val="0"/>
              <w:autoSpaceDE w:val="0"/>
              <w:autoSpaceDN w:val="0"/>
              <w:adjustRightInd w:val="0"/>
              <w:snapToGrid w:val="0"/>
              <w:spacing w:line="320" w:lineRule="exact"/>
              <w:textAlignment w:val="baseline"/>
              <w:rPr>
                <w:rFonts w:ascii="Arial"/>
                <w:sz w:val="22"/>
                <w:szCs w:val="22"/>
              </w:rPr>
            </w:pPr>
          </w:p>
          <w:p>
            <w:pPr>
              <w:widowControl/>
              <w:kinsoku w:val="0"/>
              <w:autoSpaceDE w:val="0"/>
              <w:autoSpaceDN w:val="0"/>
              <w:adjustRightInd w:val="0"/>
              <w:snapToGrid w:val="0"/>
              <w:spacing w:line="240" w:lineRule="exact"/>
              <w:textAlignment w:val="baseline"/>
              <w:rPr>
                <w:rFonts w:ascii="Arial"/>
              </w:rPr>
            </w:pPr>
          </w:p>
          <w:p>
            <w:pPr>
              <w:spacing w:before="65" w:line="228" w:lineRule="auto"/>
              <w:ind w:left="81"/>
              <w:rPr>
                <w:rFonts w:ascii="宋体" w:hAnsi="宋体" w:cs="宋体"/>
                <w:sz w:val="20"/>
                <w:szCs w:val="20"/>
              </w:rPr>
            </w:pPr>
            <w:r>
              <w:rPr>
                <w:rFonts w:ascii="宋体" w:hAnsi="宋体" w:cs="宋体"/>
                <w:spacing w:val="9"/>
                <w:sz w:val="20"/>
                <w:szCs w:val="20"/>
              </w:rPr>
              <w:t>项</w:t>
            </w:r>
            <w:r>
              <w:rPr>
                <w:rFonts w:ascii="宋体" w:hAnsi="宋体" w:cs="宋体"/>
                <w:spacing w:val="7"/>
                <w:sz w:val="20"/>
                <w:szCs w:val="20"/>
              </w:rPr>
              <w:t>目负责人</w:t>
            </w:r>
          </w:p>
        </w:tc>
        <w:tc>
          <w:tcPr>
            <w:tcW w:w="678" w:type="dxa"/>
            <w:tcBorders>
              <w:top w:val="single" w:color="000000" w:sz="2" w:space="0"/>
              <w:bottom w:val="single" w:color="000000" w:sz="2" w:space="0"/>
            </w:tcBorders>
          </w:tcPr>
          <w:p>
            <w:pPr>
              <w:spacing w:line="247" w:lineRule="auto"/>
              <w:rPr>
                <w:rFonts w:ascii="Arial"/>
              </w:rPr>
            </w:pPr>
          </w:p>
          <w:p>
            <w:pPr>
              <w:spacing w:line="248" w:lineRule="auto"/>
              <w:rPr>
                <w:rFonts w:ascii="Arial"/>
              </w:rPr>
            </w:pPr>
          </w:p>
          <w:p>
            <w:pPr>
              <w:widowControl/>
              <w:kinsoku w:val="0"/>
              <w:autoSpaceDE w:val="0"/>
              <w:autoSpaceDN w:val="0"/>
              <w:adjustRightInd w:val="0"/>
              <w:snapToGrid w:val="0"/>
              <w:spacing w:line="340" w:lineRule="exact"/>
              <w:textAlignment w:val="baseline"/>
              <w:rPr>
                <w:rFonts w:ascii="Arial"/>
              </w:rPr>
            </w:pPr>
            <w:r>
              <w:rPr>
                <w:rFonts w:hint="eastAsia"/>
              </w:rPr>
              <w:t xml:space="preserve"> </w:t>
            </w:r>
          </w:p>
          <w:p>
            <w:pPr>
              <w:spacing w:line="248" w:lineRule="auto"/>
              <w:rPr>
                <w:rFonts w:ascii="Arial"/>
              </w:rPr>
            </w:pPr>
          </w:p>
          <w:p>
            <w:pPr>
              <w:spacing w:before="58" w:line="195" w:lineRule="auto"/>
              <w:ind w:left="304"/>
              <w:rPr>
                <w:rFonts w:eastAsia="Times New Roman"/>
                <w:sz w:val="20"/>
                <w:szCs w:val="20"/>
              </w:rPr>
            </w:pPr>
            <w:r>
              <w:rPr>
                <w:rFonts w:eastAsia="Times New Roman"/>
                <w:sz w:val="20"/>
                <w:szCs w:val="20"/>
              </w:rPr>
              <w:t>1</w:t>
            </w:r>
          </w:p>
        </w:tc>
        <w:tc>
          <w:tcPr>
            <w:tcW w:w="5211" w:type="dxa"/>
            <w:tcBorders>
              <w:top w:val="single" w:color="000000" w:sz="2" w:space="0"/>
              <w:bottom w:val="single" w:color="000000" w:sz="2" w:space="0"/>
            </w:tcBorders>
          </w:tcPr>
          <w:p>
            <w:pPr>
              <w:spacing w:line="500" w:lineRule="exact"/>
              <w:ind w:firstLine="480" w:firstLineChars="200"/>
              <w:rPr>
                <w:rFonts w:ascii="宋体" w:hAnsi="宋体" w:cs="宋体"/>
                <w:sz w:val="22"/>
                <w:szCs w:val="22"/>
              </w:rPr>
            </w:pPr>
            <w:r>
              <w:rPr>
                <w:rFonts w:hint="eastAsia" w:ascii="仿宋" w:hAnsi="仿宋" w:eastAsia="仿宋" w:cs="仿宋"/>
                <w:sz w:val="24"/>
              </w:rPr>
              <w:t>应同时具有(1)持有国家财政部颁发的注册会计师证书；(2)近五年（2018年1月1日起）从事过至少一个高速公路项目竣工财务决算审计项目的项目负责人；(3)投标截止日起上月或上上月前连续3个月在该投标人单位的养老保险缴纳凭证或社保部门出具的在该投标人单位参保的证明。</w:t>
            </w:r>
          </w:p>
        </w:tc>
      </w:tr>
    </w:tbl>
    <w:p>
      <w:pPr>
        <w:pStyle w:val="7"/>
        <w:spacing w:after="156" w:afterLines="50" w:line="360" w:lineRule="auto"/>
        <w:jc w:val="center"/>
        <w:rPr>
          <w:rFonts w:ascii="仿宋" w:hAnsi="仿宋" w:eastAsia="仿宋" w:cs="仿宋"/>
          <w:b/>
          <w:sz w:val="24"/>
          <w:szCs w:val="24"/>
        </w:rPr>
      </w:pPr>
    </w:p>
    <w:p>
      <w:pPr>
        <w:spacing w:before="75" w:line="230" w:lineRule="auto"/>
        <w:ind w:left="2689"/>
        <w:outlineLvl w:val="0"/>
        <w:rPr>
          <w:rFonts w:ascii="黑体" w:hAnsi="黑体" w:eastAsia="黑体" w:cs="黑体"/>
          <w:sz w:val="23"/>
          <w:szCs w:val="23"/>
        </w:rPr>
      </w:pPr>
      <w:r>
        <w:rPr>
          <w:rFonts w:hint="eastAsia" w:ascii="宋体" w:hAnsi="宋体" w:cs="宋体"/>
          <w:b/>
          <w:bCs/>
          <w:spacing w:val="8"/>
          <w:sz w:val="24"/>
        </w:rPr>
        <w:t>附录 4 资格审查条件 (信誉最低条件要求)</w:t>
      </w:r>
    </w:p>
    <w:tbl>
      <w:tblPr>
        <w:tblStyle w:val="30"/>
        <w:tblW w:w="8493"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4"/>
        <w:gridCol w:w="71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1354" w:type="dxa"/>
          </w:tcPr>
          <w:p>
            <w:pPr>
              <w:spacing w:before="150" w:line="228" w:lineRule="auto"/>
              <w:ind w:left="472"/>
              <w:rPr>
                <w:rFonts w:ascii="宋体" w:hAnsi="宋体" w:cs="宋体"/>
                <w:sz w:val="20"/>
                <w:szCs w:val="20"/>
              </w:rPr>
            </w:pPr>
            <w:r>
              <w:rPr>
                <w:rFonts w:ascii="宋体" w:hAnsi="宋体" w:cs="宋体"/>
                <w:spacing w:val="6"/>
                <w:sz w:val="20"/>
                <w:szCs w:val="20"/>
                <w14:textOutline w14:w="3797" w14:cap="sq" w14:cmpd="sng" w14:algn="ctr">
                  <w14:solidFill>
                    <w14:srgbClr w14:val="000000"/>
                  </w14:solidFill>
                  <w14:prstDash w14:val="solid"/>
                  <w14:bevel/>
                </w14:textOutline>
              </w:rPr>
              <w:t>标</w:t>
            </w:r>
            <w:r>
              <w:rPr>
                <w:rFonts w:ascii="宋体" w:hAnsi="宋体" w:cs="宋体"/>
                <w:spacing w:val="5"/>
                <w:sz w:val="20"/>
                <w:szCs w:val="20"/>
                <w14:textOutline w14:w="3797" w14:cap="sq" w14:cmpd="sng" w14:algn="ctr">
                  <w14:solidFill>
                    <w14:srgbClr w14:val="000000"/>
                  </w14:solidFill>
                  <w14:prstDash w14:val="solid"/>
                  <w14:bevel/>
                </w14:textOutline>
              </w:rPr>
              <w:t>段</w:t>
            </w:r>
          </w:p>
        </w:tc>
        <w:tc>
          <w:tcPr>
            <w:tcW w:w="7139" w:type="dxa"/>
          </w:tcPr>
          <w:p>
            <w:pPr>
              <w:spacing w:before="149" w:line="227" w:lineRule="auto"/>
              <w:ind w:left="3437"/>
              <w:rPr>
                <w:rFonts w:ascii="宋体" w:hAnsi="宋体" w:cs="宋体"/>
                <w:sz w:val="20"/>
                <w:szCs w:val="20"/>
              </w:rPr>
            </w:pPr>
            <w:r>
              <w:rPr>
                <w:rFonts w:ascii="宋体" w:hAnsi="宋体" w:cs="宋体"/>
                <w:spacing w:val="9"/>
                <w:sz w:val="20"/>
                <w:szCs w:val="20"/>
                <w14:textOutline w14:w="3797" w14:cap="sq" w14:cmpd="sng" w14:algn="ctr">
                  <w14:solidFill>
                    <w14:srgbClr w14:val="000000"/>
                  </w14:solidFill>
                  <w14:prstDash w14:val="solid"/>
                  <w14:bevel/>
                </w14:textOutline>
              </w:rPr>
              <w:t>信誉最低要求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4" w:hRule="atLeast"/>
        </w:trPr>
        <w:tc>
          <w:tcPr>
            <w:tcW w:w="1354" w:type="dxa"/>
          </w:tcPr>
          <w:p>
            <w:pPr>
              <w:spacing w:line="257" w:lineRule="auto"/>
              <w:rPr>
                <w:rFonts w:ascii="Arial"/>
              </w:rPr>
            </w:pPr>
          </w:p>
          <w:p>
            <w:pPr>
              <w:spacing w:line="257" w:lineRule="auto"/>
              <w:rPr>
                <w:rFonts w:ascii="Arial"/>
              </w:rPr>
            </w:pPr>
          </w:p>
          <w:p>
            <w:pPr>
              <w:spacing w:line="257" w:lineRule="auto"/>
              <w:rPr>
                <w:rFonts w:ascii="Arial"/>
              </w:rPr>
            </w:pPr>
          </w:p>
          <w:p>
            <w:pPr>
              <w:spacing w:line="257" w:lineRule="auto"/>
              <w:rPr>
                <w:rFonts w:ascii="Arial"/>
              </w:rPr>
            </w:pPr>
          </w:p>
          <w:p>
            <w:pPr>
              <w:spacing w:line="257" w:lineRule="auto"/>
              <w:rPr>
                <w:rFonts w:ascii="Arial"/>
              </w:rPr>
            </w:pPr>
          </w:p>
          <w:p>
            <w:pPr>
              <w:spacing w:before="72" w:line="276" w:lineRule="auto"/>
              <w:ind w:left="73" w:right="5" w:hanging="59"/>
              <w:jc w:val="center"/>
              <w:rPr>
                <w:rFonts w:eastAsia="Times New Roman"/>
                <w:sz w:val="20"/>
                <w:szCs w:val="20"/>
              </w:rPr>
            </w:pPr>
            <w:r>
              <w:rPr>
                <w:rFonts w:hint="eastAsia" w:ascii="仿宋" w:hAnsi="仿宋" w:eastAsia="仿宋" w:cs="仿宋"/>
                <w:sz w:val="24"/>
              </w:rPr>
              <w:t>GCJS</w:t>
            </w:r>
          </w:p>
        </w:tc>
        <w:tc>
          <w:tcPr>
            <w:tcW w:w="7139" w:type="dxa"/>
          </w:tcPr>
          <w:p>
            <w:pPr>
              <w:adjustRightInd w:val="0"/>
              <w:snapToGrid w:val="0"/>
              <w:rPr>
                <w:rFonts w:ascii="仿宋" w:hAnsi="仿宋" w:eastAsia="仿宋" w:cs="仿宋"/>
                <w:sz w:val="24"/>
              </w:rPr>
            </w:pPr>
            <w:r>
              <w:rPr>
                <w:rFonts w:hint="eastAsia" w:ascii="仿宋" w:hAnsi="仿宋" w:eastAsia="仿宋" w:cs="仿宋"/>
                <w:sz w:val="24"/>
              </w:rPr>
              <w:t>(1)投标人在国家企业信用信息公示系统 (http://www.gsxt.gov.cn) 中未被列入严重违法失信企业名单；</w:t>
            </w:r>
          </w:p>
          <w:p>
            <w:pPr>
              <w:adjustRightInd w:val="0"/>
              <w:snapToGrid w:val="0"/>
              <w:rPr>
                <w:rFonts w:ascii="仿宋" w:hAnsi="仿宋" w:eastAsia="仿宋" w:cs="仿宋"/>
                <w:sz w:val="24"/>
              </w:rPr>
            </w:pPr>
            <w:r>
              <w:rPr>
                <w:rFonts w:hint="eastAsia" w:ascii="仿宋" w:hAnsi="仿宋" w:eastAsia="仿宋" w:cs="仿宋"/>
                <w:sz w:val="24"/>
              </w:rPr>
              <w:t>(2)投标人在“信用中国”网站 (http://www.creditchina.gov.cn/) 中未被列入失信被执行人 名单 (通过“信用中国”查询“失信被执行人”链接“中国执行信息公开网(</w:t>
            </w:r>
            <w:r>
              <w:fldChar w:fldCharType="begin"/>
            </w:r>
            <w:r>
              <w:instrText xml:space="preserve"> HYPERLINK "http://zxgk.court.gov.cn/shixin/" </w:instrText>
            </w:r>
            <w:r>
              <w:fldChar w:fldCharType="separate"/>
            </w:r>
            <w:r>
              <w:rPr>
                <w:rFonts w:hint="eastAsia" w:ascii="仿宋" w:hAnsi="仿宋" w:eastAsia="仿宋" w:cs="仿宋"/>
                <w:sz w:val="24"/>
              </w:rPr>
              <w:t>http://zxgk.court.gov.cn/shixin/</w:t>
            </w:r>
            <w:r>
              <w:rPr>
                <w:rFonts w:hint="eastAsia" w:ascii="仿宋" w:hAnsi="仿宋" w:eastAsia="仿宋" w:cs="仿宋"/>
                <w:sz w:val="24"/>
              </w:rPr>
              <w:fldChar w:fldCharType="end"/>
            </w:r>
            <w:r>
              <w:rPr>
                <w:rFonts w:hint="eastAsia" w:ascii="仿宋" w:hAnsi="仿宋" w:eastAsia="仿宋" w:cs="仿宋"/>
                <w:sz w:val="24"/>
              </w:rPr>
              <w:t>) ”的结果)；</w:t>
            </w:r>
          </w:p>
          <w:p>
            <w:pPr>
              <w:adjustRightInd w:val="0"/>
              <w:snapToGrid w:val="0"/>
              <w:rPr>
                <w:rFonts w:ascii="宋体" w:hAnsi="宋体" w:cs="宋体"/>
                <w:sz w:val="20"/>
                <w:szCs w:val="20"/>
              </w:rPr>
            </w:pPr>
            <w:r>
              <w:rPr>
                <w:rFonts w:hint="eastAsia" w:ascii="仿宋" w:hAnsi="仿宋" w:eastAsia="仿宋" w:cs="仿宋"/>
                <w:sz w:val="24"/>
              </w:rPr>
              <w:t>(3)投标人及法定代表人（执行事务合伙人）、拟委任的项目负责人近三年（2020年1月1日至投标文件递交截止时间前一天）均无行贿犯罪档案记录。</w:t>
            </w:r>
          </w:p>
        </w:tc>
      </w:tr>
    </w:tbl>
    <w:p>
      <w:pPr>
        <w:spacing w:before="57" w:line="214" w:lineRule="auto"/>
        <w:ind w:left="2655"/>
        <w:outlineLvl w:val="1"/>
        <w:rPr>
          <w:rFonts w:ascii="黑体" w:hAnsi="黑体" w:eastAsia="黑体" w:cs="黑体"/>
          <w:sz w:val="28"/>
          <w:szCs w:val="28"/>
        </w:rPr>
      </w:pPr>
      <w:r>
        <w:rPr>
          <w:rFonts w:ascii="黑体" w:hAnsi="黑体" w:eastAsia="黑体" w:cs="黑体"/>
          <w:spacing w:val="1"/>
          <w:sz w:val="28"/>
          <w:szCs w:val="28"/>
        </w:rPr>
        <w:t>附录 5 其他工作人员要</w:t>
      </w:r>
      <w:r>
        <w:rPr>
          <w:rFonts w:ascii="黑体" w:hAnsi="黑体" w:eastAsia="黑体" w:cs="黑体"/>
          <w:sz w:val="28"/>
          <w:szCs w:val="28"/>
        </w:rPr>
        <w:t>求 (非资格要求)</w:t>
      </w:r>
    </w:p>
    <w:tbl>
      <w:tblPr>
        <w:tblStyle w:val="30"/>
        <w:tblW w:w="84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0"/>
        <w:gridCol w:w="725"/>
        <w:gridCol w:w="1262"/>
        <w:gridCol w:w="55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970" w:type="dxa"/>
          </w:tcPr>
          <w:p>
            <w:pPr>
              <w:spacing w:before="295" w:line="231" w:lineRule="auto"/>
              <w:ind w:left="458"/>
              <w:rPr>
                <w:rFonts w:ascii="黑体" w:hAnsi="黑体" w:eastAsia="黑体" w:cs="黑体"/>
                <w:sz w:val="20"/>
                <w:szCs w:val="20"/>
              </w:rPr>
            </w:pPr>
            <w:r>
              <w:rPr>
                <w:rFonts w:ascii="黑体" w:hAnsi="黑体" w:eastAsia="黑体" w:cs="黑体"/>
                <w:spacing w:val="7"/>
                <w:sz w:val="20"/>
                <w:szCs w:val="20"/>
              </w:rPr>
              <w:t>标</w:t>
            </w:r>
            <w:r>
              <w:rPr>
                <w:rFonts w:ascii="黑体" w:hAnsi="黑体" w:eastAsia="黑体" w:cs="黑体"/>
                <w:spacing w:val="6"/>
                <w:sz w:val="20"/>
                <w:szCs w:val="20"/>
              </w:rPr>
              <w:t>段</w:t>
            </w:r>
          </w:p>
        </w:tc>
        <w:tc>
          <w:tcPr>
            <w:tcW w:w="725" w:type="dxa"/>
          </w:tcPr>
          <w:p>
            <w:pPr>
              <w:spacing w:before="296" w:line="229" w:lineRule="auto"/>
              <w:ind w:left="201"/>
              <w:rPr>
                <w:rFonts w:ascii="黑体" w:hAnsi="黑体" w:eastAsia="黑体" w:cs="黑体"/>
                <w:sz w:val="20"/>
                <w:szCs w:val="20"/>
              </w:rPr>
            </w:pPr>
            <w:r>
              <w:rPr>
                <w:rFonts w:ascii="黑体" w:hAnsi="黑体" w:eastAsia="黑体" w:cs="黑体"/>
                <w:spacing w:val="3"/>
                <w:sz w:val="20"/>
                <w:szCs w:val="20"/>
              </w:rPr>
              <w:t>人员</w:t>
            </w:r>
          </w:p>
        </w:tc>
        <w:tc>
          <w:tcPr>
            <w:tcW w:w="1262" w:type="dxa"/>
          </w:tcPr>
          <w:p>
            <w:pPr>
              <w:spacing w:before="146" w:line="288" w:lineRule="auto"/>
              <w:ind w:left="290" w:right="4" w:hanging="280"/>
              <w:rPr>
                <w:rFonts w:ascii="黑体" w:hAnsi="黑体" w:eastAsia="黑体" w:cs="黑体"/>
                <w:sz w:val="20"/>
                <w:szCs w:val="20"/>
              </w:rPr>
            </w:pPr>
            <w:r>
              <w:rPr>
                <w:rFonts w:ascii="黑体" w:hAnsi="黑体" w:eastAsia="黑体" w:cs="黑体"/>
                <w:spacing w:val="15"/>
                <w:sz w:val="20"/>
                <w:szCs w:val="20"/>
              </w:rPr>
              <w:t>数</w:t>
            </w:r>
            <w:r>
              <w:rPr>
                <w:rFonts w:ascii="黑体" w:hAnsi="黑体" w:eastAsia="黑体" w:cs="黑体"/>
                <w:spacing w:val="12"/>
                <w:sz w:val="20"/>
                <w:szCs w:val="20"/>
              </w:rPr>
              <w:t>量(最低</w:t>
            </w:r>
            <w:r>
              <w:rPr>
                <w:rFonts w:ascii="黑体" w:hAnsi="黑体" w:eastAsia="黑体" w:cs="黑体"/>
                <w:spacing w:val="8"/>
                <w:sz w:val="20"/>
                <w:szCs w:val="20"/>
              </w:rPr>
              <w:t>数</w:t>
            </w:r>
            <w:r>
              <w:rPr>
                <w:rFonts w:ascii="黑体" w:hAnsi="黑体" w:eastAsia="黑体" w:cs="黑体"/>
                <w:spacing w:val="5"/>
                <w:sz w:val="20"/>
                <w:szCs w:val="20"/>
              </w:rPr>
              <w:t>量要求)</w:t>
            </w:r>
          </w:p>
        </w:tc>
        <w:tc>
          <w:tcPr>
            <w:tcW w:w="5525" w:type="dxa"/>
          </w:tcPr>
          <w:p>
            <w:pPr>
              <w:spacing w:before="295" w:line="231" w:lineRule="auto"/>
              <w:ind w:left="2560"/>
              <w:rPr>
                <w:rFonts w:ascii="黑体" w:hAnsi="黑体" w:eastAsia="黑体" w:cs="黑体"/>
                <w:sz w:val="20"/>
                <w:szCs w:val="20"/>
              </w:rPr>
            </w:pPr>
            <w:r>
              <w:rPr>
                <w:rFonts w:ascii="黑体" w:hAnsi="黑体" w:eastAsia="黑体" w:cs="黑体"/>
                <w:spacing w:val="6"/>
                <w:sz w:val="20"/>
                <w:szCs w:val="20"/>
              </w:rPr>
              <w:t>要</w:t>
            </w:r>
            <w:r>
              <w:rPr>
                <w:rFonts w:ascii="黑体" w:hAnsi="黑体" w:eastAsia="黑体" w:cs="黑体"/>
                <w:spacing w:val="5"/>
                <w:sz w:val="20"/>
                <w:szCs w:val="20"/>
              </w:rPr>
              <w:t>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9" w:hRule="atLeast"/>
        </w:trPr>
        <w:tc>
          <w:tcPr>
            <w:tcW w:w="970" w:type="dxa"/>
          </w:tcPr>
          <w:p>
            <w:pPr>
              <w:spacing w:line="260"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spacing w:before="65" w:line="190" w:lineRule="auto"/>
              <w:ind w:firstLine="240" w:firstLineChars="100"/>
              <w:rPr>
                <w:rFonts w:ascii="宋体" w:hAnsi="宋体" w:cs="宋体"/>
                <w:sz w:val="20"/>
                <w:szCs w:val="20"/>
              </w:rPr>
            </w:pPr>
            <w:r>
              <w:rPr>
                <w:rFonts w:hint="eastAsia" w:ascii="仿宋" w:hAnsi="仿宋" w:eastAsia="仿宋" w:cs="仿宋"/>
                <w:sz w:val="24"/>
              </w:rPr>
              <w:t>GCJS</w:t>
            </w:r>
          </w:p>
        </w:tc>
        <w:tc>
          <w:tcPr>
            <w:tcW w:w="725" w:type="dxa"/>
          </w:tcPr>
          <w:p>
            <w:pPr>
              <w:widowControl/>
              <w:kinsoku w:val="0"/>
              <w:autoSpaceDE w:val="0"/>
              <w:autoSpaceDN w:val="0"/>
              <w:adjustRightInd w:val="0"/>
              <w:snapToGrid w:val="0"/>
              <w:spacing w:line="480" w:lineRule="exact"/>
              <w:ind w:firstLine="480" w:firstLineChars="200"/>
              <w:textAlignment w:val="baseline"/>
              <w:rPr>
                <w:rFonts w:ascii="仿宋" w:hAnsi="仿宋" w:eastAsia="仿宋" w:cs="仿宋"/>
                <w:sz w:val="24"/>
              </w:rPr>
            </w:pPr>
          </w:p>
          <w:p>
            <w:pPr>
              <w:widowControl/>
              <w:kinsoku w:val="0"/>
              <w:autoSpaceDE w:val="0"/>
              <w:autoSpaceDN w:val="0"/>
              <w:adjustRightInd w:val="0"/>
              <w:snapToGrid w:val="0"/>
              <w:spacing w:line="480" w:lineRule="exact"/>
              <w:ind w:firstLine="480" w:firstLineChars="200"/>
              <w:textAlignment w:val="baseline"/>
              <w:rPr>
                <w:rFonts w:ascii="仿宋" w:hAnsi="仿宋" w:eastAsia="仿宋" w:cs="仿宋"/>
                <w:sz w:val="24"/>
              </w:rPr>
            </w:pPr>
          </w:p>
          <w:p>
            <w:pPr>
              <w:widowControl/>
              <w:kinsoku w:val="0"/>
              <w:autoSpaceDE w:val="0"/>
              <w:autoSpaceDN w:val="0"/>
              <w:adjustRightInd w:val="0"/>
              <w:snapToGrid w:val="0"/>
              <w:spacing w:line="480" w:lineRule="exact"/>
              <w:textAlignment w:val="baseline"/>
              <w:rPr>
                <w:rFonts w:ascii="仿宋" w:hAnsi="仿宋" w:eastAsia="仿宋" w:cs="仿宋"/>
                <w:sz w:val="24"/>
              </w:rPr>
            </w:pPr>
            <w:r>
              <w:rPr>
                <w:rFonts w:hint="eastAsia" w:ascii="仿宋" w:hAnsi="仿宋" w:eastAsia="仿宋" w:cs="仿宋"/>
                <w:sz w:val="24"/>
              </w:rPr>
              <w:t>其他</w:t>
            </w:r>
          </w:p>
          <w:p>
            <w:pPr>
              <w:widowControl/>
              <w:kinsoku w:val="0"/>
              <w:autoSpaceDE w:val="0"/>
              <w:autoSpaceDN w:val="0"/>
              <w:adjustRightInd w:val="0"/>
              <w:snapToGrid w:val="0"/>
              <w:spacing w:line="480" w:lineRule="exact"/>
              <w:textAlignment w:val="baseline"/>
              <w:rPr>
                <w:rFonts w:ascii="仿宋" w:hAnsi="仿宋" w:eastAsia="仿宋" w:cs="仿宋"/>
                <w:sz w:val="24"/>
              </w:rPr>
            </w:pPr>
            <w:r>
              <w:rPr>
                <w:rFonts w:hint="eastAsia" w:ascii="仿宋" w:hAnsi="仿宋" w:eastAsia="仿宋" w:cs="仿宋"/>
                <w:sz w:val="24"/>
              </w:rPr>
              <w:t>人员</w:t>
            </w:r>
          </w:p>
        </w:tc>
        <w:tc>
          <w:tcPr>
            <w:tcW w:w="1262" w:type="dxa"/>
          </w:tcPr>
          <w:p>
            <w:pPr>
              <w:widowControl/>
              <w:kinsoku w:val="0"/>
              <w:autoSpaceDE w:val="0"/>
              <w:autoSpaceDN w:val="0"/>
              <w:adjustRightInd w:val="0"/>
              <w:snapToGrid w:val="0"/>
              <w:spacing w:line="480" w:lineRule="exact"/>
              <w:ind w:firstLine="480" w:firstLineChars="200"/>
              <w:textAlignment w:val="baseline"/>
              <w:rPr>
                <w:rFonts w:ascii="仿宋" w:hAnsi="仿宋" w:eastAsia="仿宋" w:cs="仿宋"/>
                <w:sz w:val="24"/>
              </w:rPr>
            </w:pPr>
          </w:p>
          <w:p>
            <w:pPr>
              <w:widowControl/>
              <w:kinsoku w:val="0"/>
              <w:autoSpaceDE w:val="0"/>
              <w:autoSpaceDN w:val="0"/>
              <w:adjustRightInd w:val="0"/>
              <w:snapToGrid w:val="0"/>
              <w:spacing w:line="480" w:lineRule="exact"/>
              <w:ind w:firstLine="480" w:firstLineChars="200"/>
              <w:textAlignment w:val="baseline"/>
              <w:rPr>
                <w:rFonts w:ascii="仿宋" w:hAnsi="仿宋" w:eastAsia="仿宋" w:cs="仿宋"/>
                <w:sz w:val="24"/>
              </w:rPr>
            </w:pPr>
          </w:p>
          <w:p>
            <w:pPr>
              <w:widowControl/>
              <w:kinsoku w:val="0"/>
              <w:autoSpaceDE w:val="0"/>
              <w:autoSpaceDN w:val="0"/>
              <w:adjustRightInd w:val="0"/>
              <w:snapToGrid w:val="0"/>
              <w:spacing w:line="480" w:lineRule="exact"/>
              <w:ind w:firstLine="480" w:firstLineChars="200"/>
              <w:textAlignment w:val="baseline"/>
              <w:rPr>
                <w:rFonts w:ascii="仿宋" w:hAnsi="仿宋" w:eastAsia="仿宋" w:cs="仿宋"/>
                <w:sz w:val="24"/>
              </w:rPr>
            </w:pPr>
          </w:p>
          <w:p>
            <w:pPr>
              <w:widowControl/>
              <w:kinsoku w:val="0"/>
              <w:autoSpaceDE w:val="0"/>
              <w:autoSpaceDN w:val="0"/>
              <w:adjustRightInd w:val="0"/>
              <w:snapToGrid w:val="0"/>
              <w:spacing w:line="480" w:lineRule="exact"/>
              <w:ind w:firstLine="480" w:firstLineChars="200"/>
              <w:textAlignment w:val="baseline"/>
              <w:rPr>
                <w:rFonts w:ascii="仿宋" w:hAnsi="仿宋" w:eastAsia="仿宋" w:cs="仿宋"/>
                <w:sz w:val="24"/>
              </w:rPr>
            </w:pPr>
            <w:r>
              <w:rPr>
                <w:rFonts w:hint="eastAsia" w:ascii="仿宋" w:hAnsi="仿宋" w:eastAsia="仿宋" w:cs="仿宋"/>
                <w:sz w:val="24"/>
              </w:rPr>
              <w:t>5人</w:t>
            </w:r>
          </w:p>
        </w:tc>
        <w:tc>
          <w:tcPr>
            <w:tcW w:w="5525" w:type="dxa"/>
          </w:tcPr>
          <w:p>
            <w:pPr>
              <w:widowControl/>
              <w:kinsoku w:val="0"/>
              <w:autoSpaceDE w:val="0"/>
              <w:autoSpaceDN w:val="0"/>
              <w:adjustRightInd w:val="0"/>
              <w:snapToGrid w:val="0"/>
              <w:spacing w:line="480" w:lineRule="exact"/>
              <w:textAlignment w:val="baseline"/>
              <w:rPr>
                <w:rFonts w:ascii="仿宋" w:hAnsi="仿宋" w:eastAsia="仿宋" w:cs="仿宋"/>
                <w:sz w:val="24"/>
              </w:rPr>
            </w:pPr>
            <w:r>
              <w:rPr>
                <w:rFonts w:hint="eastAsia" w:ascii="仿宋" w:hAnsi="仿宋" w:eastAsia="仿宋" w:cs="仿宋"/>
                <w:sz w:val="24"/>
              </w:rPr>
              <w:t>①具有注册会计师执业资格的人员不少于1人。</w:t>
            </w:r>
          </w:p>
          <w:p>
            <w:pPr>
              <w:widowControl/>
              <w:kinsoku w:val="0"/>
              <w:autoSpaceDE w:val="0"/>
              <w:autoSpaceDN w:val="0"/>
              <w:adjustRightInd w:val="0"/>
              <w:snapToGrid w:val="0"/>
              <w:spacing w:line="480" w:lineRule="exact"/>
              <w:textAlignment w:val="baseline"/>
              <w:rPr>
                <w:rFonts w:ascii="仿宋" w:hAnsi="仿宋" w:eastAsia="仿宋" w:cs="仿宋"/>
                <w:sz w:val="24"/>
              </w:rPr>
            </w:pPr>
            <w:r>
              <w:rPr>
                <w:rFonts w:hint="eastAsia" w:ascii="仿宋" w:hAnsi="仿宋" w:eastAsia="仿宋" w:cs="仿宋"/>
                <w:sz w:val="24"/>
              </w:rPr>
              <w:t>②近五年 (2018年1月1日起) 从事过至少一个高速公路项目的竣工财务决算编制的人员不少于5人，提供能证明人员业绩的有效证明材料 (如中标通知书、合同、成果文件、业主证明等) ；③投标截止期日起上月或上上月前连续3个月在该投标单位的社保部门出具的养老保险证明材料。</w:t>
            </w:r>
          </w:p>
        </w:tc>
      </w:tr>
    </w:tbl>
    <w:p>
      <w:pPr>
        <w:pStyle w:val="7"/>
        <w:spacing w:after="156" w:afterLines="50" w:line="360" w:lineRule="auto"/>
        <w:jc w:val="center"/>
        <w:rPr>
          <w:rFonts w:ascii="仿宋" w:hAnsi="仿宋" w:eastAsia="仿宋" w:cs="仿宋"/>
          <w:b/>
          <w:sz w:val="24"/>
          <w:szCs w:val="24"/>
        </w:rPr>
      </w:pPr>
    </w:p>
    <w:p>
      <w:pPr>
        <w:pStyle w:val="7"/>
        <w:spacing w:after="156" w:afterLines="50" w:line="360" w:lineRule="auto"/>
        <w:jc w:val="center"/>
        <w:rPr>
          <w:rFonts w:ascii="仿宋" w:hAnsi="仿宋" w:eastAsia="仿宋" w:cs="仿宋"/>
          <w:b/>
          <w:sz w:val="24"/>
          <w:szCs w:val="24"/>
        </w:rPr>
      </w:pPr>
    </w:p>
    <w:p>
      <w:pPr>
        <w:pStyle w:val="7"/>
        <w:spacing w:after="156" w:afterLines="50" w:line="360" w:lineRule="auto"/>
        <w:jc w:val="center"/>
        <w:rPr>
          <w:rFonts w:ascii="仿宋" w:hAnsi="仿宋" w:eastAsia="仿宋" w:cs="仿宋"/>
          <w:b/>
          <w:sz w:val="24"/>
          <w:szCs w:val="24"/>
        </w:rPr>
      </w:pPr>
    </w:p>
    <w:p>
      <w:pPr>
        <w:pStyle w:val="7"/>
        <w:spacing w:after="156" w:afterLines="50" w:line="360" w:lineRule="auto"/>
        <w:jc w:val="center"/>
        <w:rPr>
          <w:rFonts w:ascii="仿宋" w:hAnsi="仿宋" w:eastAsia="仿宋" w:cs="仿宋"/>
          <w:b/>
          <w:sz w:val="24"/>
          <w:szCs w:val="24"/>
        </w:rPr>
      </w:pPr>
    </w:p>
    <w:p>
      <w:pPr>
        <w:ind w:firstLine="2209" w:firstLineChars="500"/>
        <w:outlineLvl w:val="0"/>
        <w:rPr>
          <w:rFonts w:ascii="仿宋" w:hAnsi="仿宋" w:eastAsia="仿宋" w:cs="仿宋"/>
          <w:b/>
          <w:sz w:val="44"/>
          <w:szCs w:val="44"/>
        </w:rPr>
      </w:pPr>
      <w:bookmarkStart w:id="3" w:name="_Toc498693984"/>
    </w:p>
    <w:p>
      <w:pPr>
        <w:ind w:firstLine="2209" w:firstLineChars="500"/>
        <w:outlineLvl w:val="0"/>
        <w:rPr>
          <w:rFonts w:ascii="仿宋" w:hAnsi="仿宋" w:eastAsia="仿宋" w:cs="仿宋"/>
          <w:b/>
          <w:sz w:val="44"/>
          <w:szCs w:val="44"/>
        </w:rPr>
      </w:pPr>
    </w:p>
    <w:p>
      <w:pPr>
        <w:ind w:firstLine="2209" w:firstLineChars="500"/>
        <w:outlineLvl w:val="0"/>
        <w:rPr>
          <w:rFonts w:ascii="仿宋" w:hAnsi="仿宋" w:eastAsia="仿宋" w:cs="仿宋"/>
          <w:b/>
          <w:sz w:val="44"/>
          <w:szCs w:val="44"/>
        </w:rPr>
      </w:pPr>
    </w:p>
    <w:p>
      <w:pPr>
        <w:ind w:firstLine="2209" w:firstLineChars="500"/>
        <w:outlineLvl w:val="0"/>
        <w:rPr>
          <w:rFonts w:ascii="仿宋" w:hAnsi="仿宋" w:eastAsia="仿宋" w:cs="仿宋"/>
          <w:b/>
          <w:sz w:val="44"/>
          <w:szCs w:val="44"/>
        </w:rPr>
      </w:pPr>
      <w:r>
        <w:rPr>
          <w:rFonts w:hint="eastAsia" w:ascii="仿宋" w:hAnsi="仿宋" w:eastAsia="仿宋" w:cs="仿宋"/>
          <w:b/>
          <w:sz w:val="44"/>
          <w:szCs w:val="44"/>
        </w:rPr>
        <w:t>第三章 评审办法</w:t>
      </w:r>
      <w:bookmarkEnd w:id="3"/>
    </w:p>
    <w:p>
      <w:pPr>
        <w:pStyle w:val="7"/>
        <w:spacing w:after="156" w:afterLines="50" w:line="360" w:lineRule="auto"/>
        <w:jc w:val="center"/>
        <w:rPr>
          <w:rFonts w:ascii="仿宋" w:hAnsi="仿宋" w:eastAsia="仿宋" w:cs="仿宋"/>
          <w:b/>
          <w:sz w:val="24"/>
          <w:szCs w:val="24"/>
        </w:rPr>
      </w:pPr>
    </w:p>
    <w:p>
      <w:pPr>
        <w:pStyle w:val="7"/>
        <w:spacing w:after="156" w:afterLines="50" w:line="360" w:lineRule="auto"/>
        <w:rPr>
          <w:rFonts w:ascii="仿宋" w:hAnsi="仿宋" w:eastAsia="仿宋" w:cs="仿宋"/>
          <w:b/>
          <w:sz w:val="24"/>
          <w:szCs w:val="24"/>
        </w:rPr>
        <w:sectPr>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482" w:firstLineChars="200"/>
        <w:rPr>
          <w:rFonts w:ascii="仿宋" w:hAnsi="仿宋" w:eastAsia="仿宋" w:cs="仿宋"/>
          <w:b/>
          <w:bCs/>
          <w:color w:val="000000"/>
          <w:sz w:val="24"/>
        </w:rPr>
      </w:pPr>
      <w:bookmarkStart w:id="4" w:name="_Toc17197784"/>
      <w:bookmarkStart w:id="5" w:name="_Toc170621364"/>
      <w:bookmarkStart w:id="6" w:name="_Toc157235930"/>
      <w:bookmarkStart w:id="7" w:name="_Toc56590948"/>
      <w:bookmarkStart w:id="8" w:name="_Toc182301988"/>
      <w:bookmarkStart w:id="9" w:name="_Toc170621231"/>
      <w:bookmarkStart w:id="10" w:name="_Toc182306255"/>
      <w:r>
        <w:rPr>
          <w:rFonts w:hint="eastAsia" w:ascii="仿宋" w:hAnsi="仿宋" w:eastAsia="仿宋" w:cs="仿宋"/>
          <w:b/>
          <w:bCs/>
          <w:color w:val="000000"/>
          <w:sz w:val="24"/>
        </w:rPr>
        <w:t>1、总则</w:t>
      </w:r>
    </w:p>
    <w:p>
      <w:pPr>
        <w:adjustRightInd w:val="0"/>
        <w:snapToGrid w:val="0"/>
        <w:spacing w:line="360" w:lineRule="auto"/>
        <w:ind w:firstLine="472" w:firstLineChars="196"/>
        <w:rPr>
          <w:rFonts w:ascii="仿宋" w:hAnsi="仿宋" w:eastAsia="仿宋" w:cs="仿宋"/>
          <w:color w:val="000000"/>
          <w:sz w:val="24"/>
        </w:rPr>
      </w:pPr>
      <w:r>
        <w:rPr>
          <w:rFonts w:hint="eastAsia" w:ascii="仿宋" w:hAnsi="仿宋" w:eastAsia="仿宋" w:cs="仿宋"/>
          <w:b/>
          <w:color w:val="000000"/>
          <w:sz w:val="24"/>
        </w:rPr>
        <w:t>1.1</w:t>
      </w:r>
      <w:r>
        <w:rPr>
          <w:rFonts w:hint="eastAsia" w:ascii="仿宋" w:hAnsi="仿宋" w:eastAsia="仿宋" w:cs="仿宋"/>
          <w:color w:val="000000"/>
          <w:sz w:val="24"/>
        </w:rPr>
        <w:t>本次评审活动遵循公平、公正、科学、择优的原则。</w:t>
      </w:r>
    </w:p>
    <w:p>
      <w:pPr>
        <w:adjustRightInd w:val="0"/>
        <w:snapToGrid w:val="0"/>
        <w:spacing w:line="360" w:lineRule="auto"/>
        <w:ind w:firstLine="472" w:firstLineChars="196"/>
        <w:rPr>
          <w:rFonts w:ascii="仿宋" w:hAnsi="仿宋" w:eastAsia="仿宋" w:cs="仿宋"/>
          <w:color w:val="000000"/>
          <w:sz w:val="24"/>
        </w:rPr>
      </w:pPr>
      <w:r>
        <w:rPr>
          <w:rFonts w:hint="eastAsia" w:ascii="仿宋" w:hAnsi="仿宋" w:eastAsia="仿宋" w:cs="仿宋"/>
          <w:b/>
          <w:color w:val="000000"/>
          <w:sz w:val="24"/>
        </w:rPr>
        <w:t>1.2</w:t>
      </w:r>
      <w:r>
        <w:rPr>
          <w:rFonts w:hint="eastAsia" w:ascii="仿宋" w:hAnsi="仿宋" w:eastAsia="仿宋" w:cs="仿宋"/>
          <w:color w:val="000000"/>
          <w:sz w:val="24"/>
        </w:rPr>
        <w:t>在</w:t>
      </w:r>
      <w:r>
        <w:rPr>
          <w:rFonts w:hint="eastAsia" w:ascii="仿宋" w:hAnsi="仿宋" w:eastAsia="仿宋" w:cs="仿宋"/>
          <w:sz w:val="24"/>
        </w:rPr>
        <w:t>报价</w:t>
      </w:r>
      <w:r>
        <w:rPr>
          <w:rFonts w:hint="eastAsia" w:ascii="仿宋" w:hAnsi="仿宋" w:eastAsia="仿宋" w:cs="仿宋"/>
          <w:color w:val="000000"/>
          <w:sz w:val="24"/>
        </w:rPr>
        <w:t>文件递交截止时间前接受的</w:t>
      </w:r>
      <w:r>
        <w:rPr>
          <w:rFonts w:hint="eastAsia" w:ascii="仿宋" w:hAnsi="仿宋" w:eastAsia="仿宋" w:cs="仿宋"/>
          <w:sz w:val="24"/>
        </w:rPr>
        <w:t>报价</w:t>
      </w:r>
      <w:r>
        <w:rPr>
          <w:rFonts w:hint="eastAsia" w:ascii="仿宋" w:hAnsi="仿宋" w:eastAsia="仿宋" w:cs="仿宋"/>
          <w:color w:val="000000"/>
          <w:sz w:val="24"/>
        </w:rPr>
        <w:t>文件，将交由评审小组进行评审。在本文件规定的提交截止时间后提交的报价文件，询价人将拒绝接收。</w:t>
      </w:r>
    </w:p>
    <w:p>
      <w:pPr>
        <w:adjustRightInd w:val="0"/>
        <w:snapToGrid w:val="0"/>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2、评审小组</w:t>
      </w:r>
    </w:p>
    <w:p>
      <w:pPr>
        <w:adjustRightInd w:val="0"/>
        <w:snapToGrid w:val="0"/>
        <w:spacing w:line="360" w:lineRule="auto"/>
        <w:ind w:firstLine="470" w:firstLineChars="196"/>
        <w:rPr>
          <w:rFonts w:hint="eastAsia" w:ascii="仿宋" w:hAnsi="仿宋" w:eastAsia="仿宋" w:cs="仿宋"/>
          <w:color w:val="000000"/>
          <w:sz w:val="24"/>
        </w:rPr>
      </w:pPr>
      <w:r>
        <w:rPr>
          <w:rFonts w:hint="eastAsia" w:ascii="仿宋" w:hAnsi="仿宋" w:eastAsia="仿宋" w:cs="仿宋"/>
          <w:color w:val="000000"/>
          <w:sz w:val="24"/>
        </w:rPr>
        <w:t>2.1本项目的询价评审小组由询价人选派本单位有关技术、经济、招标等方面的专业人员组成，成员人数为 3人。</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2.2评审小组成员应当客观、公正地履行职责，遵守职业道德，对所提出的评审意见承担个人责任。</w:t>
      </w:r>
    </w:p>
    <w:p>
      <w:pPr>
        <w:adjustRightInd w:val="0"/>
        <w:snapToGrid w:val="0"/>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3、评审原则</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评审办法：采用综合评分法。</w:t>
      </w:r>
    </w:p>
    <w:p>
      <w:pPr>
        <w:tabs>
          <w:tab w:val="left" w:pos="3080"/>
        </w:tabs>
        <w:adjustRightInd w:val="0"/>
        <w:snapToGrid w:val="0"/>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4、资格审查</w:t>
      </w:r>
      <w:r>
        <w:rPr>
          <w:rFonts w:hint="eastAsia" w:ascii="仿宋" w:hAnsi="仿宋" w:eastAsia="仿宋" w:cs="仿宋"/>
          <w:b/>
          <w:bCs/>
          <w:color w:val="000000"/>
          <w:sz w:val="24"/>
        </w:rPr>
        <w:tab/>
      </w:r>
    </w:p>
    <w:p>
      <w:pPr>
        <w:adjustRightInd w:val="0"/>
        <w:snapToGrid w:val="0"/>
        <w:spacing w:line="360" w:lineRule="auto"/>
        <w:ind w:right="71" w:rightChars="34" w:firstLine="484" w:firstLineChars="202"/>
        <w:rPr>
          <w:rFonts w:ascii="仿宋" w:hAnsi="仿宋" w:eastAsia="仿宋" w:cs="仿宋"/>
          <w:color w:val="000000"/>
          <w:sz w:val="24"/>
        </w:rPr>
      </w:pPr>
      <w:r>
        <w:rPr>
          <w:rFonts w:hint="eastAsia" w:ascii="仿宋" w:hAnsi="仿宋" w:eastAsia="仿宋" w:cs="仿宋"/>
          <w:color w:val="000000"/>
          <w:sz w:val="24"/>
        </w:rPr>
        <w:t>评审小组首先对所有报价文件进行资格审查，资格审查实行合格条件标准（见下表），凡有一项不合格则不能通过。资格审查未通过的不再进入下步评审。</w:t>
      </w:r>
    </w:p>
    <w:p>
      <w:pPr>
        <w:adjustRightInd w:val="0"/>
        <w:snapToGrid w:val="0"/>
        <w:spacing w:line="360" w:lineRule="auto"/>
        <w:ind w:right="71" w:rightChars="34" w:firstLine="487" w:firstLineChars="202"/>
        <w:jc w:val="center"/>
        <w:rPr>
          <w:rFonts w:ascii="仿宋" w:hAnsi="仿宋" w:eastAsia="仿宋" w:cs="仿宋"/>
          <w:b/>
          <w:bCs/>
          <w:color w:val="000000"/>
          <w:sz w:val="24"/>
        </w:rPr>
      </w:pPr>
    </w:p>
    <w:p>
      <w:pPr>
        <w:adjustRightInd w:val="0"/>
        <w:snapToGrid w:val="0"/>
        <w:spacing w:line="360" w:lineRule="auto"/>
        <w:ind w:right="71" w:rightChars="34" w:firstLine="487" w:firstLineChars="202"/>
        <w:jc w:val="center"/>
        <w:rPr>
          <w:rFonts w:ascii="仿宋" w:hAnsi="仿宋" w:eastAsia="仿宋" w:cs="仿宋"/>
          <w:b/>
          <w:bCs/>
          <w:color w:val="000000"/>
          <w:sz w:val="24"/>
        </w:rPr>
      </w:pPr>
      <w:r>
        <w:rPr>
          <w:rFonts w:hint="eastAsia" w:ascii="仿宋" w:hAnsi="仿宋" w:eastAsia="仿宋" w:cs="仿宋"/>
          <w:b/>
          <w:bCs/>
          <w:color w:val="000000"/>
          <w:sz w:val="24"/>
        </w:rPr>
        <w:t>资格审查合格条件</w:t>
      </w:r>
    </w:p>
    <w:tbl>
      <w:tblPr>
        <w:tblStyle w:val="17"/>
        <w:tblW w:w="8789"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2117"/>
        <w:gridCol w:w="4240"/>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709" w:type="dxa"/>
            <w:tcMar>
              <w:top w:w="15" w:type="dxa"/>
              <w:left w:w="15" w:type="dxa"/>
              <w:bottom w:w="0" w:type="dxa"/>
              <w:right w:w="15" w:type="dxa"/>
            </w:tcMar>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序号</w:t>
            </w:r>
          </w:p>
        </w:tc>
        <w:tc>
          <w:tcPr>
            <w:tcW w:w="2117" w:type="dxa"/>
            <w:tcMar>
              <w:top w:w="15" w:type="dxa"/>
              <w:left w:w="15" w:type="dxa"/>
              <w:bottom w:w="0" w:type="dxa"/>
              <w:right w:w="15" w:type="dxa"/>
            </w:tcMar>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审查内容</w:t>
            </w:r>
          </w:p>
        </w:tc>
        <w:tc>
          <w:tcPr>
            <w:tcW w:w="4240" w:type="dxa"/>
            <w:tcMar>
              <w:top w:w="15" w:type="dxa"/>
              <w:left w:w="15" w:type="dxa"/>
              <w:bottom w:w="0" w:type="dxa"/>
              <w:right w:w="15" w:type="dxa"/>
            </w:tcMar>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合格条件</w:t>
            </w:r>
          </w:p>
        </w:tc>
        <w:tc>
          <w:tcPr>
            <w:tcW w:w="1723" w:type="dxa"/>
            <w:tcMar>
              <w:top w:w="15" w:type="dxa"/>
              <w:left w:w="15" w:type="dxa"/>
              <w:bottom w:w="0" w:type="dxa"/>
              <w:right w:w="15" w:type="dxa"/>
            </w:tcMar>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709" w:type="dxa"/>
            <w:tcMar>
              <w:top w:w="15" w:type="dxa"/>
              <w:left w:w="15" w:type="dxa"/>
              <w:bottom w:w="0" w:type="dxa"/>
              <w:right w:w="15" w:type="dxa"/>
            </w:tcMar>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1</w:t>
            </w:r>
          </w:p>
        </w:tc>
        <w:tc>
          <w:tcPr>
            <w:tcW w:w="2117" w:type="dxa"/>
            <w:tcMar>
              <w:top w:w="15" w:type="dxa"/>
              <w:left w:w="15" w:type="dxa"/>
              <w:bottom w:w="0" w:type="dxa"/>
              <w:right w:w="15" w:type="dxa"/>
            </w:tcMar>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企业法人营业执照</w:t>
            </w:r>
          </w:p>
        </w:tc>
        <w:tc>
          <w:tcPr>
            <w:tcW w:w="4240" w:type="dxa"/>
            <w:tcMar>
              <w:top w:w="15" w:type="dxa"/>
              <w:left w:w="15" w:type="dxa"/>
              <w:bottom w:w="0" w:type="dxa"/>
              <w:right w:w="15" w:type="dxa"/>
            </w:tcMar>
            <w:vAlign w:val="center"/>
          </w:tcPr>
          <w:p>
            <w:pPr>
              <w:adjustRightInd w:val="0"/>
              <w:snapToGrid w:val="0"/>
              <w:rPr>
                <w:rFonts w:ascii="仿宋" w:hAnsi="仿宋" w:eastAsia="仿宋" w:cs="仿宋"/>
                <w:color w:val="000000"/>
                <w:sz w:val="24"/>
              </w:rPr>
            </w:pPr>
            <w:r>
              <w:rPr>
                <w:rFonts w:hint="eastAsia" w:ascii="仿宋" w:hAnsi="仿宋" w:eastAsia="仿宋" w:cs="仿宋"/>
                <w:color w:val="000000"/>
                <w:sz w:val="24"/>
              </w:rPr>
              <w:t>独立法人资格，在有效期内</w:t>
            </w:r>
          </w:p>
        </w:tc>
        <w:tc>
          <w:tcPr>
            <w:tcW w:w="1723" w:type="dxa"/>
            <w:tcMar>
              <w:top w:w="15" w:type="dxa"/>
              <w:left w:w="15" w:type="dxa"/>
              <w:bottom w:w="0" w:type="dxa"/>
              <w:right w:w="15" w:type="dxa"/>
            </w:tcMar>
            <w:vAlign w:val="center"/>
          </w:tcPr>
          <w:p>
            <w:pPr>
              <w:adjustRightInd w:val="0"/>
              <w:snapToGrid w:val="0"/>
              <w:spacing w:before="260" w:after="260"/>
              <w:jc w:val="center"/>
              <w:outlineLvl w:val="2"/>
              <w:rPr>
                <w:rFonts w:ascii="仿宋" w:hAnsi="仿宋" w:eastAsia="仿宋" w:cs="仿宋"/>
                <w:color w:val="000000"/>
                <w:sz w:val="24"/>
              </w:rPr>
            </w:pPr>
            <w:r>
              <w:rPr>
                <w:rFonts w:hint="eastAsia" w:ascii="仿宋" w:hAnsi="仿宋" w:eastAsia="仿宋" w:cs="仿宋"/>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 w:hRule="atLeast"/>
        </w:trPr>
        <w:tc>
          <w:tcPr>
            <w:tcW w:w="709" w:type="dxa"/>
            <w:tcMar>
              <w:top w:w="15" w:type="dxa"/>
              <w:left w:w="15" w:type="dxa"/>
              <w:bottom w:w="0" w:type="dxa"/>
              <w:right w:w="15" w:type="dxa"/>
            </w:tcMar>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2</w:t>
            </w:r>
          </w:p>
        </w:tc>
        <w:tc>
          <w:tcPr>
            <w:tcW w:w="2117" w:type="dxa"/>
            <w:tcMar>
              <w:top w:w="15" w:type="dxa"/>
              <w:left w:w="15" w:type="dxa"/>
              <w:bottom w:w="0" w:type="dxa"/>
              <w:right w:w="15" w:type="dxa"/>
            </w:tcMar>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企业信誉</w:t>
            </w:r>
          </w:p>
        </w:tc>
        <w:tc>
          <w:tcPr>
            <w:tcW w:w="4240" w:type="dxa"/>
            <w:tcMar>
              <w:top w:w="15" w:type="dxa"/>
              <w:left w:w="15" w:type="dxa"/>
              <w:bottom w:w="0" w:type="dxa"/>
              <w:right w:w="15" w:type="dxa"/>
            </w:tcMar>
            <w:vAlign w:val="center"/>
          </w:tcPr>
          <w:p>
            <w:pPr>
              <w:adjustRightInd w:val="0"/>
              <w:snapToGrid w:val="0"/>
              <w:rPr>
                <w:rFonts w:ascii="仿宋" w:hAnsi="仿宋" w:eastAsia="仿宋" w:cs="仿宋"/>
                <w:color w:val="000000"/>
                <w:sz w:val="24"/>
              </w:rPr>
            </w:pPr>
            <w:r>
              <w:rPr>
                <w:rFonts w:hint="eastAsia" w:ascii="仿宋" w:hAnsi="仿宋" w:eastAsia="仿宋" w:cs="仿宋"/>
                <w:color w:val="000000"/>
                <w:sz w:val="24"/>
              </w:rPr>
              <w:t>未处于被暂停或取消投选资格期间</w:t>
            </w:r>
          </w:p>
        </w:tc>
        <w:tc>
          <w:tcPr>
            <w:tcW w:w="1723" w:type="dxa"/>
            <w:tcMar>
              <w:top w:w="15" w:type="dxa"/>
              <w:left w:w="15" w:type="dxa"/>
              <w:bottom w:w="0" w:type="dxa"/>
              <w:right w:w="15" w:type="dxa"/>
            </w:tcMar>
            <w:vAlign w:val="center"/>
          </w:tcPr>
          <w:p>
            <w:pPr>
              <w:adjustRightInd w:val="0"/>
              <w:snapToGrid w:val="0"/>
              <w:spacing w:before="260" w:after="260"/>
              <w:jc w:val="center"/>
              <w:outlineLvl w:val="2"/>
              <w:rPr>
                <w:rFonts w:ascii="仿宋" w:hAnsi="仿宋" w:eastAsia="仿宋" w:cs="仿宋"/>
                <w:color w:val="000000"/>
                <w:sz w:val="24"/>
              </w:rPr>
            </w:pPr>
            <w:r>
              <w:rPr>
                <w:rFonts w:hint="eastAsia" w:ascii="仿宋" w:hAnsi="仿宋" w:eastAsia="仿宋" w:cs="仿宋"/>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atLeast"/>
        </w:trPr>
        <w:tc>
          <w:tcPr>
            <w:tcW w:w="709" w:type="dxa"/>
            <w:tcMar>
              <w:top w:w="15" w:type="dxa"/>
              <w:left w:w="15" w:type="dxa"/>
              <w:bottom w:w="0" w:type="dxa"/>
              <w:right w:w="15" w:type="dxa"/>
            </w:tcMar>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3</w:t>
            </w:r>
          </w:p>
        </w:tc>
        <w:tc>
          <w:tcPr>
            <w:tcW w:w="2117" w:type="dxa"/>
            <w:tcMar>
              <w:top w:w="15" w:type="dxa"/>
              <w:left w:w="15" w:type="dxa"/>
              <w:bottom w:w="0" w:type="dxa"/>
              <w:right w:w="15" w:type="dxa"/>
            </w:tcMar>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业绩</w:t>
            </w:r>
          </w:p>
        </w:tc>
        <w:tc>
          <w:tcPr>
            <w:tcW w:w="4240" w:type="dxa"/>
            <w:tcMar>
              <w:top w:w="15" w:type="dxa"/>
              <w:left w:w="15" w:type="dxa"/>
              <w:bottom w:w="0" w:type="dxa"/>
              <w:right w:w="15" w:type="dxa"/>
            </w:tcMar>
            <w:vAlign w:val="center"/>
          </w:tcPr>
          <w:p>
            <w:pPr>
              <w:adjustRightInd w:val="0"/>
              <w:snapToGrid w:val="0"/>
              <w:rPr>
                <w:rFonts w:ascii="仿宋" w:hAnsi="仿宋" w:eastAsia="仿宋" w:cs="仿宋"/>
                <w:color w:val="000000"/>
                <w:sz w:val="24"/>
              </w:rPr>
            </w:pPr>
            <w:r>
              <w:rPr>
                <w:rFonts w:hint="eastAsia" w:ascii="仿宋" w:hAnsi="仿宋" w:eastAsia="仿宋" w:cs="仿宋"/>
                <w:sz w:val="24"/>
              </w:rPr>
              <w:t>近五年（2018年1月1日起，以签订合同时间或委托时间为准）至少独立承担过一个高速公路项目的竣工财务决算编制和咨询服务工作；近五年（2018年1月1日起，以签订合同时间或委托时间为准）至少独立承担过一个高速公路项目的竣工决算审计服务工作，最终竣工决算审计报告通过业主或主管部门审计批复，需提供相关合同影印件。</w:t>
            </w:r>
          </w:p>
        </w:tc>
        <w:tc>
          <w:tcPr>
            <w:tcW w:w="1723" w:type="dxa"/>
            <w:tcMar>
              <w:top w:w="15" w:type="dxa"/>
              <w:left w:w="15" w:type="dxa"/>
              <w:bottom w:w="0" w:type="dxa"/>
              <w:right w:w="15" w:type="dxa"/>
            </w:tcMar>
            <w:vAlign w:val="center"/>
          </w:tcPr>
          <w:p>
            <w:pPr>
              <w:adjustRightInd w:val="0"/>
              <w:snapToGrid w:val="0"/>
              <w:spacing w:before="260" w:after="260"/>
              <w:jc w:val="center"/>
              <w:outlineLvl w:val="2"/>
              <w:rPr>
                <w:rFonts w:ascii="仿宋" w:hAnsi="仿宋" w:eastAsia="仿宋" w:cs="仿宋"/>
                <w:color w:val="000000"/>
                <w:sz w:val="24"/>
              </w:rPr>
            </w:pPr>
            <w:r>
              <w:rPr>
                <w:rFonts w:hint="eastAsia" w:ascii="仿宋" w:hAnsi="仿宋" w:eastAsia="仿宋" w:cs="仿宋"/>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9" w:type="dxa"/>
            <w:tcMar>
              <w:top w:w="15" w:type="dxa"/>
              <w:left w:w="15" w:type="dxa"/>
              <w:bottom w:w="0" w:type="dxa"/>
              <w:right w:w="15" w:type="dxa"/>
            </w:tcMar>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4</w:t>
            </w:r>
          </w:p>
        </w:tc>
        <w:tc>
          <w:tcPr>
            <w:tcW w:w="2117" w:type="dxa"/>
            <w:tcMar>
              <w:top w:w="15" w:type="dxa"/>
              <w:left w:w="15" w:type="dxa"/>
              <w:bottom w:w="0" w:type="dxa"/>
              <w:right w:w="15" w:type="dxa"/>
            </w:tcMar>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结论</w:t>
            </w:r>
          </w:p>
        </w:tc>
        <w:tc>
          <w:tcPr>
            <w:tcW w:w="4240" w:type="dxa"/>
            <w:tcMar>
              <w:top w:w="15" w:type="dxa"/>
              <w:left w:w="15" w:type="dxa"/>
              <w:bottom w:w="0" w:type="dxa"/>
              <w:right w:w="15" w:type="dxa"/>
            </w:tcMar>
            <w:vAlign w:val="center"/>
          </w:tcPr>
          <w:p>
            <w:pPr>
              <w:adjustRightInd w:val="0"/>
              <w:snapToGrid w:val="0"/>
              <w:rPr>
                <w:rFonts w:ascii="仿宋" w:hAnsi="仿宋" w:eastAsia="仿宋" w:cs="仿宋"/>
                <w:color w:val="000000"/>
                <w:sz w:val="24"/>
              </w:rPr>
            </w:pPr>
            <w:r>
              <w:rPr>
                <w:rFonts w:hint="eastAsia" w:ascii="仿宋" w:hAnsi="仿宋" w:eastAsia="仿宋" w:cs="仿宋"/>
                <w:color w:val="000000"/>
                <w:sz w:val="24"/>
              </w:rPr>
              <w:t>以上条件必须全部通过</w:t>
            </w:r>
          </w:p>
        </w:tc>
        <w:tc>
          <w:tcPr>
            <w:tcW w:w="1723" w:type="dxa"/>
            <w:tcMar>
              <w:top w:w="15" w:type="dxa"/>
              <w:left w:w="15" w:type="dxa"/>
              <w:bottom w:w="0" w:type="dxa"/>
              <w:right w:w="15" w:type="dxa"/>
            </w:tcMar>
            <w:vAlign w:val="center"/>
          </w:tcPr>
          <w:p>
            <w:pPr>
              <w:adjustRightInd w:val="0"/>
              <w:snapToGrid w:val="0"/>
              <w:spacing w:before="260" w:after="260"/>
              <w:jc w:val="center"/>
              <w:outlineLvl w:val="2"/>
              <w:rPr>
                <w:rFonts w:ascii="仿宋" w:hAnsi="仿宋" w:eastAsia="仿宋" w:cs="仿宋"/>
                <w:color w:val="000000"/>
                <w:sz w:val="24"/>
              </w:rPr>
            </w:pPr>
            <w:r>
              <w:rPr>
                <w:rFonts w:hint="eastAsia" w:ascii="仿宋" w:hAnsi="仿宋" w:eastAsia="仿宋" w:cs="仿宋"/>
                <w:color w:val="000000"/>
                <w:sz w:val="24"/>
              </w:rPr>
              <w:t>通过○不通过○</w:t>
            </w:r>
          </w:p>
        </w:tc>
      </w:tr>
    </w:tbl>
    <w:p>
      <w:pPr>
        <w:adjustRightInd w:val="0"/>
        <w:snapToGrid w:val="0"/>
        <w:spacing w:before="240" w:beforeLines="100" w:line="360" w:lineRule="auto"/>
        <w:ind w:firstLine="482" w:firstLineChars="200"/>
        <w:rPr>
          <w:rFonts w:ascii="仿宋" w:hAnsi="仿宋" w:eastAsia="仿宋" w:cs="仿宋"/>
          <w:b/>
          <w:color w:val="000000"/>
          <w:sz w:val="24"/>
        </w:rPr>
      </w:pPr>
      <w:r>
        <w:rPr>
          <w:rFonts w:hint="eastAsia" w:ascii="仿宋" w:hAnsi="仿宋" w:eastAsia="仿宋" w:cs="仿宋"/>
          <w:b/>
          <w:color w:val="000000"/>
          <w:sz w:val="24"/>
        </w:rPr>
        <w:t>5、初步评审</w:t>
      </w:r>
    </w:p>
    <w:p>
      <w:pPr>
        <w:adjustRightInd w:val="0"/>
        <w:snapToGrid w:val="0"/>
        <w:spacing w:line="360" w:lineRule="auto"/>
        <w:ind w:firstLine="472" w:firstLineChars="196"/>
        <w:rPr>
          <w:rFonts w:ascii="仿宋" w:hAnsi="仿宋" w:eastAsia="仿宋" w:cs="仿宋"/>
          <w:bCs/>
          <w:color w:val="000000"/>
          <w:sz w:val="24"/>
        </w:rPr>
      </w:pPr>
      <w:r>
        <w:rPr>
          <w:rFonts w:hint="eastAsia" w:ascii="仿宋" w:hAnsi="仿宋" w:eastAsia="仿宋" w:cs="仿宋"/>
          <w:b/>
          <w:color w:val="000000"/>
          <w:sz w:val="24"/>
        </w:rPr>
        <w:t>5.1</w:t>
      </w:r>
      <w:r>
        <w:rPr>
          <w:rFonts w:hint="eastAsia" w:ascii="仿宋" w:hAnsi="仿宋" w:eastAsia="仿宋" w:cs="仿宋"/>
          <w:color w:val="000000"/>
          <w:sz w:val="24"/>
        </w:rPr>
        <w:t>初步评审主要为</w:t>
      </w:r>
      <w:r>
        <w:rPr>
          <w:rFonts w:hint="eastAsia" w:ascii="仿宋" w:hAnsi="仿宋" w:eastAsia="仿宋" w:cs="仿宋"/>
          <w:bCs/>
          <w:color w:val="000000"/>
          <w:sz w:val="24"/>
        </w:rPr>
        <w:t>评审小组对各</w:t>
      </w:r>
      <w:r>
        <w:rPr>
          <w:rFonts w:hint="eastAsia" w:ascii="仿宋" w:hAnsi="仿宋" w:eastAsia="仿宋" w:cs="仿宋"/>
          <w:color w:val="000000"/>
          <w:sz w:val="24"/>
        </w:rPr>
        <w:t>报价文件</w:t>
      </w:r>
      <w:r>
        <w:rPr>
          <w:rFonts w:hint="eastAsia" w:ascii="仿宋" w:hAnsi="仿宋" w:eastAsia="仿宋" w:cs="仿宋"/>
          <w:bCs/>
          <w:color w:val="000000"/>
          <w:sz w:val="24"/>
        </w:rPr>
        <w:t>是否在实质上响应了询价文件要求进行评审。</w:t>
      </w:r>
    </w:p>
    <w:p>
      <w:pPr>
        <w:adjustRightInd w:val="0"/>
        <w:snapToGrid w:val="0"/>
        <w:spacing w:line="360" w:lineRule="auto"/>
        <w:ind w:firstLine="472" w:firstLineChars="196"/>
        <w:rPr>
          <w:rFonts w:ascii="仿宋" w:hAnsi="仿宋" w:eastAsia="仿宋" w:cs="仿宋"/>
          <w:color w:val="000000"/>
          <w:sz w:val="24"/>
        </w:rPr>
      </w:pPr>
      <w:r>
        <w:rPr>
          <w:rFonts w:hint="eastAsia" w:ascii="仿宋" w:hAnsi="仿宋" w:eastAsia="仿宋" w:cs="仿宋"/>
          <w:b/>
          <w:color w:val="000000"/>
          <w:sz w:val="24"/>
        </w:rPr>
        <w:t>5.2</w:t>
      </w:r>
      <w:r>
        <w:rPr>
          <w:rFonts w:hint="eastAsia" w:ascii="仿宋" w:hAnsi="仿宋" w:eastAsia="仿宋" w:cs="仿宋"/>
          <w:color w:val="000000"/>
          <w:sz w:val="24"/>
        </w:rPr>
        <w:t>若报价文件有下表中所列任何一种情况的，则视为未能在实质上响应询价文件，属重大偏差，将不进入详细评审。</w:t>
      </w:r>
    </w:p>
    <w:p>
      <w:pPr>
        <w:adjustRightInd w:val="0"/>
        <w:snapToGrid w:val="0"/>
        <w:spacing w:before="240" w:beforeLines="100" w:line="360" w:lineRule="auto"/>
        <w:jc w:val="center"/>
        <w:rPr>
          <w:rFonts w:ascii="仿宋" w:hAnsi="仿宋" w:eastAsia="仿宋" w:cs="仿宋"/>
          <w:b/>
          <w:bCs/>
          <w:color w:val="000000"/>
          <w:sz w:val="24"/>
        </w:rPr>
      </w:pPr>
      <w:r>
        <w:rPr>
          <w:rFonts w:hint="eastAsia" w:ascii="仿宋" w:hAnsi="仿宋" w:eastAsia="仿宋" w:cs="仿宋"/>
          <w:b/>
          <w:bCs/>
          <w:color w:val="000000"/>
          <w:sz w:val="24"/>
        </w:rPr>
        <w:t>报价文件初步评审表</w:t>
      </w:r>
    </w:p>
    <w:tbl>
      <w:tblPr>
        <w:tblStyle w:val="17"/>
        <w:tblW w:w="8152"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5531"/>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697" w:type="dxa"/>
            <w:tcBorders>
              <w:top w:val="single" w:color="auto" w:sz="12" w:space="0"/>
              <w:left w:val="single" w:color="auto" w:sz="12" w:space="0"/>
            </w:tcBorders>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序号</w:t>
            </w:r>
          </w:p>
        </w:tc>
        <w:tc>
          <w:tcPr>
            <w:tcW w:w="5531" w:type="dxa"/>
            <w:tcBorders>
              <w:top w:val="single" w:color="auto" w:sz="12" w:space="0"/>
            </w:tcBorders>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重大偏差情况</w:t>
            </w:r>
          </w:p>
        </w:tc>
        <w:tc>
          <w:tcPr>
            <w:tcW w:w="1924" w:type="dxa"/>
            <w:tcBorders>
              <w:top w:val="single" w:color="auto" w:sz="12" w:space="0"/>
              <w:right w:val="single" w:color="auto" w:sz="12" w:space="0"/>
            </w:tcBorders>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是否存在重大偏差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697" w:type="dxa"/>
            <w:tcBorders>
              <w:left w:val="single" w:color="auto" w:sz="12" w:space="0"/>
            </w:tcBorders>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1</w:t>
            </w:r>
          </w:p>
        </w:tc>
        <w:tc>
          <w:tcPr>
            <w:tcW w:w="5531" w:type="dxa"/>
            <w:vAlign w:val="center"/>
          </w:tcPr>
          <w:p>
            <w:pPr>
              <w:adjustRightInd w:val="0"/>
              <w:snapToGrid w:val="0"/>
              <w:ind w:left="48" w:hanging="48" w:hangingChars="20"/>
              <w:rPr>
                <w:rFonts w:ascii="仿宋" w:hAnsi="仿宋" w:eastAsia="仿宋" w:cs="仿宋"/>
                <w:color w:val="000000"/>
                <w:sz w:val="24"/>
              </w:rPr>
            </w:pPr>
            <w:r>
              <w:rPr>
                <w:rFonts w:hint="eastAsia" w:ascii="仿宋" w:hAnsi="仿宋" w:eastAsia="仿宋" w:cs="仿宋"/>
                <w:sz w:val="24"/>
              </w:rPr>
              <w:t>报价</w:t>
            </w:r>
            <w:r>
              <w:rPr>
                <w:rFonts w:hint="eastAsia" w:ascii="仿宋" w:hAnsi="仿宋" w:eastAsia="仿宋" w:cs="仿宋"/>
                <w:color w:val="000000"/>
                <w:sz w:val="24"/>
              </w:rPr>
              <w:t>文件签字或盖章不符合询价文件要求的</w:t>
            </w:r>
          </w:p>
        </w:tc>
        <w:tc>
          <w:tcPr>
            <w:tcW w:w="1924" w:type="dxa"/>
            <w:tcBorders>
              <w:right w:val="single" w:color="auto" w:sz="12" w:space="0"/>
            </w:tcBorders>
            <w:vAlign w:val="center"/>
          </w:tcPr>
          <w:p>
            <w:pPr>
              <w:adjustRightInd w:val="0"/>
              <w:snapToGrid w:val="0"/>
              <w:spacing w:before="260" w:after="260"/>
              <w:outlineLvl w:val="2"/>
              <w:rPr>
                <w:rFonts w:ascii="仿宋" w:hAnsi="仿宋" w:eastAsia="仿宋" w:cs="仿宋"/>
                <w:color w:val="000000"/>
                <w:sz w:val="24"/>
              </w:rPr>
            </w:pPr>
            <w:r>
              <w:rPr>
                <w:rFonts w:hint="eastAsia" w:ascii="仿宋" w:hAnsi="仿宋" w:eastAsia="仿宋" w:cs="仿宋"/>
                <w:color w:val="000000"/>
                <w:sz w:val="24"/>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7" w:type="dxa"/>
            <w:tcBorders>
              <w:left w:val="single" w:color="auto" w:sz="12" w:space="0"/>
            </w:tcBorders>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2</w:t>
            </w:r>
          </w:p>
        </w:tc>
        <w:tc>
          <w:tcPr>
            <w:tcW w:w="5531" w:type="dxa"/>
            <w:vAlign w:val="center"/>
          </w:tcPr>
          <w:p>
            <w:pPr>
              <w:adjustRightInd w:val="0"/>
              <w:snapToGrid w:val="0"/>
              <w:ind w:left="48" w:hanging="48" w:hangingChars="20"/>
              <w:rPr>
                <w:rFonts w:ascii="仿宋" w:hAnsi="仿宋" w:eastAsia="仿宋" w:cs="仿宋"/>
                <w:bCs/>
                <w:color w:val="000000"/>
                <w:sz w:val="24"/>
              </w:rPr>
            </w:pPr>
            <w:r>
              <w:rPr>
                <w:rFonts w:hint="eastAsia" w:ascii="仿宋" w:hAnsi="仿宋" w:eastAsia="仿宋" w:cs="仿宋"/>
                <w:bCs/>
                <w:color w:val="000000"/>
                <w:sz w:val="24"/>
              </w:rPr>
              <w:t>明显不符合国家有关法规、文件和标准的要求的</w:t>
            </w:r>
          </w:p>
        </w:tc>
        <w:tc>
          <w:tcPr>
            <w:tcW w:w="1924" w:type="dxa"/>
            <w:tcBorders>
              <w:right w:val="single" w:color="auto" w:sz="12" w:space="0"/>
            </w:tcBorders>
            <w:vAlign w:val="center"/>
          </w:tcPr>
          <w:p>
            <w:pPr>
              <w:adjustRightInd w:val="0"/>
              <w:snapToGrid w:val="0"/>
              <w:spacing w:before="260" w:after="260"/>
              <w:jc w:val="left"/>
              <w:outlineLvl w:val="2"/>
              <w:rPr>
                <w:rFonts w:ascii="仿宋" w:hAnsi="仿宋" w:eastAsia="仿宋" w:cs="仿宋"/>
                <w:color w:val="000000"/>
                <w:sz w:val="24"/>
              </w:rPr>
            </w:pPr>
            <w:r>
              <w:rPr>
                <w:rFonts w:hint="eastAsia" w:ascii="仿宋" w:hAnsi="仿宋" w:eastAsia="仿宋" w:cs="仿宋"/>
                <w:color w:val="000000"/>
                <w:sz w:val="24"/>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7" w:type="dxa"/>
            <w:tcBorders>
              <w:left w:val="single" w:color="auto" w:sz="12" w:space="0"/>
            </w:tcBorders>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3</w:t>
            </w:r>
          </w:p>
        </w:tc>
        <w:tc>
          <w:tcPr>
            <w:tcW w:w="5531" w:type="dxa"/>
            <w:vAlign w:val="center"/>
          </w:tcPr>
          <w:p>
            <w:pPr>
              <w:adjustRightInd w:val="0"/>
              <w:snapToGrid w:val="0"/>
              <w:ind w:left="48" w:hanging="48" w:hangingChars="20"/>
              <w:rPr>
                <w:rFonts w:ascii="仿宋" w:hAnsi="仿宋" w:eastAsia="仿宋" w:cs="仿宋"/>
                <w:bCs/>
                <w:color w:val="000000"/>
                <w:sz w:val="24"/>
              </w:rPr>
            </w:pPr>
            <w:r>
              <w:rPr>
                <w:rFonts w:hint="eastAsia" w:ascii="仿宋" w:hAnsi="仿宋" w:eastAsia="仿宋" w:cs="仿宋"/>
                <w:sz w:val="24"/>
              </w:rPr>
              <w:t>报价</w:t>
            </w:r>
            <w:r>
              <w:rPr>
                <w:rFonts w:hint="eastAsia" w:ascii="仿宋" w:hAnsi="仿宋" w:eastAsia="仿宋" w:cs="仿宋"/>
                <w:bCs/>
                <w:color w:val="000000"/>
                <w:sz w:val="24"/>
              </w:rPr>
              <w:t>文件内容不全或关键字迹模糊、无法辨认的</w:t>
            </w:r>
          </w:p>
        </w:tc>
        <w:tc>
          <w:tcPr>
            <w:tcW w:w="1924" w:type="dxa"/>
            <w:tcBorders>
              <w:right w:val="single" w:color="auto" w:sz="12" w:space="0"/>
            </w:tcBorders>
            <w:vAlign w:val="center"/>
          </w:tcPr>
          <w:p>
            <w:pPr>
              <w:adjustRightInd w:val="0"/>
              <w:snapToGrid w:val="0"/>
              <w:spacing w:before="260" w:after="260"/>
              <w:outlineLvl w:val="2"/>
              <w:rPr>
                <w:rFonts w:ascii="仿宋" w:hAnsi="仿宋" w:eastAsia="仿宋" w:cs="仿宋"/>
                <w:color w:val="000000"/>
                <w:sz w:val="24"/>
              </w:rPr>
            </w:pPr>
            <w:r>
              <w:rPr>
                <w:rFonts w:hint="eastAsia" w:ascii="仿宋" w:hAnsi="仿宋" w:eastAsia="仿宋" w:cs="仿宋"/>
                <w:color w:val="000000"/>
                <w:sz w:val="24"/>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97" w:type="dxa"/>
            <w:tcBorders>
              <w:left w:val="single" w:color="auto" w:sz="12" w:space="0"/>
            </w:tcBorders>
            <w:vAlign w:val="center"/>
          </w:tcPr>
          <w:p>
            <w:pPr>
              <w:adjustRightInd w:val="0"/>
              <w:snapToGrid w:val="0"/>
              <w:jc w:val="center"/>
              <w:rPr>
                <w:rFonts w:ascii="仿宋" w:hAnsi="仿宋" w:eastAsia="仿宋" w:cs="仿宋"/>
                <w:bCs/>
                <w:color w:val="000000"/>
                <w:sz w:val="24"/>
              </w:rPr>
            </w:pPr>
            <w:r>
              <w:rPr>
                <w:rFonts w:hint="eastAsia" w:ascii="仿宋" w:hAnsi="仿宋" w:eastAsia="仿宋" w:cs="仿宋"/>
                <w:bCs/>
                <w:color w:val="000000"/>
                <w:sz w:val="24"/>
              </w:rPr>
              <w:t>4</w:t>
            </w:r>
          </w:p>
        </w:tc>
        <w:tc>
          <w:tcPr>
            <w:tcW w:w="5531" w:type="dxa"/>
            <w:vAlign w:val="center"/>
          </w:tcPr>
          <w:p>
            <w:pPr>
              <w:adjustRightInd w:val="0"/>
              <w:snapToGrid w:val="0"/>
              <w:ind w:left="48" w:hanging="48" w:hangingChars="20"/>
              <w:rPr>
                <w:rFonts w:ascii="仿宋" w:hAnsi="仿宋" w:eastAsia="仿宋" w:cs="仿宋"/>
                <w:bCs/>
                <w:color w:val="000000"/>
                <w:sz w:val="24"/>
              </w:rPr>
            </w:pPr>
            <w:r>
              <w:rPr>
                <w:rFonts w:hint="eastAsia" w:ascii="仿宋" w:hAnsi="仿宋" w:eastAsia="仿宋" w:cs="仿宋"/>
                <w:bCs/>
                <w:color w:val="000000"/>
                <w:sz w:val="24"/>
              </w:rPr>
              <w:t>报价不符合询价文件规定的</w:t>
            </w:r>
          </w:p>
        </w:tc>
        <w:tc>
          <w:tcPr>
            <w:tcW w:w="1924" w:type="dxa"/>
            <w:tcBorders>
              <w:right w:val="single" w:color="auto" w:sz="12" w:space="0"/>
            </w:tcBorders>
            <w:vAlign w:val="center"/>
          </w:tcPr>
          <w:p>
            <w:pPr>
              <w:adjustRightInd w:val="0"/>
              <w:snapToGrid w:val="0"/>
              <w:spacing w:before="260" w:after="260"/>
              <w:outlineLvl w:val="2"/>
              <w:rPr>
                <w:rFonts w:ascii="仿宋" w:hAnsi="仿宋" w:eastAsia="仿宋" w:cs="仿宋"/>
                <w:color w:val="000000"/>
                <w:sz w:val="24"/>
              </w:rPr>
            </w:pPr>
            <w:r>
              <w:rPr>
                <w:rFonts w:hint="eastAsia" w:ascii="仿宋" w:hAnsi="仿宋" w:eastAsia="仿宋" w:cs="仿宋"/>
                <w:color w:val="000000"/>
                <w:sz w:val="24"/>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697" w:type="dxa"/>
            <w:tcBorders>
              <w:left w:val="single" w:color="auto" w:sz="12" w:space="0"/>
            </w:tcBorders>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5</w:t>
            </w:r>
          </w:p>
        </w:tc>
        <w:tc>
          <w:tcPr>
            <w:tcW w:w="5531" w:type="dxa"/>
            <w:vAlign w:val="center"/>
          </w:tcPr>
          <w:p>
            <w:pPr>
              <w:adjustRightInd w:val="0"/>
              <w:snapToGrid w:val="0"/>
              <w:ind w:left="48" w:hanging="48" w:hangingChars="20"/>
              <w:rPr>
                <w:rFonts w:ascii="仿宋" w:hAnsi="仿宋" w:eastAsia="仿宋" w:cs="仿宋"/>
                <w:bCs/>
                <w:color w:val="000000"/>
                <w:sz w:val="24"/>
              </w:rPr>
            </w:pPr>
            <w:r>
              <w:rPr>
                <w:rFonts w:hint="eastAsia" w:ascii="仿宋" w:hAnsi="仿宋" w:eastAsia="仿宋" w:cs="仿宋"/>
                <w:sz w:val="24"/>
              </w:rPr>
              <w:t>报价</w:t>
            </w:r>
            <w:r>
              <w:rPr>
                <w:rFonts w:hint="eastAsia" w:ascii="仿宋" w:hAnsi="仿宋" w:eastAsia="仿宋" w:cs="仿宋"/>
                <w:bCs/>
                <w:color w:val="000000"/>
                <w:sz w:val="24"/>
              </w:rPr>
              <w:t>文件附有询价人不能接受的条件的</w:t>
            </w:r>
          </w:p>
        </w:tc>
        <w:tc>
          <w:tcPr>
            <w:tcW w:w="1924" w:type="dxa"/>
            <w:tcBorders>
              <w:right w:val="single" w:color="auto" w:sz="12" w:space="0"/>
            </w:tcBorders>
            <w:vAlign w:val="center"/>
          </w:tcPr>
          <w:p>
            <w:pPr>
              <w:adjustRightInd w:val="0"/>
              <w:snapToGrid w:val="0"/>
              <w:spacing w:before="260" w:after="260"/>
              <w:outlineLvl w:val="2"/>
              <w:rPr>
                <w:rFonts w:ascii="仿宋" w:hAnsi="仿宋" w:eastAsia="仿宋" w:cs="仿宋"/>
                <w:color w:val="000000"/>
                <w:sz w:val="24"/>
              </w:rPr>
            </w:pPr>
            <w:r>
              <w:rPr>
                <w:rFonts w:hint="eastAsia" w:ascii="仿宋" w:hAnsi="仿宋" w:eastAsia="仿宋" w:cs="仿宋"/>
                <w:color w:val="000000"/>
                <w:sz w:val="24"/>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228" w:type="dxa"/>
            <w:gridSpan w:val="2"/>
            <w:tcBorders>
              <w:left w:val="single" w:color="auto" w:sz="12" w:space="0"/>
            </w:tcBorders>
            <w:vAlign w:val="center"/>
          </w:tcPr>
          <w:p>
            <w:pPr>
              <w:adjustRightInd w:val="0"/>
              <w:snapToGrid w:val="0"/>
              <w:ind w:firstLine="120"/>
              <w:jc w:val="center"/>
              <w:rPr>
                <w:rFonts w:ascii="仿宋" w:hAnsi="仿宋" w:eastAsia="仿宋" w:cs="仿宋"/>
                <w:color w:val="000000"/>
                <w:sz w:val="24"/>
              </w:rPr>
            </w:pPr>
            <w:r>
              <w:rPr>
                <w:rFonts w:hint="eastAsia" w:ascii="仿宋" w:hAnsi="仿宋" w:eastAsia="仿宋" w:cs="仿宋"/>
                <w:color w:val="000000"/>
                <w:sz w:val="24"/>
              </w:rPr>
              <w:t>结论（应填写“通过”或“不通过”）</w:t>
            </w:r>
          </w:p>
        </w:tc>
        <w:tc>
          <w:tcPr>
            <w:tcW w:w="1924" w:type="dxa"/>
            <w:tcBorders>
              <w:right w:val="single" w:color="auto" w:sz="12" w:space="0"/>
            </w:tcBorders>
            <w:vAlign w:val="center"/>
          </w:tcPr>
          <w:p>
            <w:pPr>
              <w:adjustRightInd w:val="0"/>
              <w:snapToGrid w:val="0"/>
              <w:spacing w:before="340" w:after="330"/>
              <w:outlineLvl w:val="0"/>
              <w:rPr>
                <w:rFonts w:ascii="仿宋" w:hAnsi="仿宋" w:eastAsia="仿宋" w:cs="仿宋"/>
                <w:color w:val="000000"/>
                <w:sz w:val="24"/>
              </w:rPr>
            </w:pPr>
            <w:r>
              <w:rPr>
                <w:rFonts w:hint="eastAsia" w:ascii="仿宋" w:hAnsi="仿宋" w:eastAsia="仿宋" w:cs="仿宋"/>
                <w:color w:val="000000"/>
                <w:sz w:val="24"/>
              </w:rPr>
              <w:t>通过○不通过○</w:t>
            </w:r>
          </w:p>
        </w:tc>
      </w:tr>
    </w:tbl>
    <w:p>
      <w:pPr>
        <w:adjustRightInd w:val="0"/>
        <w:snapToGrid w:val="0"/>
        <w:spacing w:line="360" w:lineRule="auto"/>
        <w:ind w:firstLine="470" w:firstLineChars="196"/>
        <w:rPr>
          <w:rFonts w:ascii="仿宋" w:hAnsi="仿宋" w:eastAsia="仿宋" w:cs="仿宋"/>
          <w:color w:val="000000"/>
          <w:sz w:val="24"/>
        </w:rPr>
      </w:pPr>
    </w:p>
    <w:p>
      <w:pPr>
        <w:adjustRightInd w:val="0"/>
        <w:snapToGrid w:val="0"/>
        <w:spacing w:line="360" w:lineRule="auto"/>
        <w:ind w:firstLine="472" w:firstLineChars="196"/>
        <w:rPr>
          <w:rFonts w:ascii="仿宋" w:hAnsi="仿宋" w:eastAsia="仿宋" w:cs="仿宋"/>
          <w:color w:val="000000"/>
          <w:sz w:val="24"/>
        </w:rPr>
      </w:pPr>
      <w:r>
        <w:rPr>
          <w:rFonts w:hint="eastAsia" w:ascii="仿宋" w:hAnsi="仿宋" w:eastAsia="仿宋" w:cs="仿宋"/>
          <w:b/>
          <w:color w:val="000000"/>
          <w:sz w:val="24"/>
        </w:rPr>
        <w:t>5.3</w:t>
      </w:r>
      <w:r>
        <w:rPr>
          <w:rFonts w:hint="eastAsia" w:ascii="仿宋" w:hAnsi="仿宋" w:eastAsia="仿宋" w:cs="仿宋"/>
          <w:color w:val="000000"/>
          <w:sz w:val="24"/>
        </w:rPr>
        <w:t>上述重大偏差之外的偏差为细微偏差。评审专家应当书面要求存在细微偏差的</w:t>
      </w:r>
      <w:r>
        <w:rPr>
          <w:rFonts w:hint="eastAsia" w:ascii="仿宋" w:hAnsi="仿宋" w:eastAsia="仿宋" w:cs="仿宋"/>
          <w:sz w:val="24"/>
        </w:rPr>
        <w:t>报价</w:t>
      </w:r>
      <w:r>
        <w:rPr>
          <w:rFonts w:hint="eastAsia" w:ascii="仿宋" w:hAnsi="仿宋" w:eastAsia="仿宋" w:cs="仿宋"/>
          <w:color w:val="000000"/>
          <w:sz w:val="24"/>
        </w:rPr>
        <w:t>人在详细评审前予以补正。拒不补正的，在评审时可以对细微偏差作不利于</w:t>
      </w:r>
      <w:r>
        <w:rPr>
          <w:rFonts w:hint="eastAsia" w:ascii="仿宋" w:hAnsi="仿宋" w:eastAsia="仿宋" w:cs="仿宋"/>
          <w:sz w:val="24"/>
        </w:rPr>
        <w:t>报价</w:t>
      </w:r>
      <w:r>
        <w:rPr>
          <w:rFonts w:hint="eastAsia" w:ascii="仿宋" w:hAnsi="仿宋" w:eastAsia="仿宋" w:cs="仿宋"/>
          <w:color w:val="000000"/>
          <w:sz w:val="24"/>
        </w:rPr>
        <w:t>人的处理。有关澄清说明与答复，</w:t>
      </w:r>
      <w:r>
        <w:rPr>
          <w:rFonts w:hint="eastAsia" w:ascii="仿宋" w:hAnsi="仿宋" w:eastAsia="仿宋" w:cs="仿宋"/>
          <w:sz w:val="24"/>
        </w:rPr>
        <w:t>报价</w:t>
      </w:r>
      <w:r>
        <w:rPr>
          <w:rFonts w:hint="eastAsia" w:ascii="仿宋" w:hAnsi="仿宋" w:eastAsia="仿宋" w:cs="仿宋"/>
          <w:color w:val="000000"/>
          <w:sz w:val="24"/>
        </w:rPr>
        <w:t>人应以书面形式进行，但对报价等实质性的内容不得更改。澄清问题作为</w:t>
      </w:r>
      <w:r>
        <w:rPr>
          <w:rFonts w:hint="eastAsia" w:ascii="仿宋" w:hAnsi="仿宋" w:eastAsia="仿宋" w:cs="仿宋"/>
          <w:sz w:val="24"/>
        </w:rPr>
        <w:t>报价</w:t>
      </w:r>
      <w:r>
        <w:rPr>
          <w:rFonts w:hint="eastAsia" w:ascii="仿宋" w:hAnsi="仿宋" w:eastAsia="仿宋" w:cs="仿宋"/>
          <w:color w:val="000000"/>
          <w:sz w:val="24"/>
        </w:rPr>
        <w:t>文件的组成部分。</w:t>
      </w:r>
    </w:p>
    <w:p>
      <w:pPr>
        <w:adjustRightInd w:val="0"/>
        <w:snapToGrid w:val="0"/>
        <w:spacing w:line="360" w:lineRule="auto"/>
        <w:ind w:firstLine="482" w:firstLineChars="200"/>
        <w:rPr>
          <w:rFonts w:ascii="仿宋" w:hAnsi="仿宋" w:eastAsia="仿宋" w:cs="仿宋"/>
          <w:b/>
          <w:color w:val="000000"/>
          <w:sz w:val="24"/>
        </w:rPr>
      </w:pPr>
      <w:r>
        <w:rPr>
          <w:rFonts w:hint="eastAsia" w:ascii="仿宋" w:hAnsi="仿宋" w:eastAsia="仿宋" w:cs="仿宋"/>
          <w:b/>
          <w:color w:val="000000"/>
          <w:sz w:val="24"/>
        </w:rPr>
        <w:t>6、评审细则</w:t>
      </w:r>
    </w:p>
    <w:p>
      <w:pPr>
        <w:pStyle w:val="16"/>
      </w:pPr>
    </w:p>
    <w:p>
      <w:pPr>
        <w:pStyle w:val="16"/>
      </w:pPr>
    </w:p>
    <w:p>
      <w:pPr>
        <w:pStyle w:val="16"/>
      </w:pPr>
    </w:p>
    <w:p>
      <w:pPr>
        <w:pStyle w:val="16"/>
      </w:pPr>
    </w:p>
    <w:p>
      <w:pPr>
        <w:adjustRightInd w:val="0"/>
        <w:snapToGrid w:val="0"/>
        <w:spacing w:line="360" w:lineRule="auto"/>
        <w:ind w:right="71" w:rightChars="34" w:firstLine="487" w:firstLineChars="202"/>
        <w:jc w:val="center"/>
        <w:rPr>
          <w:rFonts w:ascii="仿宋" w:hAnsi="仿宋" w:eastAsia="仿宋" w:cs="仿宋"/>
          <w:b/>
          <w:bCs/>
          <w:color w:val="000000"/>
          <w:sz w:val="24"/>
        </w:rPr>
      </w:pPr>
    </w:p>
    <w:p>
      <w:pPr>
        <w:adjustRightInd w:val="0"/>
        <w:snapToGrid w:val="0"/>
        <w:spacing w:line="360" w:lineRule="auto"/>
        <w:ind w:right="71" w:rightChars="34" w:firstLine="487" w:firstLineChars="202"/>
        <w:jc w:val="center"/>
        <w:rPr>
          <w:rFonts w:ascii="仿宋" w:hAnsi="仿宋" w:eastAsia="仿宋" w:cs="仿宋"/>
          <w:b/>
          <w:bCs/>
          <w:color w:val="000000"/>
          <w:sz w:val="24"/>
        </w:rPr>
      </w:pPr>
      <w:r>
        <w:rPr>
          <w:rFonts w:hint="eastAsia" w:ascii="仿宋" w:hAnsi="仿宋" w:eastAsia="仿宋" w:cs="仿宋"/>
          <w:b/>
          <w:bCs/>
          <w:color w:val="000000"/>
          <w:sz w:val="24"/>
        </w:rPr>
        <w:t>评审办法附表</w:t>
      </w:r>
    </w:p>
    <w:tbl>
      <w:tblPr>
        <w:tblStyle w:val="17"/>
        <w:tblW w:w="9525" w:type="dxa"/>
        <w:tblInd w:w="-45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9"/>
        <w:gridCol w:w="1995"/>
        <w:gridCol w:w="63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trPr>
        <w:tc>
          <w:tcPr>
            <w:tcW w:w="3174" w:type="dxa"/>
            <w:gridSpan w:val="2"/>
            <w:tcBorders>
              <w:top w:val="single" w:color="auto" w:sz="12" w:space="0"/>
              <w:left w:val="single" w:color="auto" w:sz="12" w:space="0"/>
              <w:bottom w:val="single" w:color="auto" w:sz="6" w:space="0"/>
              <w:right w:val="single" w:color="auto" w:sz="6" w:space="0"/>
            </w:tcBorders>
            <w:vAlign w:val="center"/>
          </w:tcPr>
          <w:p>
            <w:pPr>
              <w:adjustRightInd w:val="0"/>
              <w:snapToGrid w:val="0"/>
              <w:spacing w:line="360" w:lineRule="auto"/>
              <w:ind w:right="71" w:rightChars="34" w:firstLine="487" w:firstLineChars="202"/>
              <w:jc w:val="center"/>
              <w:rPr>
                <w:rFonts w:ascii="仿宋" w:hAnsi="仿宋" w:eastAsia="仿宋" w:cs="仿宋"/>
                <w:b/>
                <w:bCs/>
                <w:color w:val="000000"/>
                <w:sz w:val="24"/>
              </w:rPr>
            </w:pPr>
            <w:r>
              <w:rPr>
                <w:rFonts w:hint="eastAsia" w:ascii="仿宋" w:hAnsi="仿宋" w:eastAsia="仿宋" w:cs="仿宋"/>
                <w:b/>
                <w:bCs/>
                <w:color w:val="000000"/>
                <w:sz w:val="24"/>
              </w:rPr>
              <w:t>条款号</w:t>
            </w:r>
          </w:p>
        </w:tc>
        <w:tc>
          <w:tcPr>
            <w:tcW w:w="6351" w:type="dxa"/>
            <w:tcBorders>
              <w:top w:val="single" w:color="auto" w:sz="12" w:space="0"/>
              <w:left w:val="single" w:color="auto" w:sz="6" w:space="0"/>
              <w:bottom w:val="single" w:color="auto" w:sz="6" w:space="0"/>
              <w:right w:val="single" w:color="auto" w:sz="12" w:space="0"/>
            </w:tcBorders>
            <w:vAlign w:val="center"/>
          </w:tcPr>
          <w:p>
            <w:pPr>
              <w:adjustRightInd w:val="0"/>
              <w:snapToGrid w:val="0"/>
              <w:spacing w:line="360" w:lineRule="auto"/>
              <w:ind w:right="71" w:rightChars="34" w:firstLine="487" w:firstLineChars="202"/>
              <w:jc w:val="center"/>
              <w:rPr>
                <w:rFonts w:ascii="仿宋" w:hAnsi="仿宋" w:eastAsia="仿宋" w:cs="仿宋"/>
                <w:b/>
                <w:bCs/>
                <w:color w:val="000000"/>
                <w:sz w:val="24"/>
              </w:rPr>
            </w:pPr>
            <w:r>
              <w:rPr>
                <w:rFonts w:hint="eastAsia" w:ascii="仿宋" w:hAnsi="仿宋" w:eastAsia="仿宋" w:cs="仿宋"/>
                <w:b/>
                <w:bCs/>
                <w:color w:val="000000"/>
                <w:sz w:val="24"/>
              </w:rPr>
              <w:t>评审因素与评审标准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9" w:hRule="atLeast"/>
        </w:trPr>
        <w:tc>
          <w:tcPr>
            <w:tcW w:w="1179" w:type="dxa"/>
            <w:vAlign w:val="center"/>
          </w:tcPr>
          <w:p>
            <w:pPr>
              <w:adjustRightInd w:val="0"/>
              <w:snapToGrid w:val="0"/>
              <w:rPr>
                <w:rFonts w:ascii="仿宋" w:hAnsi="仿宋" w:eastAsia="仿宋" w:cs="仿宋"/>
                <w:sz w:val="24"/>
              </w:rPr>
            </w:pPr>
            <w:r>
              <w:rPr>
                <w:rFonts w:hint="eastAsia" w:ascii="仿宋" w:hAnsi="仿宋" w:eastAsia="仿宋" w:cs="仿宋"/>
                <w:sz w:val="24"/>
              </w:rPr>
              <w:t>1</w:t>
            </w:r>
          </w:p>
        </w:tc>
        <w:tc>
          <w:tcPr>
            <w:tcW w:w="1995" w:type="dxa"/>
            <w:vAlign w:val="center"/>
          </w:tcPr>
          <w:p>
            <w:pPr>
              <w:adjustRightInd w:val="0"/>
              <w:snapToGrid w:val="0"/>
              <w:rPr>
                <w:rFonts w:ascii="仿宋" w:hAnsi="仿宋" w:eastAsia="仿宋" w:cs="仿宋"/>
                <w:sz w:val="24"/>
              </w:rPr>
            </w:pPr>
            <w:r>
              <w:rPr>
                <w:rFonts w:hint="eastAsia" w:ascii="仿宋" w:hAnsi="仿宋" w:eastAsia="仿宋" w:cs="仿宋"/>
                <w:sz w:val="24"/>
              </w:rPr>
              <w:t>评审方法</w:t>
            </w:r>
          </w:p>
        </w:tc>
        <w:tc>
          <w:tcPr>
            <w:tcW w:w="6351" w:type="dxa"/>
            <w:vAlign w:val="center"/>
          </w:tcPr>
          <w:p>
            <w:pPr>
              <w:adjustRightInd w:val="0"/>
              <w:snapToGrid w:val="0"/>
              <w:rPr>
                <w:rFonts w:ascii="仿宋" w:hAnsi="仿宋" w:eastAsia="仿宋" w:cs="仿宋"/>
                <w:sz w:val="24"/>
              </w:rPr>
            </w:pPr>
            <w:r>
              <w:rPr>
                <w:rFonts w:hint="eastAsia" w:ascii="仿宋" w:hAnsi="仿宋" w:eastAsia="仿宋" w:cs="仿宋"/>
                <w:sz w:val="24"/>
              </w:rPr>
              <w:t>本次询价采综合评分法。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9" w:hRule="atLeast"/>
        </w:trPr>
        <w:tc>
          <w:tcPr>
            <w:tcW w:w="1179" w:type="dxa"/>
            <w:vAlign w:val="center"/>
          </w:tcPr>
          <w:p>
            <w:pPr>
              <w:adjustRightInd w:val="0"/>
              <w:snapToGrid w:val="0"/>
              <w:rPr>
                <w:rFonts w:ascii="仿宋" w:hAnsi="仿宋" w:eastAsia="仿宋" w:cs="仿宋"/>
                <w:sz w:val="24"/>
              </w:rPr>
            </w:pPr>
            <w:r>
              <w:rPr>
                <w:rFonts w:hint="eastAsia" w:ascii="仿宋" w:hAnsi="仿宋" w:eastAsia="仿宋" w:cs="仿宋"/>
                <w:sz w:val="24"/>
              </w:rPr>
              <w:t>2.1.1</w:t>
            </w:r>
          </w:p>
        </w:tc>
        <w:tc>
          <w:tcPr>
            <w:tcW w:w="1995" w:type="dxa"/>
            <w:vAlign w:val="center"/>
          </w:tcPr>
          <w:p>
            <w:pPr>
              <w:adjustRightInd w:val="0"/>
              <w:snapToGrid w:val="0"/>
              <w:rPr>
                <w:rFonts w:ascii="仿宋" w:hAnsi="仿宋" w:eastAsia="仿宋" w:cs="仿宋"/>
                <w:sz w:val="24"/>
              </w:rPr>
            </w:pPr>
            <w:r>
              <w:rPr>
                <w:rFonts w:hint="eastAsia" w:ascii="仿宋" w:hAnsi="仿宋" w:eastAsia="仿宋" w:cs="仿宋"/>
                <w:sz w:val="24"/>
              </w:rPr>
              <w:t>形式评审标准</w:t>
            </w:r>
          </w:p>
        </w:tc>
        <w:tc>
          <w:tcPr>
            <w:tcW w:w="6351" w:type="dxa"/>
            <w:vAlign w:val="center"/>
          </w:tcPr>
          <w:p>
            <w:pPr>
              <w:adjustRightInd w:val="0"/>
              <w:snapToGrid w:val="0"/>
              <w:rPr>
                <w:rFonts w:ascii="仿宋" w:hAnsi="仿宋" w:eastAsia="仿宋" w:cs="仿宋"/>
                <w:sz w:val="24"/>
              </w:rPr>
            </w:pPr>
            <w:r>
              <w:rPr>
                <w:rFonts w:hint="eastAsia" w:ascii="仿宋" w:hAnsi="仿宋" w:eastAsia="仿宋" w:cs="仿宋"/>
                <w:sz w:val="24"/>
              </w:rPr>
              <w:t>（1）报价文件按照询价文件规定的格式、内容填写，字迹清晰可辨；</w:t>
            </w:r>
          </w:p>
          <w:p>
            <w:pPr>
              <w:adjustRightInd w:val="0"/>
              <w:snapToGrid w:val="0"/>
              <w:rPr>
                <w:rFonts w:ascii="仿宋" w:hAnsi="仿宋" w:eastAsia="仿宋" w:cs="仿宋"/>
                <w:sz w:val="24"/>
              </w:rPr>
            </w:pPr>
            <w:r>
              <w:rPr>
                <w:rFonts w:hint="eastAsia" w:ascii="仿宋" w:hAnsi="仿宋" w:eastAsia="仿宋" w:cs="仿宋"/>
                <w:sz w:val="24"/>
              </w:rPr>
              <w:t>（2）报价文件上法定代表人或其委托代理人的签字、报价人的单位章盖章齐全，符合询价文件规定；</w:t>
            </w:r>
          </w:p>
          <w:p>
            <w:pPr>
              <w:adjustRightInd w:val="0"/>
              <w:snapToGrid w:val="0"/>
              <w:rPr>
                <w:rFonts w:ascii="仿宋" w:hAnsi="仿宋" w:eastAsia="仿宋" w:cs="仿宋"/>
                <w:sz w:val="24"/>
              </w:rPr>
            </w:pPr>
            <w:r>
              <w:rPr>
                <w:rFonts w:hint="eastAsia" w:ascii="仿宋" w:hAnsi="仿宋" w:eastAsia="仿宋" w:cs="仿宋"/>
                <w:sz w:val="24"/>
              </w:rPr>
              <w:t>（3）报价人法定代表人授权委托代理人签署报价文件的，须提交授权委托书，且授权人和被授权人均在授权委托书上签名，未使用印章、签名章或其他电子制版签名代替；</w:t>
            </w:r>
          </w:p>
          <w:p>
            <w:pPr>
              <w:adjustRightInd w:val="0"/>
              <w:snapToGrid w:val="0"/>
              <w:rPr>
                <w:rFonts w:ascii="仿宋" w:hAnsi="仿宋" w:eastAsia="仿宋" w:cs="仿宋"/>
                <w:sz w:val="24"/>
              </w:rPr>
            </w:pPr>
            <w:r>
              <w:rPr>
                <w:rFonts w:hint="eastAsia" w:ascii="仿宋" w:hAnsi="仿宋" w:eastAsia="仿宋" w:cs="仿宋"/>
                <w:sz w:val="24"/>
              </w:rPr>
              <w:t>（5）报价人法定代表人亲自签署报价文件的，提供了法定代表人身份证明，且法定代表人在法定代表人身份证明上签名，未使用印章、签名章或其他电子制版签名代替；</w:t>
            </w:r>
          </w:p>
          <w:p>
            <w:pPr>
              <w:adjustRightInd w:val="0"/>
              <w:snapToGrid w:val="0"/>
              <w:rPr>
                <w:rFonts w:ascii="仿宋" w:hAnsi="仿宋" w:eastAsia="仿宋" w:cs="仿宋"/>
                <w:sz w:val="24"/>
              </w:rPr>
            </w:pPr>
            <w:r>
              <w:rPr>
                <w:rFonts w:hint="eastAsia" w:ascii="仿宋" w:hAnsi="仿宋" w:eastAsia="仿宋" w:cs="仿宋"/>
                <w:sz w:val="24"/>
              </w:rPr>
              <w:t>（6）同一报价人未提交两个以上不同的报价文件。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179" w:type="dxa"/>
            <w:vAlign w:val="center"/>
          </w:tcPr>
          <w:p>
            <w:pPr>
              <w:adjustRightInd w:val="0"/>
              <w:snapToGrid w:val="0"/>
              <w:rPr>
                <w:rFonts w:ascii="仿宋" w:hAnsi="仿宋" w:eastAsia="仿宋" w:cs="仿宋"/>
                <w:sz w:val="24"/>
              </w:rPr>
            </w:pPr>
            <w:r>
              <w:rPr>
                <w:rFonts w:hint="eastAsia" w:ascii="仿宋" w:hAnsi="仿宋" w:eastAsia="仿宋" w:cs="仿宋"/>
                <w:sz w:val="24"/>
              </w:rPr>
              <w:t>2.1.2</w:t>
            </w:r>
          </w:p>
        </w:tc>
        <w:tc>
          <w:tcPr>
            <w:tcW w:w="1995" w:type="dxa"/>
            <w:vAlign w:val="center"/>
          </w:tcPr>
          <w:p>
            <w:pPr>
              <w:adjustRightInd w:val="0"/>
              <w:snapToGrid w:val="0"/>
              <w:rPr>
                <w:rFonts w:ascii="仿宋" w:hAnsi="仿宋" w:eastAsia="仿宋" w:cs="仿宋"/>
                <w:sz w:val="24"/>
              </w:rPr>
            </w:pPr>
            <w:r>
              <w:rPr>
                <w:rFonts w:hint="eastAsia" w:ascii="仿宋" w:hAnsi="仿宋" w:eastAsia="仿宋" w:cs="仿宋"/>
                <w:sz w:val="24"/>
              </w:rPr>
              <w:t>资格评审标准</w:t>
            </w:r>
          </w:p>
        </w:tc>
        <w:tc>
          <w:tcPr>
            <w:tcW w:w="6351" w:type="dxa"/>
            <w:vAlign w:val="center"/>
          </w:tcPr>
          <w:p>
            <w:pPr>
              <w:adjustRightInd w:val="0"/>
              <w:snapToGrid w:val="0"/>
              <w:rPr>
                <w:rFonts w:ascii="仿宋" w:hAnsi="仿宋" w:eastAsia="仿宋" w:cs="仿宋"/>
                <w:sz w:val="24"/>
              </w:rPr>
            </w:pPr>
            <w:r>
              <w:rPr>
                <w:rFonts w:hint="eastAsia" w:ascii="仿宋" w:hAnsi="仿宋" w:eastAsia="仿宋" w:cs="仿宋"/>
                <w:sz w:val="24"/>
              </w:rPr>
              <w:t>（1）报价人的营业执照（或事业单位法人证书）、基本账户开户许可证或基本账户信息表（基本账户开户行出具）符合询价文件规定；</w:t>
            </w:r>
          </w:p>
          <w:p>
            <w:pPr>
              <w:adjustRightInd w:val="0"/>
              <w:snapToGrid w:val="0"/>
              <w:rPr>
                <w:rFonts w:ascii="仿宋" w:hAnsi="仿宋" w:eastAsia="仿宋" w:cs="仿宋"/>
                <w:sz w:val="24"/>
              </w:rPr>
            </w:pPr>
            <w:r>
              <w:rPr>
                <w:rFonts w:hint="eastAsia" w:ascii="仿宋" w:hAnsi="仿宋" w:eastAsia="仿宋" w:cs="仿宋"/>
                <w:sz w:val="24"/>
              </w:rPr>
              <w:t>（2）报价人的类似项目业绩符合询价文件规定；</w:t>
            </w:r>
          </w:p>
          <w:p>
            <w:pPr>
              <w:adjustRightInd w:val="0"/>
              <w:snapToGrid w:val="0"/>
              <w:rPr>
                <w:rFonts w:ascii="仿宋" w:hAnsi="仿宋" w:eastAsia="仿宋" w:cs="仿宋"/>
                <w:sz w:val="24"/>
              </w:rPr>
            </w:pPr>
            <w:r>
              <w:rPr>
                <w:rFonts w:hint="eastAsia" w:ascii="仿宋" w:hAnsi="仿宋" w:eastAsia="仿宋" w:cs="仿宋"/>
                <w:sz w:val="24"/>
              </w:rPr>
              <w:t>（3）报价人的信誉符合询价文件规定；</w:t>
            </w:r>
          </w:p>
          <w:p>
            <w:pPr>
              <w:adjustRightInd w:val="0"/>
              <w:snapToGrid w:val="0"/>
              <w:rPr>
                <w:rFonts w:ascii="仿宋" w:hAnsi="仿宋" w:eastAsia="仿宋" w:cs="仿宋"/>
                <w:sz w:val="24"/>
              </w:rPr>
            </w:pPr>
            <w:r>
              <w:rPr>
                <w:rFonts w:hint="eastAsia" w:ascii="仿宋" w:hAnsi="仿宋" w:eastAsia="仿宋" w:cs="仿宋"/>
                <w:sz w:val="24"/>
              </w:rPr>
              <w:t>（4）报价人的主要人员符合询价文件规定。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79" w:type="dxa"/>
            <w:vAlign w:val="center"/>
          </w:tcPr>
          <w:p>
            <w:pPr>
              <w:adjustRightInd w:val="0"/>
              <w:snapToGrid w:val="0"/>
              <w:rPr>
                <w:rFonts w:ascii="仿宋" w:hAnsi="仿宋" w:eastAsia="仿宋" w:cs="仿宋"/>
                <w:sz w:val="24"/>
              </w:rPr>
            </w:pPr>
            <w:r>
              <w:rPr>
                <w:rFonts w:hint="eastAsia" w:ascii="仿宋" w:hAnsi="仿宋" w:eastAsia="仿宋" w:cs="仿宋"/>
                <w:sz w:val="24"/>
              </w:rPr>
              <w:t>2.1.3</w:t>
            </w:r>
          </w:p>
        </w:tc>
        <w:tc>
          <w:tcPr>
            <w:tcW w:w="1995" w:type="dxa"/>
            <w:vAlign w:val="center"/>
          </w:tcPr>
          <w:p>
            <w:pPr>
              <w:adjustRightInd w:val="0"/>
              <w:snapToGrid w:val="0"/>
              <w:rPr>
                <w:rFonts w:ascii="仿宋" w:hAnsi="仿宋" w:eastAsia="仿宋" w:cs="仿宋"/>
                <w:sz w:val="24"/>
              </w:rPr>
            </w:pPr>
            <w:r>
              <w:rPr>
                <w:rFonts w:hint="eastAsia" w:ascii="仿宋" w:hAnsi="仿宋" w:eastAsia="仿宋" w:cs="仿宋"/>
                <w:sz w:val="24"/>
              </w:rPr>
              <w:t>响应性评审标准</w:t>
            </w:r>
          </w:p>
        </w:tc>
        <w:tc>
          <w:tcPr>
            <w:tcW w:w="6351" w:type="dxa"/>
            <w:vAlign w:val="center"/>
          </w:tcPr>
          <w:p>
            <w:pPr>
              <w:adjustRightInd w:val="0"/>
              <w:snapToGrid w:val="0"/>
              <w:rPr>
                <w:rFonts w:ascii="仿宋" w:hAnsi="仿宋" w:eastAsia="仿宋" w:cs="仿宋"/>
                <w:sz w:val="24"/>
              </w:rPr>
            </w:pPr>
            <w:r>
              <w:rPr>
                <w:rFonts w:hint="eastAsia" w:ascii="仿宋" w:hAnsi="仿宋" w:eastAsia="仿宋" w:cs="仿宋"/>
                <w:sz w:val="24"/>
              </w:rPr>
              <w:t>（1）询价函上载明的内容符合询价文件要求；</w:t>
            </w:r>
          </w:p>
          <w:p>
            <w:pPr>
              <w:adjustRightInd w:val="0"/>
              <w:snapToGrid w:val="0"/>
              <w:rPr>
                <w:rFonts w:ascii="仿宋" w:hAnsi="仿宋" w:eastAsia="仿宋" w:cs="仿宋"/>
                <w:sz w:val="24"/>
              </w:rPr>
            </w:pPr>
            <w:r>
              <w:rPr>
                <w:rFonts w:hint="eastAsia" w:ascii="仿宋" w:hAnsi="仿宋" w:eastAsia="仿宋" w:cs="仿宋"/>
                <w:sz w:val="24"/>
              </w:rPr>
              <w:t>（2）报价文件正、副本份数符合询价文件要求；</w:t>
            </w:r>
          </w:p>
          <w:p>
            <w:pPr>
              <w:adjustRightInd w:val="0"/>
              <w:snapToGrid w:val="0"/>
              <w:rPr>
                <w:rFonts w:ascii="仿宋" w:hAnsi="仿宋" w:eastAsia="仿宋" w:cs="仿宋"/>
                <w:sz w:val="24"/>
              </w:rPr>
            </w:pPr>
            <w:r>
              <w:rPr>
                <w:rFonts w:hint="eastAsia" w:ascii="仿宋" w:hAnsi="仿宋" w:eastAsia="仿宋" w:cs="仿宋"/>
                <w:sz w:val="24"/>
              </w:rPr>
              <w:t>（3）报价函上的报价未超过最高限价；</w:t>
            </w:r>
          </w:p>
          <w:p>
            <w:pPr>
              <w:adjustRightInd w:val="0"/>
              <w:snapToGrid w:val="0"/>
              <w:rPr>
                <w:rFonts w:ascii="仿宋" w:hAnsi="仿宋" w:eastAsia="仿宋" w:cs="仿宋"/>
                <w:sz w:val="24"/>
              </w:rPr>
            </w:pPr>
            <w:r>
              <w:rPr>
                <w:rFonts w:hint="eastAsia" w:ascii="仿宋" w:hAnsi="仿宋" w:eastAsia="仿宋" w:cs="仿宋"/>
                <w:sz w:val="24"/>
              </w:rPr>
              <w:t>（4）报价文件对询价文件的实质性要求和条件作出响应；</w:t>
            </w:r>
          </w:p>
          <w:p>
            <w:pPr>
              <w:adjustRightInd w:val="0"/>
              <w:snapToGrid w:val="0"/>
              <w:rPr>
                <w:rFonts w:ascii="仿宋" w:hAnsi="仿宋" w:eastAsia="仿宋" w:cs="仿宋"/>
                <w:sz w:val="24"/>
              </w:rPr>
            </w:pPr>
            <w:r>
              <w:rPr>
                <w:rFonts w:hint="eastAsia" w:ascii="仿宋" w:hAnsi="仿宋" w:eastAsia="仿宋" w:cs="仿宋"/>
                <w:sz w:val="24"/>
              </w:rPr>
              <w:t>（5）报价函不应附有询价人不能接受的条件。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179" w:type="dxa"/>
            <w:vAlign w:val="center"/>
          </w:tcPr>
          <w:p>
            <w:pPr>
              <w:adjustRightInd w:val="0"/>
              <w:snapToGrid w:val="0"/>
              <w:rPr>
                <w:rFonts w:ascii="仿宋" w:hAnsi="仿宋" w:eastAsia="仿宋" w:cs="仿宋"/>
                <w:sz w:val="24"/>
              </w:rPr>
            </w:pPr>
            <w:r>
              <w:rPr>
                <w:rFonts w:hint="eastAsia" w:ascii="仿宋" w:hAnsi="仿宋" w:eastAsia="仿宋" w:cs="仿宋"/>
                <w:sz w:val="24"/>
              </w:rPr>
              <w:t>2.2.1</w:t>
            </w:r>
          </w:p>
        </w:tc>
        <w:tc>
          <w:tcPr>
            <w:tcW w:w="1995" w:type="dxa"/>
            <w:vAlign w:val="center"/>
          </w:tcPr>
          <w:p>
            <w:pPr>
              <w:adjustRightInd w:val="0"/>
              <w:snapToGrid w:val="0"/>
              <w:rPr>
                <w:rFonts w:ascii="仿宋" w:hAnsi="仿宋" w:eastAsia="仿宋" w:cs="仿宋"/>
                <w:sz w:val="24"/>
              </w:rPr>
            </w:pPr>
            <w:r>
              <w:rPr>
                <w:rFonts w:hint="eastAsia" w:ascii="仿宋" w:hAnsi="仿宋" w:eastAsia="仿宋" w:cs="仿宋"/>
                <w:sz w:val="24"/>
              </w:rPr>
              <w:t>分值构成</w:t>
            </w:r>
          </w:p>
          <w:p>
            <w:pPr>
              <w:adjustRightInd w:val="0"/>
              <w:snapToGrid w:val="0"/>
              <w:rPr>
                <w:rFonts w:ascii="仿宋" w:hAnsi="仿宋" w:eastAsia="仿宋" w:cs="仿宋"/>
                <w:sz w:val="24"/>
              </w:rPr>
            </w:pPr>
            <w:r>
              <w:rPr>
                <w:rFonts w:hint="eastAsia" w:ascii="仿宋" w:hAnsi="仿宋" w:eastAsia="仿宋" w:cs="仿宋"/>
                <w:sz w:val="24"/>
              </w:rPr>
              <w:t>（总分100分）</w:t>
            </w:r>
          </w:p>
        </w:tc>
        <w:tc>
          <w:tcPr>
            <w:tcW w:w="6351" w:type="dxa"/>
            <w:vAlign w:val="center"/>
          </w:tcPr>
          <w:p>
            <w:pPr>
              <w:adjustRightInd w:val="0"/>
              <w:snapToGrid w:val="0"/>
              <w:rPr>
                <w:rFonts w:ascii="仿宋" w:hAnsi="仿宋" w:eastAsia="仿宋" w:cs="仿宋"/>
                <w:sz w:val="24"/>
              </w:rPr>
            </w:pPr>
            <w:r>
              <w:rPr>
                <w:rFonts w:hint="eastAsia" w:ascii="仿宋" w:hAnsi="仿宋" w:eastAsia="仿宋" w:cs="仿宋"/>
                <w:sz w:val="24"/>
              </w:rPr>
              <w:t>（1）资质业绩：30分；</w:t>
            </w:r>
          </w:p>
          <w:p>
            <w:pPr>
              <w:adjustRightInd w:val="0"/>
              <w:snapToGrid w:val="0"/>
              <w:rPr>
                <w:rFonts w:ascii="仿宋" w:hAnsi="仿宋" w:eastAsia="仿宋" w:cs="仿宋"/>
                <w:sz w:val="24"/>
              </w:rPr>
            </w:pPr>
            <w:r>
              <w:rPr>
                <w:rFonts w:hint="eastAsia" w:ascii="仿宋" w:hAnsi="仿宋" w:eastAsia="仿宋" w:cs="仿宋"/>
                <w:sz w:val="24"/>
              </w:rPr>
              <w:t xml:space="preserve">（2）专业技术能力：30分； </w:t>
            </w:r>
          </w:p>
          <w:p>
            <w:pPr>
              <w:adjustRightInd w:val="0"/>
              <w:snapToGrid w:val="0"/>
              <w:rPr>
                <w:rFonts w:ascii="仿宋" w:hAnsi="仿宋" w:eastAsia="仿宋" w:cs="仿宋"/>
                <w:sz w:val="24"/>
              </w:rPr>
            </w:pPr>
            <w:r>
              <w:rPr>
                <w:rFonts w:hint="eastAsia" w:ascii="仿宋" w:hAnsi="仿宋" w:eastAsia="仿宋" w:cs="仿宋"/>
                <w:sz w:val="24"/>
              </w:rPr>
              <w:t>（3）报价：20分；</w:t>
            </w:r>
          </w:p>
          <w:p>
            <w:pPr>
              <w:adjustRightInd w:val="0"/>
              <w:snapToGrid w:val="0"/>
              <w:rPr>
                <w:rFonts w:ascii="仿宋" w:hAnsi="仿宋" w:eastAsia="仿宋" w:cs="仿宋"/>
                <w:sz w:val="24"/>
              </w:rPr>
            </w:pPr>
            <w:r>
              <w:rPr>
                <w:rFonts w:hint="eastAsia" w:ascii="仿宋" w:hAnsi="仿宋" w:eastAsia="仿宋" w:cs="仿宋"/>
                <w:sz w:val="24"/>
              </w:rPr>
              <w:t>（4）人员设备配置：20分；</w:t>
            </w:r>
            <w:r>
              <w:rPr>
                <w:rFonts w:hint="eastAsia" w:ascii="仿宋" w:hAnsi="仿宋" w:eastAsia="仿宋" w:cs="仿宋"/>
                <w:sz w:val="24"/>
              </w:rPr>
              <w:tab/>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trPr>
        <w:tc>
          <w:tcPr>
            <w:tcW w:w="1179" w:type="dxa"/>
            <w:vAlign w:val="center"/>
          </w:tcPr>
          <w:p>
            <w:pPr>
              <w:adjustRightInd w:val="0"/>
              <w:snapToGrid w:val="0"/>
              <w:rPr>
                <w:rFonts w:ascii="仿宋" w:hAnsi="仿宋" w:eastAsia="仿宋" w:cs="仿宋"/>
                <w:sz w:val="24"/>
              </w:rPr>
            </w:pPr>
            <w:r>
              <w:rPr>
                <w:rFonts w:hint="eastAsia" w:ascii="仿宋" w:hAnsi="仿宋" w:eastAsia="仿宋" w:cs="仿宋"/>
                <w:sz w:val="24"/>
              </w:rPr>
              <w:t>3</w:t>
            </w:r>
          </w:p>
        </w:tc>
        <w:tc>
          <w:tcPr>
            <w:tcW w:w="1995" w:type="dxa"/>
            <w:vAlign w:val="center"/>
          </w:tcPr>
          <w:p>
            <w:pPr>
              <w:adjustRightInd w:val="0"/>
              <w:snapToGrid w:val="0"/>
              <w:rPr>
                <w:rFonts w:ascii="仿宋" w:hAnsi="仿宋" w:eastAsia="仿宋" w:cs="仿宋"/>
                <w:sz w:val="24"/>
              </w:rPr>
            </w:pPr>
            <w:r>
              <w:rPr>
                <w:rFonts w:hint="eastAsia" w:ascii="仿宋" w:hAnsi="仿宋" w:eastAsia="仿宋" w:cs="仿宋"/>
                <w:sz w:val="24"/>
              </w:rPr>
              <w:t>中选候选人排序</w:t>
            </w:r>
          </w:p>
        </w:tc>
        <w:tc>
          <w:tcPr>
            <w:tcW w:w="6351" w:type="dxa"/>
            <w:vAlign w:val="center"/>
          </w:tcPr>
          <w:p>
            <w:pPr>
              <w:adjustRightInd w:val="0"/>
              <w:snapToGrid w:val="0"/>
              <w:rPr>
                <w:rFonts w:ascii="仿宋" w:hAnsi="仿宋" w:eastAsia="仿宋" w:cs="仿宋"/>
                <w:sz w:val="24"/>
              </w:rPr>
            </w:pPr>
            <w:r>
              <w:rPr>
                <w:rFonts w:hint="eastAsia" w:ascii="仿宋" w:hAnsi="仿宋" w:eastAsia="仿宋" w:cs="仿宋"/>
                <w:sz w:val="24"/>
              </w:rPr>
              <w:t>（1）评审委员会对通过评审的报价文件，按照综合评分由高到低的顺序推荐3名中选候选人（不足3名时，按实际数量推荐）；</w:t>
            </w:r>
          </w:p>
          <w:p>
            <w:pPr>
              <w:adjustRightInd w:val="0"/>
              <w:snapToGrid w:val="0"/>
              <w:rPr>
                <w:rFonts w:ascii="仿宋" w:hAnsi="仿宋" w:eastAsia="仿宋" w:cs="仿宋"/>
                <w:sz w:val="24"/>
              </w:rPr>
            </w:pPr>
            <w:r>
              <w:rPr>
                <w:rFonts w:hint="eastAsia" w:ascii="仿宋" w:hAnsi="仿宋" w:eastAsia="仿宋" w:cs="仿宋"/>
                <w:sz w:val="24"/>
              </w:rPr>
              <w:t>（2）若多个报价人综合评分相同时，报价低的优先推荐；</w:t>
            </w:r>
          </w:p>
          <w:p>
            <w:pPr>
              <w:adjustRightInd w:val="0"/>
              <w:snapToGrid w:val="0"/>
              <w:rPr>
                <w:rFonts w:ascii="仿宋" w:hAnsi="仿宋" w:eastAsia="仿宋" w:cs="仿宋"/>
                <w:sz w:val="24"/>
              </w:rPr>
            </w:pPr>
            <w:r>
              <w:rPr>
                <w:rFonts w:hint="eastAsia" w:ascii="仿宋" w:hAnsi="仿宋" w:eastAsia="仿宋" w:cs="仿宋"/>
                <w:sz w:val="24"/>
              </w:rPr>
              <w:t>（3）若报价也相同时，业绩得分高的优先推荐；</w:t>
            </w:r>
          </w:p>
          <w:p>
            <w:pPr>
              <w:adjustRightInd w:val="0"/>
              <w:snapToGrid w:val="0"/>
              <w:rPr>
                <w:rFonts w:ascii="仿宋" w:hAnsi="仿宋" w:eastAsia="仿宋" w:cs="仿宋"/>
                <w:sz w:val="24"/>
              </w:rPr>
            </w:pPr>
            <w:r>
              <w:rPr>
                <w:rFonts w:hint="eastAsia" w:ascii="仿宋" w:hAnsi="仿宋" w:eastAsia="仿宋" w:cs="仿宋"/>
                <w:sz w:val="24"/>
              </w:rPr>
              <w:t>（4）当出现上述情况以外的情形，则按有利于询价人的原则进行推荐。</w:t>
            </w:r>
          </w:p>
        </w:tc>
      </w:tr>
    </w:tbl>
    <w:p>
      <w:pPr>
        <w:adjustRightInd w:val="0"/>
        <w:snapToGrid w:val="0"/>
        <w:rPr>
          <w:rFonts w:ascii="仿宋" w:hAnsi="仿宋" w:eastAsia="仿宋" w:cs="仿宋"/>
          <w:sz w:val="24"/>
        </w:rPr>
      </w:pPr>
    </w:p>
    <w:p>
      <w:pPr>
        <w:adjustRightInd w:val="0"/>
        <w:snapToGrid w:val="0"/>
        <w:spacing w:line="360" w:lineRule="auto"/>
        <w:ind w:firstLine="482" w:firstLineChars="200"/>
        <w:rPr>
          <w:rFonts w:hint="eastAsia" w:ascii="仿宋" w:hAnsi="仿宋" w:eastAsia="仿宋" w:cs="仿宋"/>
          <w:b/>
          <w:color w:val="000000"/>
          <w:sz w:val="24"/>
        </w:rPr>
      </w:pPr>
    </w:p>
    <w:p>
      <w:pPr>
        <w:adjustRightInd w:val="0"/>
        <w:snapToGrid w:val="0"/>
        <w:spacing w:line="360" w:lineRule="auto"/>
        <w:ind w:firstLine="482" w:firstLineChars="200"/>
        <w:rPr>
          <w:rFonts w:ascii="仿宋" w:hAnsi="仿宋" w:eastAsia="仿宋" w:cs="仿宋"/>
          <w:b/>
          <w:color w:val="000000"/>
          <w:sz w:val="24"/>
        </w:rPr>
      </w:pPr>
      <w:r>
        <w:rPr>
          <w:rFonts w:hint="eastAsia" w:ascii="仿宋" w:hAnsi="仿宋" w:eastAsia="仿宋" w:cs="仿宋"/>
          <w:b/>
          <w:color w:val="000000"/>
          <w:sz w:val="24"/>
        </w:rPr>
        <w:t>7、评审结果</w:t>
      </w:r>
    </w:p>
    <w:p>
      <w:pPr>
        <w:adjustRightInd w:val="0"/>
        <w:snapToGrid w:val="0"/>
        <w:spacing w:line="360" w:lineRule="auto"/>
        <w:ind w:firstLine="470" w:firstLineChars="196"/>
        <w:rPr>
          <w:rFonts w:ascii="仿宋" w:hAnsi="仿宋" w:eastAsia="仿宋" w:cs="仿宋"/>
          <w:sz w:val="24"/>
        </w:rPr>
      </w:pPr>
      <w:r>
        <w:rPr>
          <w:rFonts w:hint="eastAsia" w:ascii="仿宋" w:hAnsi="仿宋" w:eastAsia="仿宋" w:cs="仿宋"/>
          <w:sz w:val="24"/>
        </w:rPr>
        <w:t>评审小组应当在评审工作完成后，按“评审办法前附表”的规定推荐中标候选人并向招标 人提出书面评标报告。</w:t>
      </w:r>
    </w:p>
    <w:p>
      <w:pPr>
        <w:adjustRightInd w:val="0"/>
        <w:snapToGrid w:val="0"/>
        <w:spacing w:line="360" w:lineRule="auto"/>
        <w:ind w:right="71" w:rightChars="34" w:firstLine="487" w:firstLineChars="202"/>
        <w:jc w:val="center"/>
        <w:rPr>
          <w:rFonts w:ascii="仿宋" w:hAnsi="仿宋" w:eastAsia="仿宋" w:cs="仿宋"/>
          <w:b/>
          <w:bCs/>
          <w:color w:val="000000"/>
          <w:sz w:val="24"/>
        </w:rPr>
      </w:pPr>
      <w:r>
        <w:rPr>
          <w:rFonts w:hint="eastAsia" w:ascii="仿宋" w:hAnsi="仿宋" w:eastAsia="仿宋" w:cs="仿宋"/>
          <w:b/>
          <w:bCs/>
          <w:color w:val="000000"/>
          <w:sz w:val="24"/>
        </w:rPr>
        <w:t>评分表</w:t>
      </w:r>
    </w:p>
    <w:tbl>
      <w:tblPr>
        <w:tblStyle w:val="17"/>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143"/>
        <w:gridCol w:w="1767"/>
        <w:gridCol w:w="4860"/>
        <w:gridCol w:w="70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21" w:type="dxa"/>
            <w:vAlign w:val="center"/>
          </w:tcPr>
          <w:p>
            <w:pPr>
              <w:adjustRightInd w:val="0"/>
              <w:snapToGrid w:val="0"/>
              <w:rPr>
                <w:rFonts w:ascii="仿宋" w:hAnsi="仿宋" w:eastAsia="仿宋" w:cs="仿宋"/>
                <w:sz w:val="24"/>
              </w:rPr>
            </w:pPr>
            <w:r>
              <w:rPr>
                <w:rFonts w:hint="eastAsia" w:ascii="仿宋" w:hAnsi="仿宋" w:eastAsia="仿宋" w:cs="仿宋"/>
                <w:sz w:val="24"/>
              </w:rPr>
              <w:t>序号</w:t>
            </w:r>
          </w:p>
        </w:tc>
        <w:tc>
          <w:tcPr>
            <w:tcW w:w="1143" w:type="dxa"/>
            <w:vAlign w:val="center"/>
          </w:tcPr>
          <w:p>
            <w:pPr>
              <w:adjustRightInd w:val="0"/>
              <w:snapToGrid w:val="0"/>
              <w:rPr>
                <w:rFonts w:ascii="仿宋" w:hAnsi="仿宋" w:eastAsia="仿宋" w:cs="仿宋"/>
                <w:sz w:val="24"/>
              </w:rPr>
            </w:pPr>
            <w:r>
              <w:rPr>
                <w:rFonts w:hint="eastAsia" w:ascii="仿宋" w:hAnsi="仿宋" w:eastAsia="仿宋" w:cs="仿宋"/>
                <w:sz w:val="24"/>
              </w:rPr>
              <w:t xml:space="preserve">类别 </w:t>
            </w:r>
          </w:p>
          <w:p>
            <w:pPr>
              <w:adjustRightInd w:val="0"/>
              <w:snapToGrid w:val="0"/>
              <w:rPr>
                <w:rFonts w:ascii="仿宋" w:hAnsi="仿宋" w:eastAsia="仿宋" w:cs="仿宋"/>
                <w:sz w:val="24"/>
              </w:rPr>
            </w:pPr>
            <w:r>
              <w:rPr>
                <w:rFonts w:hint="eastAsia" w:ascii="仿宋" w:hAnsi="仿宋" w:eastAsia="仿宋" w:cs="仿宋"/>
                <w:sz w:val="24"/>
              </w:rPr>
              <w:t>项目</w:t>
            </w:r>
          </w:p>
        </w:tc>
        <w:tc>
          <w:tcPr>
            <w:tcW w:w="1767" w:type="dxa"/>
            <w:vAlign w:val="center"/>
          </w:tcPr>
          <w:p>
            <w:pPr>
              <w:adjustRightInd w:val="0"/>
              <w:snapToGrid w:val="0"/>
              <w:rPr>
                <w:rFonts w:ascii="仿宋" w:hAnsi="仿宋" w:eastAsia="仿宋" w:cs="仿宋"/>
                <w:sz w:val="24"/>
              </w:rPr>
            </w:pPr>
            <w:r>
              <w:rPr>
                <w:rFonts w:hint="eastAsia" w:ascii="仿宋" w:hAnsi="仿宋" w:eastAsia="仿宋" w:cs="仿宋"/>
                <w:sz w:val="24"/>
              </w:rPr>
              <w:t>评标内容</w:t>
            </w:r>
          </w:p>
        </w:tc>
        <w:tc>
          <w:tcPr>
            <w:tcW w:w="4860" w:type="dxa"/>
            <w:vAlign w:val="center"/>
          </w:tcPr>
          <w:p>
            <w:pPr>
              <w:adjustRightInd w:val="0"/>
              <w:snapToGrid w:val="0"/>
              <w:rPr>
                <w:rFonts w:ascii="仿宋" w:hAnsi="仿宋" w:eastAsia="仿宋" w:cs="仿宋"/>
                <w:sz w:val="24"/>
              </w:rPr>
            </w:pPr>
            <w:r>
              <w:rPr>
                <w:rFonts w:hint="eastAsia" w:ascii="仿宋" w:hAnsi="仿宋" w:eastAsia="仿宋" w:cs="仿宋"/>
                <w:sz w:val="24"/>
              </w:rPr>
              <w:t>评分标准</w:t>
            </w:r>
          </w:p>
        </w:tc>
        <w:tc>
          <w:tcPr>
            <w:tcW w:w="705" w:type="dxa"/>
            <w:vAlign w:val="center"/>
          </w:tcPr>
          <w:p>
            <w:pPr>
              <w:adjustRightInd w:val="0"/>
              <w:snapToGrid w:val="0"/>
              <w:rPr>
                <w:rFonts w:ascii="仿宋" w:hAnsi="仿宋" w:eastAsia="仿宋" w:cs="仿宋"/>
                <w:sz w:val="24"/>
              </w:rPr>
            </w:pPr>
            <w:r>
              <w:rPr>
                <w:rFonts w:hint="eastAsia" w:ascii="仿宋" w:hAnsi="仿宋" w:eastAsia="仿宋" w:cs="仿宋"/>
                <w:sz w:val="24"/>
              </w:rPr>
              <w:t>满分</w:t>
            </w:r>
            <w:r>
              <w:rPr>
                <w:rFonts w:hint="eastAsia" w:ascii="仿宋" w:hAnsi="仿宋" w:eastAsia="仿宋" w:cs="仿宋"/>
                <w:sz w:val="24"/>
              </w:rPr>
              <w:br w:type="textWrapping"/>
            </w:r>
            <w:r>
              <w:rPr>
                <w:rFonts w:hint="eastAsia" w:ascii="仿宋" w:hAnsi="仿宋" w:eastAsia="仿宋" w:cs="仿宋"/>
                <w:sz w:val="24"/>
              </w:rPr>
              <w:t>分值</w:t>
            </w:r>
          </w:p>
        </w:tc>
        <w:tc>
          <w:tcPr>
            <w:tcW w:w="660" w:type="dxa"/>
            <w:vAlign w:val="center"/>
          </w:tcPr>
          <w:p>
            <w:pPr>
              <w:adjustRightInd w:val="0"/>
              <w:snapToGrid w:val="0"/>
              <w:rPr>
                <w:rFonts w:ascii="仿宋" w:hAnsi="仿宋" w:eastAsia="仿宋" w:cs="仿宋"/>
                <w:sz w:val="24"/>
              </w:rPr>
            </w:pPr>
            <w:r>
              <w:rPr>
                <w:rFonts w:hint="eastAsia" w:ascii="仿宋" w:hAnsi="仿宋" w:eastAsia="仿宋" w:cs="仿宋"/>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21" w:type="dxa"/>
            <w:vAlign w:val="center"/>
          </w:tcPr>
          <w:p>
            <w:pPr>
              <w:adjustRightInd w:val="0"/>
              <w:snapToGrid w:val="0"/>
              <w:rPr>
                <w:rFonts w:ascii="仿宋" w:hAnsi="仿宋" w:eastAsia="仿宋" w:cs="仿宋"/>
                <w:sz w:val="24"/>
              </w:rPr>
            </w:pPr>
            <w:r>
              <w:rPr>
                <w:rFonts w:hint="eastAsia" w:ascii="仿宋" w:hAnsi="仿宋" w:eastAsia="仿宋" w:cs="仿宋"/>
                <w:sz w:val="24"/>
              </w:rPr>
              <w:t>1</w:t>
            </w:r>
          </w:p>
        </w:tc>
        <w:tc>
          <w:tcPr>
            <w:tcW w:w="1143" w:type="dxa"/>
            <w:vAlign w:val="center"/>
          </w:tcPr>
          <w:p>
            <w:pPr>
              <w:adjustRightInd w:val="0"/>
              <w:snapToGrid w:val="0"/>
              <w:jc w:val="center"/>
              <w:rPr>
                <w:rFonts w:ascii="仿宋" w:hAnsi="仿宋" w:eastAsia="仿宋" w:cs="仿宋"/>
                <w:sz w:val="24"/>
              </w:rPr>
            </w:pPr>
            <w:r>
              <w:rPr>
                <w:rFonts w:hint="eastAsia" w:ascii="仿宋" w:hAnsi="仿宋" w:eastAsia="仿宋" w:cs="仿宋"/>
                <w:sz w:val="24"/>
              </w:rPr>
              <w:t>资质业绩</w:t>
            </w:r>
          </w:p>
          <w:p>
            <w:pPr>
              <w:adjustRightInd w:val="0"/>
              <w:snapToGrid w:val="0"/>
              <w:rPr>
                <w:rFonts w:ascii="仿宋" w:hAnsi="仿宋" w:eastAsia="仿宋" w:cs="仿宋"/>
                <w:sz w:val="24"/>
              </w:rPr>
            </w:pPr>
            <w:r>
              <w:rPr>
                <w:rFonts w:hint="eastAsia" w:ascii="仿宋" w:hAnsi="仿宋" w:eastAsia="仿宋" w:cs="仿宋"/>
                <w:sz w:val="24"/>
              </w:rPr>
              <w:t>（30分）</w:t>
            </w:r>
          </w:p>
        </w:tc>
        <w:tc>
          <w:tcPr>
            <w:tcW w:w="1767" w:type="dxa"/>
            <w:vAlign w:val="center"/>
          </w:tcPr>
          <w:p>
            <w:pPr>
              <w:adjustRightInd w:val="0"/>
              <w:snapToGrid w:val="0"/>
              <w:rPr>
                <w:rFonts w:ascii="仿宋" w:hAnsi="仿宋" w:eastAsia="仿宋" w:cs="仿宋"/>
                <w:sz w:val="24"/>
              </w:rPr>
            </w:pPr>
            <w:r>
              <w:rPr>
                <w:rFonts w:hint="eastAsia" w:ascii="仿宋" w:hAnsi="仿宋" w:eastAsia="仿宋" w:cs="仿宋"/>
                <w:sz w:val="24"/>
              </w:rPr>
              <w:t>近5年业绩证明材料。</w:t>
            </w:r>
          </w:p>
        </w:tc>
        <w:tc>
          <w:tcPr>
            <w:tcW w:w="4860" w:type="dxa"/>
            <w:vAlign w:val="center"/>
          </w:tcPr>
          <w:p>
            <w:pPr>
              <w:pStyle w:val="29"/>
              <w:rPr>
                <w:rFonts w:ascii="仿宋" w:hAnsi="仿宋" w:eastAsia="仿宋" w:cs="仿宋"/>
                <w:kern w:val="2"/>
              </w:rPr>
            </w:pPr>
            <w:r>
              <w:rPr>
                <w:rFonts w:hint="eastAsia" w:ascii="仿宋" w:hAnsi="仿宋" w:eastAsia="仿宋" w:cs="仿宋"/>
                <w:kern w:val="2"/>
              </w:rPr>
              <w:t>（1）满足第二章“投标人须知前附表”附录 1、附录 2 要求得 18 分；</w:t>
            </w:r>
          </w:p>
          <w:p>
            <w:pPr>
              <w:adjustRightInd w:val="0"/>
              <w:snapToGrid w:val="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）扣除满足资格审查条件的业绩个数后，每增加一项有效竣工财务决算编制与咨询服务业绩（近5年业绩证明材料）得分2分，累计加分上限</w:t>
            </w:r>
            <w:r>
              <w:rPr>
                <w:rFonts w:ascii="仿宋" w:hAnsi="仿宋" w:eastAsia="仿宋" w:cs="仿宋"/>
                <w:sz w:val="24"/>
              </w:rPr>
              <w:t>6</w:t>
            </w:r>
            <w:r>
              <w:rPr>
                <w:rFonts w:hint="eastAsia" w:ascii="仿宋" w:hAnsi="仿宋" w:eastAsia="仿宋" w:cs="仿宋"/>
                <w:sz w:val="24"/>
              </w:rPr>
              <w:t>分；每增加一项有效竣工决算审计服务业绩（近5年业绩证明材料）得分2分，累计加分上限</w:t>
            </w:r>
            <w:r>
              <w:rPr>
                <w:rFonts w:ascii="仿宋" w:hAnsi="仿宋" w:eastAsia="仿宋" w:cs="仿宋"/>
                <w:sz w:val="24"/>
              </w:rPr>
              <w:t>6</w:t>
            </w:r>
            <w:r>
              <w:rPr>
                <w:rFonts w:hint="eastAsia" w:ascii="仿宋" w:hAnsi="仿宋" w:eastAsia="仿宋" w:cs="仿宋"/>
                <w:sz w:val="24"/>
              </w:rPr>
              <w:t>分。</w:t>
            </w:r>
          </w:p>
        </w:tc>
        <w:tc>
          <w:tcPr>
            <w:tcW w:w="705" w:type="dxa"/>
            <w:vAlign w:val="center"/>
          </w:tcPr>
          <w:p>
            <w:pPr>
              <w:adjustRightInd w:val="0"/>
              <w:snapToGrid w:val="0"/>
              <w:rPr>
                <w:rFonts w:ascii="仿宋" w:hAnsi="仿宋" w:eastAsia="仿宋" w:cs="仿宋"/>
                <w:sz w:val="24"/>
              </w:rPr>
            </w:pPr>
            <w:r>
              <w:rPr>
                <w:rFonts w:hint="eastAsia" w:ascii="仿宋" w:hAnsi="仿宋" w:eastAsia="仿宋" w:cs="仿宋"/>
                <w:sz w:val="24"/>
              </w:rPr>
              <w:t>30</w:t>
            </w:r>
          </w:p>
        </w:tc>
        <w:tc>
          <w:tcPr>
            <w:tcW w:w="660" w:type="dxa"/>
            <w:vAlign w:val="center"/>
          </w:tcPr>
          <w:p>
            <w:pPr>
              <w:adjustRightInd w:val="0"/>
              <w:snapToGrid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21" w:type="dxa"/>
            <w:vMerge w:val="restart"/>
            <w:vAlign w:val="center"/>
          </w:tcPr>
          <w:p>
            <w:pPr>
              <w:adjustRightInd w:val="0"/>
              <w:snapToGrid w:val="0"/>
              <w:rPr>
                <w:rFonts w:ascii="仿宋" w:hAnsi="仿宋" w:eastAsia="仿宋" w:cs="仿宋"/>
                <w:sz w:val="24"/>
              </w:rPr>
            </w:pPr>
            <w:r>
              <w:rPr>
                <w:rFonts w:hint="eastAsia" w:ascii="仿宋" w:hAnsi="仿宋" w:eastAsia="仿宋" w:cs="仿宋"/>
                <w:sz w:val="24"/>
              </w:rPr>
              <w:t>2</w:t>
            </w:r>
          </w:p>
        </w:tc>
        <w:tc>
          <w:tcPr>
            <w:tcW w:w="1143" w:type="dxa"/>
            <w:vMerge w:val="restart"/>
            <w:vAlign w:val="center"/>
          </w:tcPr>
          <w:p>
            <w:pPr>
              <w:adjustRightInd w:val="0"/>
              <w:snapToGrid w:val="0"/>
              <w:rPr>
                <w:rFonts w:ascii="仿宋" w:hAnsi="仿宋" w:eastAsia="仿宋" w:cs="仿宋"/>
                <w:sz w:val="24"/>
              </w:rPr>
            </w:pPr>
          </w:p>
          <w:p>
            <w:pPr>
              <w:adjustRightInd w:val="0"/>
              <w:snapToGrid w:val="0"/>
              <w:jc w:val="center"/>
              <w:rPr>
                <w:rFonts w:ascii="仿宋" w:hAnsi="仿宋" w:eastAsia="仿宋" w:cs="仿宋"/>
                <w:sz w:val="24"/>
              </w:rPr>
            </w:pPr>
            <w:r>
              <w:rPr>
                <w:rFonts w:hint="eastAsia" w:ascii="仿宋" w:hAnsi="仿宋" w:eastAsia="仿宋" w:cs="仿宋"/>
                <w:sz w:val="24"/>
              </w:rPr>
              <w:t>专业技术能力</w:t>
            </w:r>
          </w:p>
          <w:p>
            <w:pPr>
              <w:adjustRightInd w:val="0"/>
              <w:snapToGrid w:val="0"/>
              <w:jc w:val="center"/>
              <w:rPr>
                <w:rFonts w:ascii="仿宋" w:hAnsi="仿宋" w:eastAsia="仿宋" w:cs="仿宋"/>
                <w:sz w:val="24"/>
              </w:rPr>
            </w:pPr>
            <w:r>
              <w:rPr>
                <w:rFonts w:hint="eastAsia" w:ascii="仿宋" w:hAnsi="仿宋" w:eastAsia="仿宋" w:cs="仿宋"/>
                <w:sz w:val="24"/>
              </w:rPr>
              <w:t>（30分）</w:t>
            </w:r>
          </w:p>
        </w:tc>
        <w:tc>
          <w:tcPr>
            <w:tcW w:w="1767" w:type="dxa"/>
            <w:vAlign w:val="center"/>
          </w:tcPr>
          <w:p>
            <w:pPr>
              <w:adjustRightInd w:val="0"/>
              <w:snapToGrid w:val="0"/>
              <w:rPr>
                <w:rFonts w:ascii="仿宋" w:hAnsi="仿宋" w:eastAsia="仿宋" w:cs="仿宋"/>
                <w:sz w:val="24"/>
              </w:rPr>
            </w:pPr>
            <w:r>
              <w:rPr>
                <w:rFonts w:hint="eastAsia" w:ascii="仿宋" w:hAnsi="仿宋" w:eastAsia="仿宋" w:cs="仿宋"/>
                <w:sz w:val="24"/>
              </w:rPr>
              <w:t>账务清理实施方案</w:t>
            </w:r>
          </w:p>
        </w:tc>
        <w:tc>
          <w:tcPr>
            <w:tcW w:w="4860" w:type="dxa"/>
            <w:vAlign w:val="center"/>
          </w:tcPr>
          <w:p>
            <w:pPr>
              <w:adjustRightInd w:val="0"/>
              <w:snapToGrid w:val="0"/>
              <w:rPr>
                <w:rFonts w:ascii="仿宋" w:hAnsi="仿宋" w:eastAsia="仿宋" w:cs="仿宋"/>
                <w:sz w:val="24"/>
              </w:rPr>
            </w:pPr>
            <w:r>
              <w:rPr>
                <w:rFonts w:ascii="仿宋" w:hAnsi="仿宋" w:eastAsia="仿宋" w:cs="仿宋"/>
                <w:sz w:val="24"/>
              </w:rPr>
              <w:t>一般得</w:t>
            </w:r>
            <w:r>
              <w:rPr>
                <w:rFonts w:hint="eastAsia" w:ascii="仿宋" w:hAnsi="仿宋" w:eastAsia="仿宋" w:cs="仿宋"/>
                <w:sz w:val="24"/>
              </w:rPr>
              <w:t>0</w:t>
            </w:r>
            <w:r>
              <w:rPr>
                <w:rFonts w:ascii="仿宋" w:hAnsi="仿宋" w:eastAsia="仿宋" w:cs="仿宋"/>
                <w:sz w:val="24"/>
              </w:rPr>
              <w:t>～</w:t>
            </w:r>
            <w:r>
              <w:rPr>
                <w:rFonts w:hint="eastAsia" w:ascii="仿宋" w:hAnsi="仿宋" w:eastAsia="仿宋" w:cs="仿宋"/>
                <w:sz w:val="24"/>
              </w:rPr>
              <w:t>2</w:t>
            </w:r>
            <w:r>
              <w:rPr>
                <w:rFonts w:ascii="仿宋" w:hAnsi="仿宋" w:eastAsia="仿宋" w:cs="仿宋"/>
                <w:sz w:val="24"/>
              </w:rPr>
              <w:t>分，良得</w:t>
            </w:r>
            <w:r>
              <w:rPr>
                <w:rFonts w:hint="eastAsia" w:ascii="仿宋" w:hAnsi="仿宋" w:eastAsia="仿宋" w:cs="仿宋"/>
                <w:sz w:val="24"/>
              </w:rPr>
              <w:t>3</w:t>
            </w:r>
            <w:r>
              <w:rPr>
                <w:rFonts w:ascii="仿宋" w:hAnsi="仿宋" w:eastAsia="仿宋" w:cs="仿宋"/>
                <w:sz w:val="24"/>
              </w:rPr>
              <w:t>～</w:t>
            </w:r>
            <w:r>
              <w:rPr>
                <w:rFonts w:hint="eastAsia" w:ascii="仿宋" w:hAnsi="仿宋" w:eastAsia="仿宋" w:cs="仿宋"/>
                <w:sz w:val="24"/>
              </w:rPr>
              <w:t>5</w:t>
            </w:r>
            <w:r>
              <w:rPr>
                <w:rFonts w:ascii="仿宋" w:hAnsi="仿宋" w:eastAsia="仿宋" w:cs="仿宋"/>
                <w:sz w:val="24"/>
              </w:rPr>
              <w:t>分，优得</w:t>
            </w:r>
            <w:r>
              <w:rPr>
                <w:rFonts w:hint="eastAsia" w:ascii="仿宋" w:hAnsi="仿宋" w:eastAsia="仿宋" w:cs="仿宋"/>
                <w:sz w:val="24"/>
              </w:rPr>
              <w:t>6</w:t>
            </w:r>
            <w:r>
              <w:rPr>
                <w:rFonts w:ascii="仿宋" w:hAnsi="仿宋" w:eastAsia="仿宋" w:cs="仿宋"/>
                <w:sz w:val="24"/>
              </w:rPr>
              <w:t>～</w:t>
            </w:r>
            <w:r>
              <w:rPr>
                <w:rFonts w:hint="eastAsia" w:ascii="仿宋" w:hAnsi="仿宋" w:eastAsia="仿宋" w:cs="仿宋"/>
                <w:sz w:val="24"/>
              </w:rPr>
              <w:t>7.5</w:t>
            </w:r>
            <w:r>
              <w:rPr>
                <w:rFonts w:ascii="仿宋" w:hAnsi="仿宋" w:eastAsia="仿宋" w:cs="仿宋"/>
                <w:sz w:val="24"/>
              </w:rPr>
              <w:t>分</w:t>
            </w:r>
            <w:r>
              <w:rPr>
                <w:rFonts w:hint="eastAsia" w:ascii="仿宋" w:hAnsi="仿宋" w:eastAsia="仿宋" w:cs="仿宋"/>
                <w:sz w:val="24"/>
              </w:rPr>
              <w:t>，</w:t>
            </w:r>
            <w:r>
              <w:rPr>
                <w:rFonts w:ascii="仿宋" w:hAnsi="仿宋" w:eastAsia="仿宋" w:cs="仿宋"/>
                <w:sz w:val="24"/>
              </w:rPr>
              <w:t>无此项内容得0分</w:t>
            </w:r>
            <w:r>
              <w:rPr>
                <w:rFonts w:hint="eastAsia" w:ascii="仿宋" w:hAnsi="仿宋" w:eastAsia="仿宋" w:cs="仿宋"/>
                <w:sz w:val="24"/>
              </w:rPr>
              <w:t>。</w:t>
            </w:r>
          </w:p>
        </w:tc>
        <w:tc>
          <w:tcPr>
            <w:tcW w:w="705" w:type="dxa"/>
            <w:vAlign w:val="center"/>
          </w:tcPr>
          <w:p>
            <w:pPr>
              <w:adjustRightInd w:val="0"/>
              <w:snapToGrid w:val="0"/>
              <w:rPr>
                <w:rFonts w:ascii="仿宋" w:hAnsi="仿宋" w:eastAsia="仿宋" w:cs="仿宋"/>
                <w:sz w:val="24"/>
              </w:rPr>
            </w:pPr>
            <w:r>
              <w:rPr>
                <w:rFonts w:hint="eastAsia" w:ascii="仿宋" w:hAnsi="仿宋" w:eastAsia="仿宋" w:cs="仿宋"/>
                <w:sz w:val="24"/>
              </w:rPr>
              <w:t>7.5</w:t>
            </w:r>
          </w:p>
        </w:tc>
        <w:tc>
          <w:tcPr>
            <w:tcW w:w="660" w:type="dxa"/>
            <w:vAlign w:val="center"/>
          </w:tcPr>
          <w:p>
            <w:pPr>
              <w:adjustRightInd w:val="0"/>
              <w:snapToGrid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21" w:type="dxa"/>
            <w:vMerge w:val="continue"/>
            <w:vAlign w:val="center"/>
          </w:tcPr>
          <w:p>
            <w:pPr>
              <w:adjustRightInd w:val="0"/>
              <w:snapToGrid w:val="0"/>
              <w:rPr>
                <w:rFonts w:ascii="仿宋" w:hAnsi="仿宋" w:eastAsia="仿宋" w:cs="仿宋"/>
                <w:sz w:val="24"/>
              </w:rPr>
            </w:pPr>
          </w:p>
        </w:tc>
        <w:tc>
          <w:tcPr>
            <w:tcW w:w="1143" w:type="dxa"/>
            <w:vMerge w:val="continue"/>
            <w:vAlign w:val="center"/>
          </w:tcPr>
          <w:p>
            <w:pPr>
              <w:adjustRightInd w:val="0"/>
              <w:snapToGrid w:val="0"/>
              <w:rPr>
                <w:rFonts w:ascii="仿宋" w:hAnsi="仿宋" w:eastAsia="仿宋" w:cs="仿宋"/>
                <w:sz w:val="24"/>
              </w:rPr>
            </w:pPr>
          </w:p>
        </w:tc>
        <w:tc>
          <w:tcPr>
            <w:tcW w:w="1767" w:type="dxa"/>
            <w:vAlign w:val="center"/>
          </w:tcPr>
          <w:p>
            <w:pPr>
              <w:adjustRightInd w:val="0"/>
              <w:snapToGrid w:val="0"/>
              <w:rPr>
                <w:rFonts w:ascii="仿宋" w:hAnsi="仿宋" w:eastAsia="仿宋" w:cs="仿宋"/>
                <w:sz w:val="24"/>
              </w:rPr>
            </w:pPr>
            <w:r>
              <w:rPr>
                <w:rFonts w:hint="eastAsia" w:ascii="仿宋" w:hAnsi="仿宋" w:eastAsia="仿宋" w:cs="仿宋"/>
                <w:sz w:val="24"/>
              </w:rPr>
              <w:t>竣工决算报表编制实施方案</w:t>
            </w:r>
          </w:p>
        </w:tc>
        <w:tc>
          <w:tcPr>
            <w:tcW w:w="4860" w:type="dxa"/>
            <w:vAlign w:val="center"/>
          </w:tcPr>
          <w:p>
            <w:pPr>
              <w:adjustRightInd w:val="0"/>
              <w:snapToGrid w:val="0"/>
              <w:rPr>
                <w:rFonts w:ascii="仿宋" w:hAnsi="仿宋" w:eastAsia="仿宋" w:cs="仿宋"/>
                <w:sz w:val="24"/>
              </w:rPr>
            </w:pPr>
            <w:r>
              <w:rPr>
                <w:rFonts w:ascii="仿宋" w:hAnsi="仿宋" w:eastAsia="仿宋" w:cs="仿宋"/>
                <w:sz w:val="24"/>
              </w:rPr>
              <w:t>一般得</w:t>
            </w:r>
            <w:r>
              <w:rPr>
                <w:rFonts w:hint="eastAsia" w:ascii="仿宋" w:hAnsi="仿宋" w:eastAsia="仿宋" w:cs="仿宋"/>
                <w:sz w:val="24"/>
              </w:rPr>
              <w:t>0</w:t>
            </w:r>
            <w:r>
              <w:rPr>
                <w:rFonts w:ascii="仿宋" w:hAnsi="仿宋" w:eastAsia="仿宋" w:cs="仿宋"/>
                <w:sz w:val="24"/>
              </w:rPr>
              <w:t>～</w:t>
            </w:r>
            <w:r>
              <w:rPr>
                <w:rFonts w:hint="eastAsia" w:ascii="仿宋" w:hAnsi="仿宋" w:eastAsia="仿宋" w:cs="仿宋"/>
                <w:sz w:val="24"/>
              </w:rPr>
              <w:t>2</w:t>
            </w:r>
            <w:r>
              <w:rPr>
                <w:rFonts w:ascii="仿宋" w:hAnsi="仿宋" w:eastAsia="仿宋" w:cs="仿宋"/>
                <w:sz w:val="24"/>
              </w:rPr>
              <w:t>分，良得</w:t>
            </w:r>
            <w:r>
              <w:rPr>
                <w:rFonts w:hint="eastAsia" w:ascii="仿宋" w:hAnsi="仿宋" w:eastAsia="仿宋" w:cs="仿宋"/>
                <w:sz w:val="24"/>
              </w:rPr>
              <w:t>3</w:t>
            </w:r>
            <w:r>
              <w:rPr>
                <w:rFonts w:ascii="仿宋" w:hAnsi="仿宋" w:eastAsia="仿宋" w:cs="仿宋"/>
                <w:sz w:val="24"/>
              </w:rPr>
              <w:t>～</w:t>
            </w:r>
            <w:r>
              <w:rPr>
                <w:rFonts w:hint="eastAsia" w:ascii="仿宋" w:hAnsi="仿宋" w:eastAsia="仿宋" w:cs="仿宋"/>
                <w:sz w:val="24"/>
              </w:rPr>
              <w:t>5</w:t>
            </w:r>
            <w:r>
              <w:rPr>
                <w:rFonts w:ascii="仿宋" w:hAnsi="仿宋" w:eastAsia="仿宋" w:cs="仿宋"/>
                <w:sz w:val="24"/>
              </w:rPr>
              <w:t>分，优得</w:t>
            </w:r>
            <w:r>
              <w:rPr>
                <w:rFonts w:hint="eastAsia" w:ascii="仿宋" w:hAnsi="仿宋" w:eastAsia="仿宋" w:cs="仿宋"/>
                <w:sz w:val="24"/>
              </w:rPr>
              <w:t>6</w:t>
            </w:r>
            <w:r>
              <w:rPr>
                <w:rFonts w:ascii="仿宋" w:hAnsi="仿宋" w:eastAsia="仿宋" w:cs="仿宋"/>
                <w:sz w:val="24"/>
              </w:rPr>
              <w:t>～</w:t>
            </w:r>
            <w:r>
              <w:rPr>
                <w:rFonts w:hint="eastAsia" w:ascii="仿宋" w:hAnsi="仿宋" w:eastAsia="仿宋" w:cs="仿宋"/>
                <w:sz w:val="24"/>
              </w:rPr>
              <w:t>7.5</w:t>
            </w:r>
            <w:r>
              <w:rPr>
                <w:rFonts w:ascii="仿宋" w:hAnsi="仿宋" w:eastAsia="仿宋" w:cs="仿宋"/>
                <w:sz w:val="24"/>
              </w:rPr>
              <w:t>分</w:t>
            </w:r>
            <w:r>
              <w:rPr>
                <w:rFonts w:hint="eastAsia" w:ascii="仿宋" w:hAnsi="仿宋" w:eastAsia="仿宋" w:cs="仿宋"/>
                <w:sz w:val="24"/>
              </w:rPr>
              <w:t>，</w:t>
            </w:r>
            <w:r>
              <w:rPr>
                <w:rFonts w:ascii="仿宋" w:hAnsi="仿宋" w:eastAsia="仿宋" w:cs="仿宋"/>
                <w:sz w:val="24"/>
              </w:rPr>
              <w:t>无此项内容得0分</w:t>
            </w:r>
            <w:r>
              <w:rPr>
                <w:rFonts w:hint="eastAsia" w:ascii="仿宋" w:hAnsi="仿宋" w:eastAsia="仿宋" w:cs="仿宋"/>
                <w:sz w:val="24"/>
              </w:rPr>
              <w:t>。</w:t>
            </w:r>
          </w:p>
        </w:tc>
        <w:tc>
          <w:tcPr>
            <w:tcW w:w="705" w:type="dxa"/>
            <w:vAlign w:val="center"/>
          </w:tcPr>
          <w:p>
            <w:pPr>
              <w:adjustRightInd w:val="0"/>
              <w:snapToGrid w:val="0"/>
              <w:rPr>
                <w:rFonts w:ascii="仿宋" w:hAnsi="仿宋" w:eastAsia="仿宋" w:cs="仿宋"/>
                <w:sz w:val="24"/>
              </w:rPr>
            </w:pPr>
            <w:r>
              <w:rPr>
                <w:rFonts w:hint="eastAsia" w:ascii="仿宋" w:hAnsi="仿宋" w:eastAsia="仿宋" w:cs="仿宋"/>
                <w:sz w:val="24"/>
              </w:rPr>
              <w:t>7.5</w:t>
            </w:r>
          </w:p>
        </w:tc>
        <w:tc>
          <w:tcPr>
            <w:tcW w:w="660" w:type="dxa"/>
            <w:vAlign w:val="center"/>
          </w:tcPr>
          <w:p>
            <w:pPr>
              <w:adjustRightInd w:val="0"/>
              <w:snapToGrid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21" w:type="dxa"/>
            <w:vMerge w:val="continue"/>
            <w:vAlign w:val="center"/>
          </w:tcPr>
          <w:p>
            <w:pPr>
              <w:adjustRightInd w:val="0"/>
              <w:snapToGrid w:val="0"/>
              <w:rPr>
                <w:rFonts w:ascii="仿宋" w:hAnsi="仿宋" w:eastAsia="仿宋" w:cs="仿宋"/>
                <w:sz w:val="24"/>
              </w:rPr>
            </w:pPr>
          </w:p>
        </w:tc>
        <w:tc>
          <w:tcPr>
            <w:tcW w:w="1143" w:type="dxa"/>
            <w:vMerge w:val="continue"/>
            <w:vAlign w:val="center"/>
          </w:tcPr>
          <w:p>
            <w:pPr>
              <w:adjustRightInd w:val="0"/>
              <w:snapToGrid w:val="0"/>
              <w:rPr>
                <w:rFonts w:ascii="仿宋" w:hAnsi="仿宋" w:eastAsia="仿宋" w:cs="仿宋"/>
                <w:sz w:val="24"/>
              </w:rPr>
            </w:pPr>
          </w:p>
        </w:tc>
        <w:tc>
          <w:tcPr>
            <w:tcW w:w="1767" w:type="dxa"/>
            <w:vAlign w:val="center"/>
          </w:tcPr>
          <w:p>
            <w:pPr>
              <w:adjustRightInd w:val="0"/>
              <w:snapToGrid w:val="0"/>
              <w:rPr>
                <w:rFonts w:ascii="仿宋" w:hAnsi="仿宋" w:eastAsia="仿宋" w:cs="仿宋"/>
                <w:sz w:val="24"/>
              </w:rPr>
            </w:pPr>
            <w:r>
              <w:rPr>
                <w:rFonts w:hint="eastAsia" w:ascii="仿宋" w:hAnsi="仿宋" w:eastAsia="仿宋" w:cs="仿宋"/>
                <w:sz w:val="24"/>
              </w:rPr>
              <w:t>揭露问题及问题整改的工作方案</w:t>
            </w:r>
          </w:p>
        </w:tc>
        <w:tc>
          <w:tcPr>
            <w:tcW w:w="4860" w:type="dxa"/>
            <w:vAlign w:val="center"/>
          </w:tcPr>
          <w:p>
            <w:pPr>
              <w:adjustRightInd w:val="0"/>
              <w:snapToGrid w:val="0"/>
              <w:rPr>
                <w:rFonts w:ascii="仿宋" w:hAnsi="仿宋" w:eastAsia="仿宋" w:cs="仿宋"/>
                <w:sz w:val="24"/>
              </w:rPr>
            </w:pPr>
            <w:r>
              <w:rPr>
                <w:rFonts w:ascii="仿宋" w:hAnsi="仿宋" w:eastAsia="仿宋" w:cs="仿宋"/>
                <w:sz w:val="24"/>
              </w:rPr>
              <w:t>一般得</w:t>
            </w:r>
            <w:r>
              <w:rPr>
                <w:rFonts w:hint="eastAsia" w:ascii="仿宋" w:hAnsi="仿宋" w:eastAsia="仿宋" w:cs="仿宋"/>
                <w:sz w:val="24"/>
              </w:rPr>
              <w:t>0</w:t>
            </w:r>
            <w:r>
              <w:rPr>
                <w:rFonts w:ascii="仿宋" w:hAnsi="仿宋" w:eastAsia="仿宋" w:cs="仿宋"/>
                <w:sz w:val="24"/>
              </w:rPr>
              <w:t>～</w:t>
            </w:r>
            <w:r>
              <w:rPr>
                <w:rFonts w:hint="eastAsia" w:ascii="仿宋" w:hAnsi="仿宋" w:eastAsia="仿宋" w:cs="仿宋"/>
                <w:sz w:val="24"/>
              </w:rPr>
              <w:t>2</w:t>
            </w:r>
            <w:r>
              <w:rPr>
                <w:rFonts w:ascii="仿宋" w:hAnsi="仿宋" w:eastAsia="仿宋" w:cs="仿宋"/>
                <w:sz w:val="24"/>
              </w:rPr>
              <w:t>分，良得</w:t>
            </w:r>
            <w:r>
              <w:rPr>
                <w:rFonts w:hint="eastAsia" w:ascii="仿宋" w:hAnsi="仿宋" w:eastAsia="仿宋" w:cs="仿宋"/>
                <w:sz w:val="24"/>
              </w:rPr>
              <w:t>3</w:t>
            </w:r>
            <w:r>
              <w:rPr>
                <w:rFonts w:ascii="仿宋" w:hAnsi="仿宋" w:eastAsia="仿宋" w:cs="仿宋"/>
                <w:sz w:val="24"/>
              </w:rPr>
              <w:t>～</w:t>
            </w:r>
            <w:r>
              <w:rPr>
                <w:rFonts w:hint="eastAsia" w:ascii="仿宋" w:hAnsi="仿宋" w:eastAsia="仿宋" w:cs="仿宋"/>
                <w:sz w:val="24"/>
              </w:rPr>
              <w:t>5</w:t>
            </w:r>
            <w:r>
              <w:rPr>
                <w:rFonts w:ascii="仿宋" w:hAnsi="仿宋" w:eastAsia="仿宋" w:cs="仿宋"/>
                <w:sz w:val="24"/>
              </w:rPr>
              <w:t>分，优得</w:t>
            </w:r>
            <w:r>
              <w:rPr>
                <w:rFonts w:hint="eastAsia" w:ascii="仿宋" w:hAnsi="仿宋" w:eastAsia="仿宋" w:cs="仿宋"/>
                <w:sz w:val="24"/>
              </w:rPr>
              <w:t>6</w:t>
            </w:r>
            <w:r>
              <w:rPr>
                <w:rFonts w:ascii="仿宋" w:hAnsi="仿宋" w:eastAsia="仿宋" w:cs="仿宋"/>
                <w:sz w:val="24"/>
              </w:rPr>
              <w:t>～</w:t>
            </w:r>
            <w:r>
              <w:rPr>
                <w:rFonts w:hint="eastAsia" w:ascii="仿宋" w:hAnsi="仿宋" w:eastAsia="仿宋" w:cs="仿宋"/>
                <w:sz w:val="24"/>
              </w:rPr>
              <w:t>7.5</w:t>
            </w:r>
            <w:r>
              <w:rPr>
                <w:rFonts w:ascii="仿宋" w:hAnsi="仿宋" w:eastAsia="仿宋" w:cs="仿宋"/>
                <w:sz w:val="24"/>
              </w:rPr>
              <w:t>分</w:t>
            </w:r>
            <w:r>
              <w:rPr>
                <w:rFonts w:hint="eastAsia" w:ascii="仿宋" w:hAnsi="仿宋" w:eastAsia="仿宋" w:cs="仿宋"/>
                <w:sz w:val="24"/>
              </w:rPr>
              <w:t>，</w:t>
            </w:r>
            <w:r>
              <w:rPr>
                <w:rFonts w:ascii="仿宋" w:hAnsi="仿宋" w:eastAsia="仿宋" w:cs="仿宋"/>
                <w:sz w:val="24"/>
              </w:rPr>
              <w:t>无此项内容得0分</w:t>
            </w:r>
            <w:r>
              <w:rPr>
                <w:rFonts w:hint="eastAsia" w:ascii="仿宋" w:hAnsi="仿宋" w:eastAsia="仿宋" w:cs="仿宋"/>
                <w:sz w:val="24"/>
              </w:rPr>
              <w:t>。</w:t>
            </w:r>
          </w:p>
        </w:tc>
        <w:tc>
          <w:tcPr>
            <w:tcW w:w="705" w:type="dxa"/>
            <w:vAlign w:val="center"/>
          </w:tcPr>
          <w:p>
            <w:pPr>
              <w:adjustRightInd w:val="0"/>
              <w:snapToGrid w:val="0"/>
              <w:rPr>
                <w:rFonts w:ascii="仿宋" w:hAnsi="仿宋" w:eastAsia="仿宋" w:cs="仿宋"/>
                <w:sz w:val="24"/>
              </w:rPr>
            </w:pPr>
            <w:r>
              <w:rPr>
                <w:rFonts w:hint="eastAsia" w:ascii="仿宋" w:hAnsi="仿宋" w:eastAsia="仿宋" w:cs="仿宋"/>
                <w:sz w:val="24"/>
              </w:rPr>
              <w:t>7.5</w:t>
            </w:r>
          </w:p>
        </w:tc>
        <w:tc>
          <w:tcPr>
            <w:tcW w:w="660" w:type="dxa"/>
            <w:vAlign w:val="center"/>
          </w:tcPr>
          <w:p>
            <w:pPr>
              <w:adjustRightInd w:val="0"/>
              <w:snapToGrid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21" w:type="dxa"/>
            <w:vMerge w:val="continue"/>
            <w:vAlign w:val="center"/>
          </w:tcPr>
          <w:p>
            <w:pPr>
              <w:adjustRightInd w:val="0"/>
              <w:snapToGrid w:val="0"/>
              <w:rPr>
                <w:rFonts w:ascii="仿宋" w:hAnsi="仿宋" w:eastAsia="仿宋" w:cs="仿宋"/>
                <w:sz w:val="24"/>
              </w:rPr>
            </w:pPr>
          </w:p>
        </w:tc>
        <w:tc>
          <w:tcPr>
            <w:tcW w:w="1143" w:type="dxa"/>
            <w:vMerge w:val="continue"/>
            <w:vAlign w:val="center"/>
          </w:tcPr>
          <w:p>
            <w:pPr>
              <w:adjustRightInd w:val="0"/>
              <w:snapToGrid w:val="0"/>
              <w:rPr>
                <w:rFonts w:ascii="仿宋" w:hAnsi="仿宋" w:eastAsia="仿宋" w:cs="仿宋"/>
                <w:sz w:val="24"/>
              </w:rPr>
            </w:pPr>
          </w:p>
        </w:tc>
        <w:tc>
          <w:tcPr>
            <w:tcW w:w="1767" w:type="dxa"/>
            <w:vAlign w:val="center"/>
          </w:tcPr>
          <w:p>
            <w:pPr>
              <w:adjustRightInd w:val="0"/>
              <w:snapToGrid w:val="0"/>
              <w:rPr>
                <w:rFonts w:ascii="仿宋" w:hAnsi="仿宋" w:eastAsia="仿宋" w:cs="仿宋"/>
                <w:sz w:val="24"/>
              </w:rPr>
            </w:pPr>
            <w:r>
              <w:rPr>
                <w:rFonts w:hint="eastAsia" w:ascii="仿宋" w:hAnsi="仿宋" w:eastAsia="仿宋" w:cs="仿宋"/>
                <w:sz w:val="24"/>
              </w:rPr>
              <w:t>内部质量控制与重大问题沟通协商预案</w:t>
            </w:r>
          </w:p>
        </w:tc>
        <w:tc>
          <w:tcPr>
            <w:tcW w:w="4860" w:type="dxa"/>
            <w:vAlign w:val="center"/>
          </w:tcPr>
          <w:p>
            <w:pPr>
              <w:adjustRightInd w:val="0"/>
              <w:snapToGrid w:val="0"/>
              <w:rPr>
                <w:rFonts w:ascii="仿宋" w:hAnsi="仿宋" w:eastAsia="仿宋" w:cs="仿宋"/>
                <w:sz w:val="24"/>
              </w:rPr>
            </w:pPr>
            <w:r>
              <w:rPr>
                <w:rFonts w:ascii="仿宋" w:hAnsi="仿宋" w:eastAsia="仿宋" w:cs="仿宋"/>
                <w:sz w:val="24"/>
              </w:rPr>
              <w:t>一般得</w:t>
            </w:r>
            <w:r>
              <w:rPr>
                <w:rFonts w:hint="eastAsia" w:ascii="仿宋" w:hAnsi="仿宋" w:eastAsia="仿宋" w:cs="仿宋"/>
                <w:sz w:val="24"/>
              </w:rPr>
              <w:t>0</w:t>
            </w:r>
            <w:r>
              <w:rPr>
                <w:rFonts w:ascii="仿宋" w:hAnsi="仿宋" w:eastAsia="仿宋" w:cs="仿宋"/>
                <w:sz w:val="24"/>
              </w:rPr>
              <w:t>～</w:t>
            </w:r>
            <w:r>
              <w:rPr>
                <w:rFonts w:hint="eastAsia" w:ascii="仿宋" w:hAnsi="仿宋" w:eastAsia="仿宋" w:cs="仿宋"/>
                <w:sz w:val="24"/>
              </w:rPr>
              <w:t>2</w:t>
            </w:r>
            <w:r>
              <w:rPr>
                <w:rFonts w:ascii="仿宋" w:hAnsi="仿宋" w:eastAsia="仿宋" w:cs="仿宋"/>
                <w:sz w:val="24"/>
              </w:rPr>
              <w:t>分，良得</w:t>
            </w:r>
            <w:r>
              <w:rPr>
                <w:rFonts w:hint="eastAsia" w:ascii="仿宋" w:hAnsi="仿宋" w:eastAsia="仿宋" w:cs="仿宋"/>
                <w:sz w:val="24"/>
              </w:rPr>
              <w:t>3</w:t>
            </w:r>
            <w:r>
              <w:rPr>
                <w:rFonts w:ascii="仿宋" w:hAnsi="仿宋" w:eastAsia="仿宋" w:cs="仿宋"/>
                <w:sz w:val="24"/>
              </w:rPr>
              <w:t>～</w:t>
            </w:r>
            <w:r>
              <w:rPr>
                <w:rFonts w:hint="eastAsia" w:ascii="仿宋" w:hAnsi="仿宋" w:eastAsia="仿宋" w:cs="仿宋"/>
                <w:sz w:val="24"/>
              </w:rPr>
              <w:t>5</w:t>
            </w:r>
            <w:r>
              <w:rPr>
                <w:rFonts w:ascii="仿宋" w:hAnsi="仿宋" w:eastAsia="仿宋" w:cs="仿宋"/>
                <w:sz w:val="24"/>
              </w:rPr>
              <w:t>分，优得</w:t>
            </w:r>
            <w:r>
              <w:rPr>
                <w:rFonts w:hint="eastAsia" w:ascii="仿宋" w:hAnsi="仿宋" w:eastAsia="仿宋" w:cs="仿宋"/>
                <w:sz w:val="24"/>
              </w:rPr>
              <w:t>6</w:t>
            </w:r>
            <w:r>
              <w:rPr>
                <w:rFonts w:ascii="仿宋" w:hAnsi="仿宋" w:eastAsia="仿宋" w:cs="仿宋"/>
                <w:sz w:val="24"/>
              </w:rPr>
              <w:t>～</w:t>
            </w:r>
            <w:r>
              <w:rPr>
                <w:rFonts w:hint="eastAsia" w:ascii="仿宋" w:hAnsi="仿宋" w:eastAsia="仿宋" w:cs="仿宋"/>
                <w:sz w:val="24"/>
              </w:rPr>
              <w:t>7.5</w:t>
            </w:r>
            <w:r>
              <w:rPr>
                <w:rFonts w:ascii="仿宋" w:hAnsi="仿宋" w:eastAsia="仿宋" w:cs="仿宋"/>
                <w:sz w:val="24"/>
              </w:rPr>
              <w:t>分</w:t>
            </w:r>
            <w:r>
              <w:rPr>
                <w:rFonts w:hint="eastAsia" w:ascii="仿宋" w:hAnsi="仿宋" w:eastAsia="仿宋" w:cs="仿宋"/>
                <w:sz w:val="24"/>
              </w:rPr>
              <w:t>，</w:t>
            </w:r>
            <w:r>
              <w:rPr>
                <w:rFonts w:ascii="仿宋" w:hAnsi="仿宋" w:eastAsia="仿宋" w:cs="仿宋"/>
                <w:sz w:val="24"/>
              </w:rPr>
              <w:t>无此项内容得0分</w:t>
            </w:r>
            <w:r>
              <w:rPr>
                <w:rFonts w:hint="eastAsia" w:ascii="仿宋" w:hAnsi="仿宋" w:eastAsia="仿宋" w:cs="仿宋"/>
                <w:sz w:val="24"/>
              </w:rPr>
              <w:t>。</w:t>
            </w:r>
          </w:p>
        </w:tc>
        <w:tc>
          <w:tcPr>
            <w:tcW w:w="705" w:type="dxa"/>
            <w:vAlign w:val="center"/>
          </w:tcPr>
          <w:p>
            <w:pPr>
              <w:adjustRightInd w:val="0"/>
              <w:snapToGrid w:val="0"/>
              <w:rPr>
                <w:rFonts w:ascii="仿宋" w:hAnsi="仿宋" w:eastAsia="仿宋" w:cs="仿宋"/>
                <w:sz w:val="24"/>
              </w:rPr>
            </w:pPr>
            <w:r>
              <w:rPr>
                <w:rFonts w:hint="eastAsia" w:ascii="仿宋" w:hAnsi="仿宋" w:eastAsia="仿宋" w:cs="仿宋"/>
                <w:sz w:val="24"/>
              </w:rPr>
              <w:t>7.5</w:t>
            </w:r>
          </w:p>
        </w:tc>
        <w:tc>
          <w:tcPr>
            <w:tcW w:w="660" w:type="dxa"/>
            <w:vAlign w:val="center"/>
          </w:tcPr>
          <w:p>
            <w:pPr>
              <w:adjustRightInd w:val="0"/>
              <w:snapToGrid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421" w:type="dxa"/>
            <w:vAlign w:val="center"/>
          </w:tcPr>
          <w:p>
            <w:pPr>
              <w:adjustRightInd w:val="0"/>
              <w:snapToGrid w:val="0"/>
              <w:rPr>
                <w:rFonts w:ascii="仿宋" w:hAnsi="仿宋" w:eastAsia="仿宋" w:cs="仿宋"/>
                <w:sz w:val="24"/>
              </w:rPr>
            </w:pPr>
            <w:r>
              <w:rPr>
                <w:rFonts w:hint="eastAsia" w:ascii="仿宋" w:hAnsi="仿宋" w:eastAsia="仿宋" w:cs="仿宋"/>
                <w:sz w:val="24"/>
              </w:rPr>
              <w:t>3</w:t>
            </w:r>
          </w:p>
        </w:tc>
        <w:tc>
          <w:tcPr>
            <w:tcW w:w="1143" w:type="dxa"/>
            <w:vAlign w:val="center"/>
          </w:tcPr>
          <w:p>
            <w:pPr>
              <w:adjustRightInd w:val="0"/>
              <w:snapToGrid w:val="0"/>
              <w:jc w:val="center"/>
              <w:rPr>
                <w:rFonts w:ascii="仿宋" w:hAnsi="仿宋" w:eastAsia="仿宋" w:cs="仿宋"/>
                <w:sz w:val="24"/>
              </w:rPr>
            </w:pPr>
            <w:r>
              <w:rPr>
                <w:rFonts w:hint="eastAsia" w:ascii="仿宋" w:hAnsi="仿宋" w:eastAsia="仿宋" w:cs="仿宋"/>
                <w:sz w:val="24"/>
              </w:rPr>
              <w:t>报价</w:t>
            </w:r>
          </w:p>
          <w:p>
            <w:pPr>
              <w:adjustRightInd w:val="0"/>
              <w:snapToGrid w:val="0"/>
              <w:jc w:val="center"/>
              <w:rPr>
                <w:rFonts w:ascii="仿宋" w:hAnsi="仿宋" w:eastAsia="仿宋" w:cs="仿宋"/>
                <w:sz w:val="24"/>
              </w:rPr>
            </w:pPr>
            <w:r>
              <w:rPr>
                <w:rFonts w:hint="eastAsia" w:ascii="仿宋" w:hAnsi="仿宋" w:eastAsia="仿宋" w:cs="仿宋"/>
                <w:sz w:val="24"/>
              </w:rPr>
              <w:t>（20分）</w:t>
            </w:r>
          </w:p>
        </w:tc>
        <w:tc>
          <w:tcPr>
            <w:tcW w:w="1767" w:type="dxa"/>
            <w:vAlign w:val="center"/>
          </w:tcPr>
          <w:p>
            <w:pPr>
              <w:adjustRightInd w:val="0"/>
              <w:snapToGrid w:val="0"/>
              <w:rPr>
                <w:rFonts w:ascii="仿宋" w:hAnsi="仿宋" w:eastAsia="仿宋" w:cs="仿宋"/>
                <w:sz w:val="24"/>
              </w:rPr>
            </w:pPr>
            <w:r>
              <w:rPr>
                <w:rFonts w:hint="eastAsia" w:ascii="仿宋" w:hAnsi="仿宋" w:eastAsia="仿宋" w:cs="仿宋"/>
                <w:sz w:val="24"/>
              </w:rPr>
              <w:t>按照询价工作内容，自报单价。</w:t>
            </w:r>
          </w:p>
        </w:tc>
        <w:tc>
          <w:tcPr>
            <w:tcW w:w="4860" w:type="dxa"/>
            <w:vAlign w:val="center"/>
          </w:tcPr>
          <w:p>
            <w:pPr>
              <w:adjustRightInd w:val="0"/>
              <w:snapToGrid w:val="0"/>
              <w:rPr>
                <w:rFonts w:ascii="仿宋" w:hAnsi="仿宋" w:eastAsia="仿宋" w:cs="仿宋"/>
                <w:sz w:val="24"/>
              </w:rPr>
            </w:pPr>
            <w:r>
              <w:rPr>
                <w:rFonts w:hint="eastAsia" w:ascii="仿宋" w:hAnsi="仿宋" w:eastAsia="仿宋" w:cs="仿宋"/>
                <w:sz w:val="24"/>
              </w:rPr>
              <w:t>(1) 算术性修正后投标报价超过招标人公布最高投标限价，按无效投标处理，不进入评标基准价的计算。</w:t>
            </w:r>
          </w:p>
          <w:p>
            <w:pPr>
              <w:adjustRightInd w:val="0"/>
              <w:snapToGrid w:val="0"/>
              <w:rPr>
                <w:rFonts w:ascii="仿宋" w:hAnsi="仿宋" w:eastAsia="仿宋" w:cs="仿宋"/>
                <w:sz w:val="24"/>
              </w:rPr>
            </w:pPr>
            <w:r>
              <w:rPr>
                <w:rFonts w:hint="eastAsia" w:ascii="仿宋" w:hAnsi="仿宋" w:eastAsia="仿宋" w:cs="仿宋"/>
                <w:sz w:val="24"/>
              </w:rPr>
              <w:t>(2) 评标基准价的计算：</w:t>
            </w:r>
          </w:p>
          <w:p>
            <w:pPr>
              <w:adjustRightInd w:val="0"/>
              <w:snapToGrid w:val="0"/>
              <w:rPr>
                <w:rFonts w:ascii="仿宋" w:hAnsi="仿宋" w:eastAsia="仿宋" w:cs="仿宋"/>
                <w:sz w:val="24"/>
              </w:rPr>
            </w:pPr>
            <w:r>
              <w:rPr>
                <w:rFonts w:hint="eastAsia" w:ascii="仿宋" w:hAnsi="仿宋" w:eastAsia="仿宋" w:cs="仿宋"/>
                <w:sz w:val="24"/>
              </w:rPr>
              <w:t>①将通过初步评审的投标人算术性修正后的评标价作为有效投标报价；</w:t>
            </w:r>
          </w:p>
          <w:p>
            <w:pPr>
              <w:adjustRightInd w:val="0"/>
              <w:snapToGrid w:val="0"/>
              <w:rPr>
                <w:rFonts w:ascii="仿宋" w:hAnsi="仿宋" w:eastAsia="仿宋" w:cs="仿宋"/>
                <w:sz w:val="24"/>
              </w:rPr>
            </w:pPr>
            <w:r>
              <w:rPr>
                <w:rFonts w:hint="eastAsia" w:ascii="仿宋" w:hAnsi="仿宋" w:eastAsia="仿宋" w:cs="仿宋"/>
                <w:sz w:val="24"/>
              </w:rPr>
              <w:t>②当有效评标价的投标人数量≤5 家时，取所有有效投标报价的算术平均值作为评标基准价；</w:t>
            </w:r>
          </w:p>
          <w:p>
            <w:pPr>
              <w:adjustRightInd w:val="0"/>
              <w:snapToGrid w:val="0"/>
              <w:rPr>
                <w:rFonts w:ascii="仿宋" w:hAnsi="仿宋" w:eastAsia="仿宋" w:cs="仿宋"/>
                <w:sz w:val="24"/>
              </w:rPr>
            </w:pPr>
            <w:r>
              <w:rPr>
                <w:rFonts w:hint="eastAsia" w:ascii="仿宋" w:hAnsi="仿宋" w:eastAsia="仿宋" w:cs="仿宋"/>
                <w:sz w:val="24"/>
              </w:rPr>
              <w:t>③当有效评标价的投标人数量＞5 家时，去掉其中的一个最高价和一个最低价后取剩余有效投标报价的算术平均值作为评标基准价。</w:t>
            </w:r>
          </w:p>
          <w:p>
            <w:pPr>
              <w:adjustRightInd w:val="0"/>
              <w:snapToGrid w:val="0"/>
              <w:rPr>
                <w:rFonts w:ascii="仿宋" w:hAnsi="仿宋" w:eastAsia="仿宋" w:cs="仿宋"/>
                <w:sz w:val="24"/>
              </w:rPr>
            </w:pPr>
            <w:r>
              <w:rPr>
                <w:rFonts w:hint="eastAsia" w:ascii="仿宋" w:hAnsi="仿宋" w:eastAsia="仿宋" w:cs="仿宋"/>
                <w:sz w:val="24"/>
              </w:rPr>
              <w:t>(3)偏差率=100%×(|算术性修正后投标报价-评标基准价|)⁄评标基准价， 算术性修正后投标报价评分原则如下：</w:t>
            </w:r>
          </w:p>
          <w:p>
            <w:pPr>
              <w:adjustRightInd w:val="0"/>
              <w:snapToGrid w:val="0"/>
              <w:rPr>
                <w:rFonts w:ascii="仿宋" w:hAnsi="仿宋" w:eastAsia="仿宋" w:cs="仿宋"/>
                <w:sz w:val="24"/>
              </w:rPr>
            </w:pPr>
            <w:r>
              <w:rPr>
                <w:rFonts w:hint="eastAsia" w:ascii="仿宋" w:hAnsi="仿宋" w:eastAsia="仿宋" w:cs="仿宋"/>
                <w:sz w:val="24"/>
              </w:rPr>
              <w:t xml:space="preserve">①算术性修正后投标报价=评标基准价，得分：C=10                   </w:t>
            </w:r>
          </w:p>
          <w:p>
            <w:pPr>
              <w:adjustRightInd w:val="0"/>
              <w:snapToGrid w:val="0"/>
              <w:rPr>
                <w:rFonts w:ascii="仿宋" w:hAnsi="仿宋" w:eastAsia="仿宋" w:cs="仿宋"/>
                <w:sz w:val="24"/>
              </w:rPr>
            </w:pPr>
            <w:r>
              <w:rPr>
                <w:rFonts w:hint="eastAsia" w:ascii="仿宋" w:hAnsi="仿宋" w:eastAsia="仿宋" w:cs="仿宋"/>
                <w:sz w:val="24"/>
              </w:rPr>
              <w:t>②算术性修正后投标报价＜评标基准价，得分：C=10-偏差率×100×0.1</w:t>
            </w:r>
          </w:p>
          <w:p>
            <w:pPr>
              <w:adjustRightInd w:val="0"/>
              <w:snapToGrid w:val="0"/>
              <w:rPr>
                <w:rFonts w:ascii="仿宋" w:hAnsi="仿宋" w:eastAsia="仿宋" w:cs="仿宋"/>
                <w:sz w:val="24"/>
              </w:rPr>
            </w:pPr>
            <w:r>
              <w:rPr>
                <w:rFonts w:hint="eastAsia" w:ascii="仿宋" w:hAnsi="仿宋" w:eastAsia="仿宋" w:cs="仿宋"/>
                <w:sz w:val="24"/>
              </w:rPr>
              <w:t xml:space="preserve"> ③算术性修正后投标报价＞评标基准价，得分：C=10-偏差率×100×0.2 </w:t>
            </w:r>
          </w:p>
          <w:p>
            <w:pPr>
              <w:adjustRightInd w:val="0"/>
              <w:snapToGrid w:val="0"/>
              <w:rPr>
                <w:rFonts w:ascii="仿宋" w:hAnsi="仿宋" w:eastAsia="仿宋" w:cs="仿宋"/>
                <w:sz w:val="24"/>
              </w:rPr>
            </w:pPr>
            <w:r>
              <w:rPr>
                <w:rFonts w:hint="eastAsia" w:ascii="仿宋" w:hAnsi="仿宋" w:eastAsia="仿宋" w:cs="仿宋"/>
                <w:b/>
                <w:bCs/>
                <w:sz w:val="24"/>
              </w:rPr>
              <w:t>注：评标价得分计算“四舍五入”保留小数点后2位。</w:t>
            </w:r>
          </w:p>
        </w:tc>
        <w:tc>
          <w:tcPr>
            <w:tcW w:w="705" w:type="dxa"/>
            <w:vAlign w:val="center"/>
          </w:tcPr>
          <w:p>
            <w:pPr>
              <w:adjustRightInd w:val="0"/>
              <w:snapToGrid w:val="0"/>
              <w:rPr>
                <w:rFonts w:ascii="仿宋" w:hAnsi="仿宋" w:eastAsia="仿宋" w:cs="仿宋"/>
                <w:sz w:val="24"/>
              </w:rPr>
            </w:pPr>
          </w:p>
          <w:p>
            <w:pPr>
              <w:adjustRightInd w:val="0"/>
              <w:snapToGrid w:val="0"/>
              <w:rPr>
                <w:rFonts w:ascii="仿宋" w:hAnsi="仿宋" w:eastAsia="仿宋" w:cs="仿宋"/>
                <w:sz w:val="24"/>
              </w:rPr>
            </w:pPr>
            <w:r>
              <w:rPr>
                <w:rFonts w:hint="eastAsia" w:ascii="仿宋" w:hAnsi="仿宋" w:eastAsia="仿宋" w:cs="仿宋"/>
                <w:sz w:val="24"/>
              </w:rPr>
              <w:t>20</w:t>
            </w:r>
          </w:p>
        </w:tc>
        <w:tc>
          <w:tcPr>
            <w:tcW w:w="660" w:type="dxa"/>
            <w:vAlign w:val="center"/>
          </w:tcPr>
          <w:p>
            <w:pPr>
              <w:adjustRightInd w:val="0"/>
              <w:snapToGrid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21" w:type="dxa"/>
            <w:vAlign w:val="center"/>
          </w:tcPr>
          <w:p>
            <w:pPr>
              <w:adjustRightInd w:val="0"/>
              <w:snapToGrid w:val="0"/>
              <w:rPr>
                <w:rFonts w:ascii="仿宋" w:hAnsi="仿宋" w:eastAsia="仿宋" w:cs="仿宋"/>
                <w:sz w:val="24"/>
              </w:rPr>
            </w:pPr>
            <w:r>
              <w:rPr>
                <w:rFonts w:hint="eastAsia" w:ascii="仿宋" w:hAnsi="仿宋" w:eastAsia="仿宋" w:cs="仿宋"/>
                <w:sz w:val="24"/>
              </w:rPr>
              <w:t>4</w:t>
            </w:r>
          </w:p>
        </w:tc>
        <w:tc>
          <w:tcPr>
            <w:tcW w:w="1143" w:type="dxa"/>
            <w:vAlign w:val="center"/>
          </w:tcPr>
          <w:p>
            <w:pPr>
              <w:adjustRightInd w:val="0"/>
              <w:snapToGrid w:val="0"/>
              <w:jc w:val="center"/>
              <w:rPr>
                <w:rFonts w:ascii="仿宋" w:hAnsi="仿宋" w:eastAsia="仿宋" w:cs="仿宋"/>
                <w:sz w:val="24"/>
              </w:rPr>
            </w:pPr>
            <w:r>
              <w:rPr>
                <w:rFonts w:hint="eastAsia" w:ascii="仿宋" w:hAnsi="仿宋" w:eastAsia="仿宋" w:cs="仿宋"/>
                <w:sz w:val="24"/>
              </w:rPr>
              <w:t>人员、设备配置</w:t>
            </w:r>
          </w:p>
          <w:p>
            <w:pPr>
              <w:adjustRightInd w:val="0"/>
              <w:snapToGrid w:val="0"/>
              <w:jc w:val="center"/>
              <w:rPr>
                <w:rFonts w:ascii="仿宋" w:hAnsi="仿宋" w:eastAsia="仿宋" w:cs="仿宋"/>
                <w:sz w:val="24"/>
              </w:rPr>
            </w:pPr>
            <w:r>
              <w:rPr>
                <w:rFonts w:hint="eastAsia" w:ascii="仿宋" w:hAnsi="仿宋" w:eastAsia="仿宋" w:cs="仿宋"/>
                <w:sz w:val="24"/>
              </w:rPr>
              <w:t>（20分）</w:t>
            </w:r>
          </w:p>
        </w:tc>
        <w:tc>
          <w:tcPr>
            <w:tcW w:w="1767" w:type="dxa"/>
            <w:vAlign w:val="center"/>
          </w:tcPr>
          <w:p>
            <w:pPr>
              <w:adjustRightInd w:val="0"/>
              <w:snapToGrid w:val="0"/>
              <w:rPr>
                <w:rFonts w:ascii="仿宋" w:hAnsi="仿宋" w:eastAsia="仿宋" w:cs="仿宋"/>
                <w:sz w:val="24"/>
              </w:rPr>
            </w:pPr>
            <w:r>
              <w:rPr>
                <w:rFonts w:hint="eastAsia" w:ascii="仿宋" w:hAnsi="仿宋" w:eastAsia="仿宋" w:cs="仿宋"/>
                <w:sz w:val="24"/>
              </w:rPr>
              <w:t>按照询价工作内容进行的人员、设备配置</w:t>
            </w:r>
          </w:p>
        </w:tc>
        <w:tc>
          <w:tcPr>
            <w:tcW w:w="4860" w:type="dxa"/>
            <w:vAlign w:val="center"/>
          </w:tcPr>
          <w:p>
            <w:pPr>
              <w:adjustRightInd w:val="0"/>
              <w:snapToGrid w:val="0"/>
              <w:rPr>
                <w:rFonts w:ascii="仿宋" w:hAnsi="仿宋" w:eastAsia="仿宋" w:cs="仿宋"/>
                <w:sz w:val="24"/>
              </w:rPr>
            </w:pPr>
            <w:r>
              <w:rPr>
                <w:rFonts w:hint="eastAsia" w:ascii="仿宋" w:hAnsi="仿宋" w:eastAsia="仿宋" w:cs="仿宋"/>
                <w:sz w:val="24"/>
              </w:rPr>
              <w:t>(1) 满足第二章“投标人须知前附表”附录 3 要求，得 12 分；</w:t>
            </w:r>
          </w:p>
          <w:p>
            <w:pPr>
              <w:adjustRightInd w:val="0"/>
              <w:snapToGrid w:val="0"/>
              <w:rPr>
                <w:rFonts w:ascii="仿宋" w:hAnsi="仿宋" w:eastAsia="仿宋" w:cs="仿宋"/>
                <w:sz w:val="24"/>
              </w:rPr>
            </w:pPr>
            <w:r>
              <w:rPr>
                <w:rFonts w:hint="eastAsia" w:ascii="仿宋" w:hAnsi="仿宋" w:eastAsia="仿宋" w:cs="仿宋"/>
                <w:sz w:val="24"/>
              </w:rPr>
              <w:t>(2) 在满足第二章“投标人须知前附表”附录 5 要求的前提下：</w:t>
            </w:r>
          </w:p>
          <w:p>
            <w:pPr>
              <w:adjustRightInd w:val="0"/>
              <w:snapToGrid w:val="0"/>
              <w:rPr>
                <w:rFonts w:ascii="仿宋" w:hAnsi="仿宋" w:eastAsia="仿宋" w:cs="仿宋"/>
                <w:sz w:val="24"/>
              </w:rPr>
            </w:pPr>
            <w:r>
              <w:rPr>
                <w:rFonts w:hint="eastAsia" w:ascii="仿宋" w:hAnsi="仿宋" w:eastAsia="仿宋" w:cs="仿宋"/>
                <w:sz w:val="24"/>
              </w:rPr>
              <w:t>每增加1名注册会计师加 2 分，此项最高加 8 分，加满为止。</w:t>
            </w:r>
            <w:r>
              <w:rPr>
                <w:rFonts w:hint="eastAsia" w:ascii="仿宋" w:hAnsi="仿宋" w:eastAsia="仿宋" w:cs="仿宋"/>
                <w:b/>
                <w:bCs/>
                <w:sz w:val="24"/>
              </w:rPr>
              <w:t>不满足第二章“投标人须知前附表”附录 5 的要求，此项加 0 分。</w:t>
            </w:r>
          </w:p>
        </w:tc>
        <w:tc>
          <w:tcPr>
            <w:tcW w:w="705" w:type="dxa"/>
            <w:vAlign w:val="center"/>
          </w:tcPr>
          <w:p>
            <w:pPr>
              <w:adjustRightInd w:val="0"/>
              <w:snapToGrid w:val="0"/>
              <w:rPr>
                <w:rFonts w:ascii="仿宋" w:hAnsi="仿宋" w:eastAsia="仿宋" w:cs="仿宋"/>
                <w:sz w:val="24"/>
              </w:rPr>
            </w:pPr>
            <w:r>
              <w:rPr>
                <w:rFonts w:hint="eastAsia" w:ascii="仿宋" w:hAnsi="仿宋" w:eastAsia="仿宋" w:cs="仿宋"/>
                <w:sz w:val="24"/>
              </w:rPr>
              <w:t>20</w:t>
            </w:r>
          </w:p>
        </w:tc>
        <w:tc>
          <w:tcPr>
            <w:tcW w:w="660" w:type="dxa"/>
            <w:vAlign w:val="center"/>
          </w:tcPr>
          <w:p>
            <w:pPr>
              <w:adjustRightInd w:val="0"/>
              <w:snapToGrid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21" w:type="dxa"/>
            <w:vAlign w:val="center"/>
          </w:tcPr>
          <w:p>
            <w:pPr>
              <w:adjustRightInd w:val="0"/>
              <w:snapToGrid w:val="0"/>
              <w:rPr>
                <w:rFonts w:ascii="仿宋" w:hAnsi="仿宋" w:eastAsia="仿宋" w:cs="仿宋"/>
                <w:sz w:val="24"/>
              </w:rPr>
            </w:pPr>
            <w:r>
              <w:rPr>
                <w:rFonts w:hint="eastAsia" w:ascii="仿宋" w:hAnsi="仿宋" w:eastAsia="仿宋" w:cs="仿宋"/>
                <w:sz w:val="24"/>
              </w:rPr>
              <w:t>5</w:t>
            </w:r>
          </w:p>
        </w:tc>
        <w:tc>
          <w:tcPr>
            <w:tcW w:w="1143" w:type="dxa"/>
            <w:vAlign w:val="center"/>
          </w:tcPr>
          <w:p>
            <w:pPr>
              <w:spacing w:line="480" w:lineRule="exact"/>
              <w:jc w:val="center"/>
              <w:rPr>
                <w:rFonts w:ascii="仿宋" w:hAnsi="仿宋" w:eastAsia="仿宋" w:cs="仿宋"/>
                <w:sz w:val="24"/>
              </w:rPr>
            </w:pPr>
            <w:r>
              <w:rPr>
                <w:rFonts w:hint="eastAsia" w:ascii="仿宋" w:hAnsi="仿宋" w:eastAsia="仿宋" w:cs="仿宋"/>
                <w:sz w:val="24"/>
              </w:rPr>
              <w:t>合计</w:t>
            </w:r>
          </w:p>
        </w:tc>
        <w:tc>
          <w:tcPr>
            <w:tcW w:w="1767" w:type="dxa"/>
            <w:vAlign w:val="center"/>
          </w:tcPr>
          <w:p>
            <w:pPr>
              <w:spacing w:line="480" w:lineRule="exact"/>
              <w:rPr>
                <w:rFonts w:ascii="仿宋" w:hAnsi="仿宋" w:eastAsia="仿宋" w:cs="仿宋"/>
                <w:sz w:val="24"/>
              </w:rPr>
            </w:pPr>
          </w:p>
        </w:tc>
        <w:tc>
          <w:tcPr>
            <w:tcW w:w="4860" w:type="dxa"/>
            <w:vAlign w:val="bottom"/>
          </w:tcPr>
          <w:p>
            <w:pPr>
              <w:spacing w:line="480" w:lineRule="exact"/>
              <w:rPr>
                <w:rFonts w:ascii="宋体" w:hAnsi="宋体"/>
                <w:szCs w:val="21"/>
              </w:rPr>
            </w:pPr>
          </w:p>
        </w:tc>
        <w:tc>
          <w:tcPr>
            <w:tcW w:w="705" w:type="dxa"/>
            <w:vAlign w:val="center"/>
          </w:tcPr>
          <w:p>
            <w:pPr>
              <w:adjustRightInd w:val="0"/>
              <w:snapToGrid w:val="0"/>
              <w:rPr>
                <w:rFonts w:ascii="仿宋" w:hAnsi="仿宋" w:eastAsia="仿宋" w:cs="仿宋"/>
                <w:sz w:val="24"/>
              </w:rPr>
            </w:pPr>
            <w:r>
              <w:rPr>
                <w:rFonts w:hint="eastAsia" w:ascii="仿宋" w:hAnsi="仿宋" w:eastAsia="仿宋" w:cs="仿宋"/>
                <w:sz w:val="24"/>
              </w:rPr>
              <w:t>100</w:t>
            </w:r>
          </w:p>
        </w:tc>
        <w:tc>
          <w:tcPr>
            <w:tcW w:w="660" w:type="dxa"/>
            <w:vAlign w:val="center"/>
          </w:tcPr>
          <w:p>
            <w:pPr>
              <w:spacing w:line="480" w:lineRule="exact"/>
              <w:rPr>
                <w:rFonts w:ascii="宋体" w:hAnsi="宋体"/>
                <w:szCs w:val="21"/>
              </w:rPr>
            </w:pPr>
          </w:p>
        </w:tc>
      </w:tr>
    </w:tbl>
    <w:p>
      <w:pPr>
        <w:adjustRightInd w:val="0"/>
        <w:snapToGrid w:val="0"/>
        <w:spacing w:line="360" w:lineRule="auto"/>
        <w:ind w:firstLine="482" w:firstLineChars="200"/>
        <w:rPr>
          <w:rFonts w:ascii="仿宋" w:hAnsi="仿宋" w:eastAsia="仿宋" w:cs="仿宋"/>
          <w:b/>
          <w:color w:val="000000"/>
          <w:sz w:val="24"/>
        </w:rPr>
      </w:pPr>
    </w:p>
    <w:p>
      <w:pPr>
        <w:adjustRightInd w:val="0"/>
        <w:snapToGrid w:val="0"/>
        <w:spacing w:line="360" w:lineRule="auto"/>
        <w:ind w:firstLine="480" w:firstLineChars="200"/>
        <w:rPr>
          <w:rFonts w:ascii="仿宋" w:hAnsi="仿宋" w:eastAsia="仿宋" w:cs="仿宋"/>
          <w:color w:val="000000"/>
          <w:sz w:val="24"/>
        </w:rPr>
      </w:pPr>
    </w:p>
    <w:p>
      <w:pPr>
        <w:adjustRightInd w:val="0"/>
        <w:snapToGrid w:val="0"/>
        <w:spacing w:line="360" w:lineRule="auto"/>
        <w:ind w:firstLine="480" w:firstLineChars="200"/>
        <w:rPr>
          <w:rFonts w:ascii="仿宋" w:hAnsi="仿宋" w:eastAsia="仿宋" w:cs="仿宋"/>
          <w:color w:val="000000"/>
          <w:sz w:val="24"/>
        </w:rPr>
      </w:pPr>
    </w:p>
    <w:p>
      <w:pPr>
        <w:adjustRightInd w:val="0"/>
        <w:snapToGrid w:val="0"/>
        <w:spacing w:line="360" w:lineRule="auto"/>
        <w:ind w:firstLine="480" w:firstLineChars="200"/>
        <w:rPr>
          <w:rFonts w:ascii="仿宋" w:hAnsi="仿宋" w:eastAsia="仿宋" w:cs="仿宋"/>
          <w:color w:val="000000"/>
          <w:sz w:val="24"/>
        </w:rPr>
      </w:pPr>
    </w:p>
    <w:p>
      <w:pPr>
        <w:adjustRightInd w:val="0"/>
        <w:snapToGrid w:val="0"/>
        <w:spacing w:line="360" w:lineRule="auto"/>
        <w:ind w:firstLine="480" w:firstLineChars="200"/>
        <w:rPr>
          <w:rFonts w:ascii="仿宋" w:hAnsi="仿宋" w:eastAsia="仿宋" w:cs="仿宋"/>
          <w:color w:val="000000"/>
          <w:sz w:val="24"/>
        </w:rPr>
      </w:pPr>
    </w:p>
    <w:p>
      <w:pPr>
        <w:adjustRightInd w:val="0"/>
        <w:snapToGrid w:val="0"/>
        <w:spacing w:line="360" w:lineRule="auto"/>
        <w:ind w:firstLine="480" w:firstLineChars="200"/>
        <w:rPr>
          <w:rFonts w:ascii="仿宋" w:hAnsi="仿宋" w:eastAsia="仿宋" w:cs="仿宋"/>
          <w:color w:val="000000"/>
          <w:sz w:val="24"/>
        </w:rPr>
      </w:pPr>
    </w:p>
    <w:p>
      <w:pPr>
        <w:adjustRightInd w:val="0"/>
        <w:snapToGrid w:val="0"/>
        <w:spacing w:line="360" w:lineRule="auto"/>
        <w:ind w:firstLine="480" w:firstLineChars="200"/>
        <w:rPr>
          <w:rFonts w:ascii="仿宋" w:hAnsi="仿宋" w:eastAsia="仿宋" w:cs="仿宋"/>
          <w:color w:val="000000"/>
          <w:sz w:val="24"/>
        </w:rPr>
      </w:pPr>
    </w:p>
    <w:p>
      <w:pPr>
        <w:adjustRightInd w:val="0"/>
        <w:snapToGrid w:val="0"/>
        <w:spacing w:line="360" w:lineRule="auto"/>
        <w:ind w:firstLine="480" w:firstLineChars="200"/>
        <w:rPr>
          <w:rFonts w:ascii="仿宋" w:hAnsi="仿宋" w:eastAsia="仿宋" w:cs="仿宋"/>
          <w:color w:val="000000"/>
          <w:sz w:val="24"/>
        </w:rPr>
      </w:pPr>
    </w:p>
    <w:bookmarkEnd w:id="4"/>
    <w:bookmarkEnd w:id="5"/>
    <w:bookmarkEnd w:id="6"/>
    <w:bookmarkEnd w:id="7"/>
    <w:bookmarkEnd w:id="8"/>
    <w:bookmarkEnd w:id="9"/>
    <w:bookmarkEnd w:id="10"/>
    <w:p>
      <w:pPr>
        <w:outlineLvl w:val="0"/>
        <w:rPr>
          <w:rFonts w:ascii="仿宋" w:hAnsi="仿宋" w:eastAsia="仿宋" w:cs="仿宋"/>
          <w:b/>
          <w:sz w:val="44"/>
          <w:szCs w:val="44"/>
        </w:rPr>
      </w:pPr>
      <w:bookmarkStart w:id="11" w:name="_Toc498693985"/>
    </w:p>
    <w:p>
      <w:pPr>
        <w:outlineLvl w:val="0"/>
        <w:rPr>
          <w:rFonts w:ascii="仿宋" w:hAnsi="仿宋" w:eastAsia="仿宋" w:cs="仿宋"/>
          <w:b/>
          <w:sz w:val="44"/>
          <w:szCs w:val="44"/>
        </w:rPr>
      </w:pPr>
    </w:p>
    <w:p>
      <w:pPr>
        <w:pStyle w:val="16"/>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bookmarkEnd w:id="11"/>
    <w:p>
      <w:pPr>
        <w:spacing w:before="140" w:line="222" w:lineRule="auto"/>
        <w:ind w:firstLine="1767" w:firstLineChars="400"/>
        <w:outlineLvl w:val="0"/>
        <w:rPr>
          <w:rFonts w:ascii="仿宋" w:hAnsi="仿宋" w:eastAsia="仿宋" w:cs="仿宋"/>
          <w:b/>
          <w:sz w:val="44"/>
          <w:szCs w:val="44"/>
        </w:rPr>
      </w:pPr>
    </w:p>
    <w:p>
      <w:pPr>
        <w:spacing w:before="140" w:line="222" w:lineRule="auto"/>
        <w:ind w:firstLine="1767" w:firstLineChars="400"/>
        <w:outlineLvl w:val="0"/>
        <w:rPr>
          <w:rFonts w:ascii="仿宋" w:hAnsi="仿宋" w:eastAsia="仿宋" w:cs="仿宋"/>
          <w:b/>
          <w:sz w:val="44"/>
          <w:szCs w:val="44"/>
        </w:rPr>
      </w:pPr>
    </w:p>
    <w:p>
      <w:pPr>
        <w:spacing w:before="140" w:line="222" w:lineRule="auto"/>
        <w:ind w:firstLine="1767" w:firstLineChars="400"/>
        <w:outlineLvl w:val="0"/>
        <w:rPr>
          <w:rFonts w:ascii="仿宋" w:hAnsi="仿宋" w:eastAsia="仿宋" w:cs="仿宋"/>
          <w:b/>
          <w:sz w:val="44"/>
          <w:szCs w:val="44"/>
        </w:rPr>
      </w:pPr>
    </w:p>
    <w:p>
      <w:pPr>
        <w:spacing w:before="140" w:line="222" w:lineRule="auto"/>
        <w:ind w:firstLine="1767" w:firstLineChars="400"/>
        <w:outlineLvl w:val="0"/>
        <w:rPr>
          <w:rFonts w:ascii="仿宋" w:hAnsi="仿宋" w:eastAsia="仿宋" w:cs="仿宋"/>
          <w:b/>
          <w:sz w:val="44"/>
          <w:szCs w:val="44"/>
        </w:rPr>
      </w:pPr>
    </w:p>
    <w:p>
      <w:pPr>
        <w:spacing w:before="140" w:line="222" w:lineRule="auto"/>
        <w:ind w:firstLine="1767" w:firstLineChars="400"/>
        <w:outlineLvl w:val="0"/>
        <w:rPr>
          <w:rFonts w:ascii="仿宋" w:hAnsi="仿宋" w:eastAsia="仿宋" w:cs="仿宋"/>
          <w:b/>
          <w:sz w:val="44"/>
          <w:szCs w:val="44"/>
        </w:rPr>
      </w:pPr>
    </w:p>
    <w:p>
      <w:pPr>
        <w:spacing w:before="140" w:line="222" w:lineRule="auto"/>
        <w:ind w:firstLine="1767" w:firstLineChars="400"/>
        <w:outlineLvl w:val="0"/>
        <w:rPr>
          <w:rFonts w:ascii="仿宋" w:hAnsi="仿宋" w:eastAsia="仿宋" w:cs="仿宋"/>
          <w:b/>
          <w:sz w:val="44"/>
          <w:szCs w:val="44"/>
        </w:rPr>
      </w:pPr>
    </w:p>
    <w:p>
      <w:pPr>
        <w:spacing w:before="140" w:line="222" w:lineRule="auto"/>
        <w:ind w:firstLine="1767" w:firstLineChars="400"/>
        <w:outlineLvl w:val="0"/>
        <w:rPr>
          <w:rFonts w:ascii="仿宋" w:hAnsi="仿宋" w:eastAsia="仿宋" w:cs="仿宋"/>
          <w:b/>
          <w:sz w:val="44"/>
          <w:szCs w:val="44"/>
        </w:rPr>
      </w:pPr>
    </w:p>
    <w:p>
      <w:pPr>
        <w:spacing w:before="140" w:line="222" w:lineRule="auto"/>
        <w:ind w:firstLine="1767" w:firstLineChars="400"/>
        <w:outlineLvl w:val="0"/>
        <w:rPr>
          <w:rFonts w:ascii="仿宋" w:hAnsi="仿宋" w:eastAsia="仿宋" w:cs="仿宋"/>
          <w:b/>
          <w:sz w:val="44"/>
          <w:szCs w:val="44"/>
        </w:rPr>
      </w:pPr>
    </w:p>
    <w:p>
      <w:pPr>
        <w:spacing w:before="140" w:line="222" w:lineRule="auto"/>
        <w:ind w:firstLine="1767" w:firstLineChars="400"/>
        <w:outlineLvl w:val="0"/>
        <w:rPr>
          <w:rFonts w:ascii="仿宋" w:hAnsi="仿宋" w:eastAsia="仿宋" w:cs="仿宋"/>
          <w:b/>
          <w:sz w:val="44"/>
          <w:szCs w:val="44"/>
        </w:rPr>
      </w:pPr>
    </w:p>
    <w:p>
      <w:pPr>
        <w:spacing w:before="140" w:line="222" w:lineRule="auto"/>
        <w:ind w:firstLine="2209" w:firstLineChars="500"/>
        <w:outlineLvl w:val="0"/>
        <w:rPr>
          <w:rFonts w:ascii="仿宋" w:hAnsi="仿宋" w:eastAsia="仿宋" w:cs="仿宋"/>
          <w:b/>
          <w:sz w:val="44"/>
          <w:szCs w:val="44"/>
        </w:rPr>
      </w:pPr>
      <w:r>
        <w:rPr>
          <w:rFonts w:hint="eastAsia" w:ascii="仿宋" w:hAnsi="仿宋" w:eastAsia="仿宋" w:cs="仿宋"/>
          <w:b/>
          <w:sz w:val="44"/>
          <w:szCs w:val="44"/>
        </w:rPr>
        <w:t>第四章 合同主要条款</w:t>
      </w:r>
    </w:p>
    <w:p>
      <w:pPr>
        <w:jc w:val="center"/>
        <w:outlineLvl w:val="0"/>
        <w:rPr>
          <w:rFonts w:ascii="仿宋" w:hAnsi="仿宋" w:eastAsia="仿宋" w:cs="仿宋"/>
          <w:b/>
          <w:sz w:val="44"/>
          <w:szCs w:val="44"/>
        </w:rPr>
      </w:pPr>
    </w:p>
    <w:p>
      <w:pPr>
        <w:spacing w:before="140" w:line="222" w:lineRule="auto"/>
        <w:jc w:val="center"/>
        <w:outlineLvl w:val="0"/>
        <w:rPr>
          <w:rFonts w:ascii="宋体" w:hAnsi="宋体" w:cs="宋体"/>
          <w:spacing w:val="9"/>
          <w:sz w:val="32"/>
          <w:szCs w:val="32"/>
          <w14:textOutline w14:w="4356" w14:cap="sq" w14:cmpd="sng" w14:algn="ctr">
            <w14:solidFill>
              <w14:srgbClr w14:val="000000"/>
            </w14:solidFill>
            <w14:prstDash w14:val="solid"/>
            <w14:bevel/>
          </w14:textOutline>
        </w:rPr>
      </w:pPr>
    </w:p>
    <w:p>
      <w:pPr>
        <w:spacing w:before="140" w:line="222" w:lineRule="auto"/>
        <w:jc w:val="center"/>
        <w:outlineLvl w:val="0"/>
        <w:rPr>
          <w:rFonts w:ascii="宋体" w:hAnsi="宋体" w:cs="宋体"/>
          <w:spacing w:val="9"/>
          <w:sz w:val="32"/>
          <w:szCs w:val="32"/>
          <w14:textOutline w14:w="4356" w14:cap="sq" w14:cmpd="sng" w14:algn="ctr">
            <w14:solidFill>
              <w14:srgbClr w14:val="000000"/>
            </w14:solidFill>
            <w14:prstDash w14:val="solid"/>
            <w14:bevel/>
          </w14:textOutline>
        </w:rPr>
      </w:pPr>
    </w:p>
    <w:p>
      <w:pPr>
        <w:spacing w:before="140" w:line="222" w:lineRule="auto"/>
        <w:jc w:val="center"/>
        <w:outlineLvl w:val="0"/>
        <w:rPr>
          <w:rFonts w:ascii="宋体" w:hAnsi="宋体" w:cs="宋体"/>
          <w:spacing w:val="9"/>
          <w:sz w:val="32"/>
          <w:szCs w:val="32"/>
          <w14:textOutline w14:w="4356" w14:cap="sq" w14:cmpd="sng" w14:algn="ctr">
            <w14:solidFill>
              <w14:srgbClr w14:val="000000"/>
            </w14:solidFill>
            <w14:prstDash w14:val="solid"/>
            <w14:bevel/>
          </w14:textOutline>
        </w:rPr>
      </w:pPr>
    </w:p>
    <w:p>
      <w:pPr>
        <w:spacing w:before="140" w:line="222" w:lineRule="auto"/>
        <w:jc w:val="center"/>
        <w:outlineLvl w:val="0"/>
        <w:rPr>
          <w:rFonts w:ascii="宋体" w:hAnsi="宋体" w:cs="宋体"/>
          <w:spacing w:val="9"/>
          <w:sz w:val="32"/>
          <w:szCs w:val="32"/>
          <w14:textOutline w14:w="4356" w14:cap="sq" w14:cmpd="sng" w14:algn="ctr">
            <w14:solidFill>
              <w14:srgbClr w14:val="000000"/>
            </w14:solidFill>
            <w14:prstDash w14:val="solid"/>
            <w14:bevel/>
          </w14:textOutline>
        </w:rPr>
      </w:pPr>
    </w:p>
    <w:p>
      <w:pPr>
        <w:spacing w:before="140" w:line="222" w:lineRule="auto"/>
        <w:jc w:val="center"/>
        <w:outlineLvl w:val="0"/>
        <w:rPr>
          <w:rFonts w:ascii="宋体" w:hAnsi="宋体" w:cs="宋体"/>
          <w:spacing w:val="9"/>
          <w:sz w:val="32"/>
          <w:szCs w:val="32"/>
          <w14:textOutline w14:w="4356" w14:cap="sq" w14:cmpd="sng" w14:algn="ctr">
            <w14:solidFill>
              <w14:srgbClr w14:val="000000"/>
            </w14:solidFill>
            <w14:prstDash w14:val="solid"/>
            <w14:bevel/>
          </w14:textOutline>
        </w:rPr>
      </w:pPr>
    </w:p>
    <w:p>
      <w:pPr>
        <w:spacing w:before="140" w:line="222" w:lineRule="auto"/>
        <w:jc w:val="center"/>
        <w:outlineLvl w:val="0"/>
        <w:rPr>
          <w:rFonts w:ascii="宋体" w:hAnsi="宋体" w:cs="宋体"/>
          <w:spacing w:val="9"/>
          <w:sz w:val="32"/>
          <w:szCs w:val="32"/>
          <w14:textOutline w14:w="4356" w14:cap="sq" w14:cmpd="sng" w14:algn="ctr">
            <w14:solidFill>
              <w14:srgbClr w14:val="000000"/>
            </w14:solidFill>
            <w14:prstDash w14:val="solid"/>
            <w14:bevel/>
          </w14:textOutline>
        </w:rPr>
      </w:pPr>
    </w:p>
    <w:p>
      <w:pPr>
        <w:spacing w:before="140" w:line="222" w:lineRule="auto"/>
        <w:jc w:val="center"/>
        <w:outlineLvl w:val="0"/>
        <w:rPr>
          <w:rFonts w:ascii="宋体" w:hAnsi="宋体" w:cs="宋体"/>
          <w:spacing w:val="9"/>
          <w:sz w:val="32"/>
          <w:szCs w:val="32"/>
          <w14:textOutline w14:w="4356" w14:cap="sq" w14:cmpd="sng" w14:algn="ctr">
            <w14:solidFill>
              <w14:srgbClr w14:val="000000"/>
            </w14:solidFill>
            <w14:prstDash w14:val="solid"/>
            <w14:bevel/>
          </w14:textOutline>
        </w:rPr>
      </w:pPr>
    </w:p>
    <w:p>
      <w:pPr>
        <w:spacing w:before="140" w:line="222" w:lineRule="auto"/>
        <w:jc w:val="center"/>
        <w:outlineLvl w:val="0"/>
        <w:rPr>
          <w:rFonts w:ascii="宋体" w:hAnsi="宋体" w:cs="宋体"/>
          <w:spacing w:val="9"/>
          <w:sz w:val="32"/>
          <w:szCs w:val="32"/>
          <w14:textOutline w14:w="4356" w14:cap="sq" w14:cmpd="sng" w14:algn="ctr">
            <w14:solidFill>
              <w14:srgbClr w14:val="000000"/>
            </w14:solidFill>
            <w14:prstDash w14:val="solid"/>
            <w14:bevel/>
          </w14:textOutline>
        </w:rPr>
      </w:pPr>
    </w:p>
    <w:p>
      <w:pPr>
        <w:spacing w:before="140" w:line="222" w:lineRule="auto"/>
        <w:jc w:val="center"/>
        <w:outlineLvl w:val="0"/>
        <w:rPr>
          <w:rFonts w:ascii="宋体" w:hAnsi="宋体" w:cs="宋体"/>
          <w:spacing w:val="9"/>
          <w:sz w:val="32"/>
          <w:szCs w:val="32"/>
          <w14:textOutline w14:w="4356" w14:cap="sq" w14:cmpd="sng" w14:algn="ctr">
            <w14:solidFill>
              <w14:srgbClr w14:val="000000"/>
            </w14:solidFill>
            <w14:prstDash w14:val="solid"/>
            <w14:bevel/>
          </w14:textOutline>
        </w:rPr>
      </w:pPr>
    </w:p>
    <w:p>
      <w:pPr>
        <w:spacing w:before="140" w:line="222" w:lineRule="auto"/>
        <w:jc w:val="center"/>
        <w:outlineLvl w:val="0"/>
        <w:rPr>
          <w:rFonts w:ascii="宋体" w:hAnsi="宋体" w:cs="宋体"/>
          <w:spacing w:val="9"/>
          <w:sz w:val="32"/>
          <w:szCs w:val="32"/>
          <w14:textOutline w14:w="4356" w14:cap="sq" w14:cmpd="sng" w14:algn="ctr">
            <w14:solidFill>
              <w14:srgbClr w14:val="000000"/>
            </w14:solidFill>
            <w14:prstDash w14:val="solid"/>
            <w14:bevel/>
          </w14:textOutline>
        </w:rPr>
      </w:pPr>
    </w:p>
    <w:p>
      <w:pPr>
        <w:spacing w:before="140" w:line="222" w:lineRule="auto"/>
        <w:jc w:val="center"/>
        <w:outlineLvl w:val="0"/>
        <w:rPr>
          <w:rFonts w:ascii="宋体" w:hAnsi="宋体" w:cs="宋体"/>
          <w:spacing w:val="9"/>
          <w:sz w:val="32"/>
          <w:szCs w:val="32"/>
          <w14:textOutline w14:w="4356" w14:cap="sq" w14:cmpd="sng" w14:algn="ctr">
            <w14:solidFill>
              <w14:srgbClr w14:val="000000"/>
            </w14:solidFill>
            <w14:prstDash w14:val="solid"/>
            <w14:bevel/>
          </w14:textOutline>
        </w:rPr>
      </w:pPr>
    </w:p>
    <w:p>
      <w:pPr>
        <w:spacing w:before="140" w:line="222" w:lineRule="auto"/>
        <w:jc w:val="center"/>
        <w:outlineLvl w:val="0"/>
        <w:rPr>
          <w:rFonts w:ascii="宋体" w:hAnsi="宋体" w:cs="宋体"/>
          <w:spacing w:val="9"/>
          <w:sz w:val="32"/>
          <w:szCs w:val="32"/>
          <w14:textOutline w14:w="4356" w14:cap="sq" w14:cmpd="sng" w14:algn="ctr">
            <w14:solidFill>
              <w14:srgbClr w14:val="000000"/>
            </w14:solidFill>
            <w14:prstDash w14:val="solid"/>
            <w14:bevel/>
          </w14:textOutline>
        </w:rPr>
      </w:pPr>
    </w:p>
    <w:p>
      <w:pPr>
        <w:spacing w:before="140" w:line="222" w:lineRule="auto"/>
        <w:jc w:val="center"/>
        <w:outlineLvl w:val="0"/>
        <w:rPr>
          <w:rFonts w:ascii="宋体" w:hAnsi="宋体" w:cs="宋体"/>
          <w:spacing w:val="9"/>
          <w:sz w:val="32"/>
          <w:szCs w:val="32"/>
          <w14:textOutline w14:w="4356" w14:cap="sq" w14:cmpd="sng" w14:algn="ctr">
            <w14:solidFill>
              <w14:srgbClr w14:val="000000"/>
            </w14:solidFill>
            <w14:prstDash w14:val="solid"/>
            <w14:bevel/>
          </w14:textOutline>
        </w:rPr>
      </w:pPr>
    </w:p>
    <w:p>
      <w:pPr>
        <w:spacing w:before="140" w:line="222" w:lineRule="auto"/>
        <w:jc w:val="center"/>
        <w:outlineLvl w:val="0"/>
        <w:rPr>
          <w:rFonts w:ascii="宋体" w:hAnsi="宋体" w:cs="宋体"/>
          <w:spacing w:val="9"/>
          <w:sz w:val="32"/>
          <w:szCs w:val="32"/>
          <w14:textOutline w14:w="4356" w14:cap="sq" w14:cmpd="sng" w14:algn="ctr">
            <w14:solidFill>
              <w14:srgbClr w14:val="000000"/>
            </w14:solidFill>
            <w14:prstDash w14:val="solid"/>
            <w14:bevel/>
          </w14:textOutline>
        </w:rPr>
      </w:pPr>
    </w:p>
    <w:p>
      <w:pPr>
        <w:spacing w:before="140" w:line="222" w:lineRule="auto"/>
        <w:jc w:val="center"/>
        <w:outlineLvl w:val="0"/>
        <w:rPr>
          <w:rFonts w:ascii="宋体" w:hAnsi="宋体" w:cs="宋体"/>
          <w:spacing w:val="9"/>
          <w:sz w:val="32"/>
          <w:szCs w:val="32"/>
          <w14:textOutline w14:w="4356" w14:cap="sq" w14:cmpd="sng" w14:algn="ctr">
            <w14:solidFill>
              <w14:srgbClr w14:val="000000"/>
            </w14:solidFill>
            <w14:prstDash w14:val="solid"/>
            <w14:bevel/>
          </w14:textOutline>
        </w:rPr>
      </w:pPr>
    </w:p>
    <w:p>
      <w:pPr>
        <w:spacing w:before="140" w:line="222" w:lineRule="auto"/>
        <w:jc w:val="center"/>
        <w:outlineLvl w:val="0"/>
        <w:rPr>
          <w:rFonts w:ascii="宋体" w:hAnsi="宋体" w:cs="宋体"/>
          <w:spacing w:val="9"/>
          <w:sz w:val="32"/>
          <w:szCs w:val="32"/>
          <w14:textOutline w14:w="4356" w14:cap="sq" w14:cmpd="sng" w14:algn="ctr">
            <w14:solidFill>
              <w14:srgbClr w14:val="000000"/>
            </w14:solidFill>
            <w14:prstDash w14:val="solid"/>
            <w14:bevel/>
          </w14:textOutline>
        </w:rPr>
      </w:pPr>
    </w:p>
    <w:p>
      <w:pPr>
        <w:spacing w:before="140" w:line="222" w:lineRule="auto"/>
        <w:jc w:val="center"/>
        <w:outlineLvl w:val="0"/>
        <w:rPr>
          <w:rFonts w:ascii="宋体" w:hAnsi="宋体" w:cs="宋体"/>
          <w:spacing w:val="9"/>
          <w:sz w:val="32"/>
          <w:szCs w:val="32"/>
          <w14:textOutline w14:w="4356" w14:cap="sq" w14:cmpd="sng" w14:algn="ctr">
            <w14:solidFill>
              <w14:srgbClr w14:val="000000"/>
            </w14:solidFill>
            <w14:prstDash w14:val="solid"/>
            <w14:bevel/>
          </w14:textOutline>
        </w:rPr>
      </w:pPr>
    </w:p>
    <w:p>
      <w:pPr>
        <w:spacing w:before="140" w:line="222" w:lineRule="auto"/>
        <w:jc w:val="center"/>
        <w:outlineLvl w:val="0"/>
        <w:rPr>
          <w:rFonts w:ascii="宋体" w:hAnsi="宋体" w:cs="宋体"/>
          <w:spacing w:val="9"/>
          <w:sz w:val="32"/>
          <w:szCs w:val="32"/>
          <w14:textOutline w14:w="7975" w14:cap="sq" w14:cmpd="sng" w14:algn="ctr">
            <w14:solidFill>
              <w14:srgbClr w14:val="000000"/>
            </w14:solidFill>
            <w14:prstDash w14:val="solid"/>
            <w14:bevel/>
          </w14:textOutline>
        </w:rPr>
      </w:pPr>
      <w:r>
        <w:rPr>
          <w:rFonts w:hint="eastAsia" w:ascii="宋体" w:hAnsi="宋体" w:cs="宋体"/>
          <w:spacing w:val="9"/>
          <w:sz w:val="32"/>
          <w:szCs w:val="32"/>
          <w14:textOutline w14:w="4356" w14:cap="sq" w14:cmpd="sng" w14:algn="ctr">
            <w14:solidFill>
              <w14:srgbClr w14:val="000000"/>
            </w14:solidFill>
            <w14:prstDash w14:val="solid"/>
            <w14:bevel/>
          </w14:textOutline>
        </w:rPr>
        <w:t>资潼高速公路</w:t>
      </w:r>
      <w:r>
        <w:rPr>
          <w:rFonts w:ascii="宋体" w:hAnsi="宋体" w:cs="宋体"/>
          <w:spacing w:val="9"/>
          <w:sz w:val="32"/>
          <w:szCs w:val="32"/>
          <w14:textOutline w14:w="4356" w14:cap="sq" w14:cmpd="sng" w14:algn="ctr">
            <w14:solidFill>
              <w14:srgbClr w14:val="000000"/>
            </w14:solidFill>
            <w14:prstDash w14:val="solid"/>
            <w14:bevel/>
          </w14:textOutline>
        </w:rPr>
        <w:t>竣工</w:t>
      </w:r>
      <w:r>
        <w:rPr>
          <w:rFonts w:hint="eastAsia" w:ascii="宋体" w:hAnsi="宋体" w:cs="宋体"/>
          <w:spacing w:val="9"/>
          <w:sz w:val="32"/>
          <w:szCs w:val="32"/>
          <w14:textOutline w14:w="4356" w14:cap="sq" w14:cmpd="sng" w14:algn="ctr">
            <w14:solidFill>
              <w14:srgbClr w14:val="000000"/>
            </w14:solidFill>
            <w14:prstDash w14:val="solid"/>
            <w14:bevel/>
          </w14:textOutline>
        </w:rPr>
        <w:t>财务</w:t>
      </w:r>
      <w:r>
        <w:rPr>
          <w:rFonts w:ascii="宋体" w:hAnsi="宋体" w:cs="宋体"/>
          <w:spacing w:val="9"/>
          <w:sz w:val="32"/>
          <w:szCs w:val="32"/>
          <w14:textOutline w14:w="4356" w14:cap="sq" w14:cmpd="sng" w14:algn="ctr">
            <w14:solidFill>
              <w14:srgbClr w14:val="000000"/>
            </w14:solidFill>
            <w14:prstDash w14:val="solid"/>
            <w14:bevel/>
          </w14:textOutline>
        </w:rPr>
        <w:t>决算编制与咨询服务</w:t>
      </w:r>
      <w:r>
        <w:rPr>
          <w:rFonts w:hint="eastAsia" w:ascii="宋体" w:hAnsi="宋体" w:cs="宋体"/>
          <w:spacing w:val="9"/>
          <w:sz w:val="32"/>
          <w:szCs w:val="32"/>
          <w14:textOutline w14:w="4356" w14:cap="sq" w14:cmpd="sng" w14:algn="ctr">
            <w14:solidFill>
              <w14:srgbClr w14:val="000000"/>
            </w14:solidFill>
            <w14:prstDash w14:val="solid"/>
            <w14:bevel/>
          </w14:textOutline>
        </w:rPr>
        <w:t>合同</w:t>
      </w:r>
    </w:p>
    <w:p>
      <w:pPr>
        <w:spacing w:before="209" w:line="228" w:lineRule="auto"/>
        <w:ind w:left="448"/>
        <w:rPr>
          <w:rFonts w:ascii="宋体" w:hAnsi="宋体" w:cs="宋体"/>
          <w:spacing w:val="3"/>
          <w:sz w:val="20"/>
          <w:szCs w:val="20"/>
        </w:rPr>
      </w:pP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甲方(招标人)：</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乙方(询价单位) ：</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依据《中华人民共和国民法典》《中华人民共和国建筑法》《中华人民共和国审计法》《交通基本建设项目竣工决算报告编制办法》和《公路工程竣（交）工验收办法》等相关法律法规规定甲、乙就四川省成资渝高速公路成都天府国际机场到潼南（川渝界）段项目</w:t>
      </w:r>
      <w:r>
        <w:rPr>
          <w:rFonts w:ascii="仿宋" w:hAnsi="仿宋" w:eastAsia="仿宋" w:cs="仿宋"/>
          <w:color w:val="000000"/>
          <w:sz w:val="24"/>
        </w:rPr>
        <w:t>竣工</w:t>
      </w:r>
      <w:r>
        <w:rPr>
          <w:rFonts w:hint="eastAsia" w:ascii="仿宋" w:hAnsi="仿宋" w:eastAsia="仿宋" w:cs="仿宋"/>
          <w:color w:val="000000"/>
          <w:sz w:val="24"/>
        </w:rPr>
        <w:t>财务</w:t>
      </w:r>
      <w:r>
        <w:rPr>
          <w:rFonts w:ascii="仿宋" w:hAnsi="仿宋" w:eastAsia="仿宋" w:cs="仿宋"/>
          <w:color w:val="000000"/>
          <w:sz w:val="24"/>
        </w:rPr>
        <w:t>决算编制与咨询服务</w:t>
      </w:r>
      <w:r>
        <w:rPr>
          <w:rFonts w:hint="eastAsia" w:ascii="仿宋" w:hAnsi="仿宋" w:eastAsia="仿宋" w:cs="仿宋"/>
          <w:color w:val="000000"/>
          <w:sz w:val="24"/>
        </w:rPr>
        <w:t>事宜订立本合同。</w:t>
      </w:r>
    </w:p>
    <w:p>
      <w:pPr>
        <w:adjustRightInd w:val="0"/>
        <w:snapToGrid w:val="0"/>
        <w:spacing w:line="360" w:lineRule="auto"/>
        <w:ind w:firstLine="472" w:firstLineChars="196"/>
        <w:rPr>
          <w:rFonts w:ascii="仿宋" w:hAnsi="仿宋" w:eastAsia="仿宋" w:cs="仿宋"/>
          <w:b/>
          <w:bCs/>
          <w:color w:val="000000"/>
          <w:sz w:val="24"/>
        </w:rPr>
      </w:pPr>
      <w:r>
        <w:rPr>
          <w:rFonts w:hint="eastAsia" w:ascii="仿宋" w:hAnsi="仿宋" w:eastAsia="仿宋" w:cs="仿宋"/>
          <w:b/>
          <w:bCs/>
          <w:color w:val="000000"/>
          <w:sz w:val="24"/>
        </w:rPr>
        <w:t>一、建设工程概况</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成资渝高速公路成都天府国际机场到潼南（川渝界）段项目由</w:t>
      </w:r>
      <w:r>
        <w:fldChar w:fldCharType="begin"/>
      </w:r>
      <w:r>
        <w:instrText xml:space="preserve"> HYPERLINK "https://baike.so.com/doc/6902702-7123406.html" \t "https://baike.so.com/doc/_blank" </w:instrText>
      </w:r>
      <w:r>
        <w:fldChar w:fldCharType="separate"/>
      </w:r>
      <w:r>
        <w:rPr>
          <w:rFonts w:hint="eastAsia" w:ascii="仿宋" w:hAnsi="仿宋" w:eastAsia="仿宋" w:cs="仿宋"/>
          <w:color w:val="000000"/>
          <w:sz w:val="24"/>
        </w:rPr>
        <w:t>四川高速公路建设开发总公司</w:t>
      </w:r>
      <w:r>
        <w:rPr>
          <w:rFonts w:hint="eastAsia" w:ascii="仿宋" w:hAnsi="仿宋" w:eastAsia="仿宋" w:cs="仿宋"/>
          <w:color w:val="000000"/>
          <w:sz w:val="24"/>
        </w:rPr>
        <w:fldChar w:fldCharType="end"/>
      </w:r>
      <w:r>
        <w:rPr>
          <w:rFonts w:hint="eastAsia" w:ascii="仿宋" w:hAnsi="仿宋" w:eastAsia="仿宋" w:cs="仿宋"/>
          <w:color w:val="000000"/>
          <w:sz w:val="24"/>
        </w:rPr>
        <w:t>联合</w:t>
      </w:r>
      <w:r>
        <w:fldChar w:fldCharType="begin"/>
      </w:r>
      <w:r>
        <w:instrText xml:space="preserve"> HYPERLINK "https://baike.so.com/doc/6820891-7037973.html" \t "https://baike.so.com/doc/_blank" </w:instrText>
      </w:r>
      <w:r>
        <w:fldChar w:fldCharType="separate"/>
      </w:r>
      <w:r>
        <w:rPr>
          <w:rFonts w:hint="eastAsia" w:ascii="仿宋" w:hAnsi="仿宋" w:eastAsia="仿宋" w:cs="仿宋"/>
          <w:color w:val="000000"/>
          <w:sz w:val="24"/>
        </w:rPr>
        <w:t>中国中铁股份有限公司</w:t>
      </w:r>
      <w:r>
        <w:rPr>
          <w:rFonts w:hint="eastAsia" w:ascii="仿宋" w:hAnsi="仿宋" w:eastAsia="仿宋" w:cs="仿宋"/>
          <w:color w:val="000000"/>
          <w:sz w:val="24"/>
        </w:rPr>
        <w:fldChar w:fldCharType="end"/>
      </w:r>
      <w:r>
        <w:rPr>
          <w:rFonts w:hint="eastAsia" w:ascii="仿宋" w:hAnsi="仿宋" w:eastAsia="仿宋" w:cs="仿宋"/>
          <w:color w:val="000000"/>
          <w:sz w:val="24"/>
        </w:rPr>
        <w:t>采用"BOT+施工总承包"模式建设，是《四川省高速公路路网布局规划》成都放射线"成都-成都新机场-资阳-安岳-川渝界"高速公路中的一段。该项目起于简阳市江源镇，止于安岳县龙台镇高子湾(川渝界)，西向顺接成都天府国际机场高速公路，东向与成渝高速、遂资眉高速、内遂高速、成安渝高速互通，主线全长110公里。</w:t>
      </w:r>
    </w:p>
    <w:p>
      <w:pPr>
        <w:adjustRightInd w:val="0"/>
        <w:snapToGrid w:val="0"/>
        <w:spacing w:line="360" w:lineRule="auto"/>
        <w:ind w:firstLine="472" w:firstLineChars="196"/>
        <w:rPr>
          <w:rFonts w:ascii="仿宋" w:hAnsi="仿宋" w:eastAsia="仿宋" w:cs="仿宋"/>
          <w:b/>
          <w:bCs/>
          <w:color w:val="000000"/>
          <w:sz w:val="24"/>
        </w:rPr>
      </w:pPr>
      <w:r>
        <w:rPr>
          <w:rFonts w:hint="eastAsia" w:ascii="仿宋" w:hAnsi="仿宋" w:eastAsia="仿宋" w:cs="仿宋"/>
          <w:b/>
          <w:bCs/>
          <w:color w:val="000000"/>
          <w:sz w:val="24"/>
        </w:rPr>
        <w:t>二、咨询的目标、咨询的方式和主要内容</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(一)咨询的目标</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通过</w:t>
      </w:r>
      <w:r>
        <w:rPr>
          <w:rFonts w:ascii="仿宋" w:hAnsi="仿宋" w:eastAsia="仿宋" w:cs="仿宋"/>
          <w:color w:val="000000"/>
          <w:sz w:val="24"/>
        </w:rPr>
        <w:t>竣工</w:t>
      </w:r>
      <w:r>
        <w:rPr>
          <w:rFonts w:hint="eastAsia" w:ascii="仿宋" w:hAnsi="仿宋" w:eastAsia="仿宋" w:cs="仿宋"/>
          <w:color w:val="000000"/>
          <w:sz w:val="24"/>
        </w:rPr>
        <w:t>财务</w:t>
      </w:r>
      <w:r>
        <w:rPr>
          <w:rFonts w:ascii="仿宋" w:hAnsi="仿宋" w:eastAsia="仿宋" w:cs="仿宋"/>
          <w:color w:val="000000"/>
          <w:sz w:val="24"/>
        </w:rPr>
        <w:t>决算编制与咨询</w:t>
      </w:r>
      <w:r>
        <w:rPr>
          <w:rFonts w:hint="eastAsia" w:ascii="仿宋" w:hAnsi="仿宋" w:eastAsia="仿宋" w:cs="仿宋"/>
          <w:color w:val="000000"/>
          <w:sz w:val="24"/>
        </w:rPr>
        <w:t>，梳理四川省成资渝高速公路成都天府国际机场到潼南（川渝界）段项目在政策执行、资金和建设管理方面的内容， 重点对项目资金的筹集、拨付、使用、结算、项目计划、立项审批、征地拆迁、实施进度等方面从审计的角度进行全面的清理，排查在建设中存在的潜在风险隐患、管理漏洞等问题，从提高投资绩效、完善制度、规范项目管理等方面提出建议和解决方案，促进项目健康运行。最终协助项目编制竣工决算报表，通过竣工验收。</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(二) 咨询的方式和主要内容 (包括但不限于)</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1.乙方对甲方负责建设的成资渝高速公路项目工程提供编制竣工决算报告前账务清理的咨询服务。</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乙方服务内容包括但不限于：对成资渝高速公路项目建设投资的全盘账务、物资、财产、债权债务等进行清理，对标竣工决算审计所包含的内容，包括但不限于项目资金到位及使用、工程款结算、征地拆迁资金的拨付与核销情况、待摊费用的使用情况等。通过清理查漏补缺，完善资料及账务处理。</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2.乙方</w:t>
      </w:r>
      <w:r>
        <w:rPr>
          <w:rFonts w:hint="eastAsia" w:ascii="仿宋" w:hAnsi="仿宋" w:eastAsia="仿宋" w:cs="仿宋"/>
          <w:color w:val="000000"/>
          <w:sz w:val="24"/>
          <w:lang w:val="en-US" w:eastAsia="zh-CN"/>
        </w:rPr>
        <w:t>按要求</w:t>
      </w:r>
      <w:r>
        <w:rPr>
          <w:rFonts w:hint="eastAsia" w:ascii="仿宋" w:hAnsi="仿宋" w:eastAsia="仿宋" w:cs="仿宋"/>
          <w:color w:val="000000"/>
          <w:sz w:val="24"/>
        </w:rPr>
        <w:t>编制竣工决算报告。</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乙方服务内容包括但不限于：（1）在甲方账务已经全面清理完毕的基础上，协助甲方调整账务，按照《交通基本建设项目竣工决算报告编制办法》的规定编制成资渝高速公路项目竣工决算报告（送审稿）。（2）为甲方在被审计过程中提供财务专业咨询服务。（3）根据竣工决算审计结论，协助甲方调整账务，直至完成竣工验收。</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三、合同价格与支付方式</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（一）合同价款</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标段全部咨询服务费用为人民币     元 (大写：      ) ，无其他效益费用， 该咨询服务费用为含税价，且包含服务过程中发生的所有相关税费、交通费、食宿费、文印费、邮寄费、装订费等乙方为完成本次咨询服务所支付的全部费用，除甲乙双方另有约定外，甲方不再向乙方或第三方支付其他任何费用。该费用由甲方按本合同约定支付。</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乙方已经切实知晓高速公路项目的特殊性和相关工作周期，并已经在合同价格中进行了充分的考虑，乙方不得以服务时间、服务工作量或其它任何事宜要求甲方增加服务费用。</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(二) 支付方式</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1.甲方应于本约定书签署后，乙方进驻现场工作并提供合法增值税专用</w:t>
      </w:r>
      <w:r>
        <w:rPr>
          <w:rFonts w:hint="eastAsia" w:ascii="仿宋" w:hAnsi="仿宋" w:eastAsia="仿宋" w:cs="仿宋"/>
          <w:color w:val="000000"/>
          <w:sz w:val="24"/>
          <w:lang w:eastAsia="zh-CN"/>
        </w:rPr>
        <w:t>发票</w:t>
      </w:r>
      <w:r>
        <w:rPr>
          <w:rFonts w:hint="eastAsia" w:ascii="仿宋" w:hAnsi="仿宋" w:eastAsia="仿宋" w:cs="仿宋"/>
          <w:color w:val="000000"/>
          <w:sz w:val="24"/>
        </w:rPr>
        <w:t>后10天内支付乙方合同金额的10%咨询服务费用；</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2.乙方清理账务完成并向甲方提供账务清理后的整改方案或解决方案，协助甲方完成账务调整或整改后，经甲方验收合格，乙方提供合法增值税专用</w:t>
      </w:r>
      <w:r>
        <w:rPr>
          <w:rFonts w:hint="eastAsia" w:ascii="仿宋" w:hAnsi="仿宋" w:eastAsia="仿宋" w:cs="仿宋"/>
          <w:color w:val="000000"/>
          <w:sz w:val="24"/>
          <w:lang w:eastAsia="zh-CN"/>
        </w:rPr>
        <w:t>发票</w:t>
      </w:r>
      <w:r>
        <w:rPr>
          <w:rFonts w:hint="eastAsia" w:ascii="仿宋" w:hAnsi="仿宋" w:eastAsia="仿宋" w:cs="仿宋"/>
          <w:color w:val="000000"/>
          <w:sz w:val="24"/>
        </w:rPr>
        <w:t>后10天内支付合同金额的30%咨询服务费用；</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3.乙方协助完成竣工决算报告（送审稿）编制，经甲方验收合格，乙方提供合法增值税专用</w:t>
      </w:r>
      <w:r>
        <w:rPr>
          <w:rFonts w:hint="eastAsia" w:ascii="仿宋" w:hAnsi="仿宋" w:eastAsia="仿宋" w:cs="仿宋"/>
          <w:color w:val="000000"/>
          <w:sz w:val="24"/>
          <w:lang w:eastAsia="zh-CN"/>
        </w:rPr>
        <w:t>发票</w:t>
      </w:r>
      <w:r>
        <w:rPr>
          <w:rFonts w:hint="eastAsia" w:ascii="仿宋" w:hAnsi="仿宋" w:eastAsia="仿宋" w:cs="仿宋"/>
          <w:color w:val="000000"/>
          <w:sz w:val="24"/>
        </w:rPr>
        <w:t>后10天内支付合同金额的30%咨询服务费用；</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4.乙方协助甲方根据审计单位出具的成资渝高速公路项目竣工决算审计报告调整相关账务，经甲方验收合格，乙方提供合法增值税专用</w:t>
      </w:r>
      <w:r>
        <w:rPr>
          <w:rFonts w:hint="eastAsia" w:ascii="仿宋" w:hAnsi="仿宋" w:eastAsia="仿宋" w:cs="仿宋"/>
          <w:color w:val="000000"/>
          <w:sz w:val="24"/>
          <w:lang w:eastAsia="zh-CN"/>
        </w:rPr>
        <w:t>发票</w:t>
      </w:r>
      <w:r>
        <w:rPr>
          <w:rFonts w:hint="eastAsia" w:ascii="仿宋" w:hAnsi="仿宋" w:eastAsia="仿宋" w:cs="仿宋"/>
          <w:color w:val="000000"/>
          <w:sz w:val="24"/>
        </w:rPr>
        <w:t>后10天内支付合同金额的15%咨询服务费用；</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5.通过交通主管部门等单位验收合格后支付并提供合法增值税专用</w:t>
      </w:r>
      <w:r>
        <w:rPr>
          <w:rFonts w:hint="eastAsia" w:ascii="仿宋" w:hAnsi="仿宋" w:eastAsia="仿宋" w:cs="仿宋"/>
          <w:color w:val="000000"/>
          <w:sz w:val="24"/>
          <w:lang w:eastAsia="zh-CN"/>
        </w:rPr>
        <w:t>发票</w:t>
      </w:r>
      <w:r>
        <w:rPr>
          <w:rFonts w:hint="eastAsia" w:ascii="仿宋" w:hAnsi="仿宋" w:eastAsia="仿宋" w:cs="仿宋"/>
          <w:color w:val="000000"/>
          <w:sz w:val="24"/>
        </w:rPr>
        <w:t>后10天内结清余款。</w:t>
      </w:r>
    </w:p>
    <w:p>
      <w:pPr>
        <w:adjustRightInd w:val="0"/>
        <w:snapToGrid w:val="0"/>
        <w:spacing w:line="360" w:lineRule="auto"/>
        <w:ind w:firstLine="470" w:firstLineChars="196"/>
        <w:rPr>
          <w:rFonts w:ascii="仿宋" w:hAnsi="仿宋" w:eastAsia="仿宋" w:cs="仿宋"/>
          <w:color w:val="000000"/>
          <w:sz w:val="24"/>
        </w:rPr>
      </w:pPr>
      <w:r>
        <w:rPr>
          <w:rFonts w:ascii="仿宋" w:hAnsi="仿宋" w:eastAsia="仿宋" w:cs="仿宋"/>
          <w:color w:val="000000"/>
          <w:sz w:val="24"/>
        </w:rPr>
        <w:t>6.</w:t>
      </w:r>
      <w:r>
        <w:rPr>
          <w:rFonts w:hint="eastAsia" w:ascii="仿宋" w:hAnsi="仿宋" w:eastAsia="仿宋" w:cs="仿宋"/>
          <w:color w:val="000000"/>
          <w:sz w:val="24"/>
        </w:rPr>
        <w:t>甲方每次付款前，乙方应当提供符合甲方要求的合法、等额发票，否则甲方有权顺延付款期限且不构成违约，乙方不得因此拒绝或怠于履行任何合同义务。</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四、服务方式及时间期限</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(一) 服务方式：按照甲方要求进行相应服务</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(二) 完成时限：</w:t>
      </w:r>
    </w:p>
    <w:p>
      <w:pPr>
        <w:adjustRightInd w:val="0"/>
        <w:snapToGrid w:val="0"/>
        <w:spacing w:line="360" w:lineRule="auto"/>
        <w:ind w:firstLine="470" w:firstLineChars="196"/>
        <w:rPr>
          <w:rFonts w:ascii="仿宋" w:hAnsi="仿宋" w:eastAsia="仿宋" w:cs="仿宋"/>
          <w:color w:val="000000"/>
          <w:sz w:val="24"/>
        </w:rPr>
      </w:pPr>
      <w:r>
        <w:rPr>
          <w:rFonts w:ascii="仿宋" w:hAnsi="仿宋" w:eastAsia="仿宋" w:cs="仿宋"/>
          <w:color w:val="000000"/>
          <w:sz w:val="24"/>
        </w:rPr>
        <w:t>1.</w:t>
      </w:r>
      <w:r>
        <w:rPr>
          <w:rFonts w:hint="eastAsia" w:ascii="仿宋" w:hAnsi="仿宋" w:eastAsia="仿宋" w:cs="仿宋"/>
          <w:color w:val="000000"/>
          <w:sz w:val="24"/>
        </w:rPr>
        <w:t>乙方按甲方通知的时间起算     日内完成账务清理及竣工决算报告（送审稿）编制。</w:t>
      </w:r>
    </w:p>
    <w:p>
      <w:pPr>
        <w:adjustRightInd w:val="0"/>
        <w:snapToGrid w:val="0"/>
        <w:spacing w:line="360" w:lineRule="auto"/>
        <w:ind w:firstLine="470" w:firstLineChars="196"/>
        <w:rPr>
          <w:rFonts w:ascii="仿宋" w:hAnsi="仿宋" w:eastAsia="仿宋" w:cs="仿宋"/>
          <w:color w:val="000000"/>
          <w:sz w:val="24"/>
        </w:rPr>
      </w:pPr>
      <w:r>
        <w:rPr>
          <w:rFonts w:ascii="仿宋" w:hAnsi="仿宋" w:eastAsia="仿宋" w:cs="仿宋"/>
          <w:color w:val="000000"/>
          <w:sz w:val="24"/>
        </w:rPr>
        <w:t>2.</w:t>
      </w:r>
      <w:r>
        <w:rPr>
          <w:rFonts w:hint="eastAsia" w:ascii="仿宋" w:hAnsi="仿宋" w:eastAsia="仿宋" w:cs="仿宋"/>
          <w:color w:val="000000"/>
          <w:sz w:val="24"/>
        </w:rPr>
        <w:t>乙方根据审计单位出具的成资渝高速公路项目竣工决算审计报告调整相关账务并经甲方验收合格的期限以甲方要求为准。</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3</w:t>
      </w:r>
      <w:r>
        <w:rPr>
          <w:rFonts w:ascii="仿宋" w:hAnsi="仿宋" w:eastAsia="仿宋" w:cs="仿宋"/>
          <w:color w:val="000000"/>
          <w:sz w:val="24"/>
        </w:rPr>
        <w:t>.</w:t>
      </w:r>
      <w:r>
        <w:rPr>
          <w:rFonts w:hint="eastAsia" w:ascii="仿宋" w:hAnsi="仿宋" w:eastAsia="仿宋" w:cs="仿宋"/>
          <w:color w:val="000000"/>
          <w:sz w:val="24"/>
        </w:rPr>
        <w:t>若乙方的工作成果未能通过交通主管部门等单位验收合格的，乙方修改并通过验收的期限以甲方要求为准。</w:t>
      </w:r>
    </w:p>
    <w:p>
      <w:pPr>
        <w:adjustRightInd w:val="0"/>
        <w:snapToGrid w:val="0"/>
        <w:spacing w:line="360" w:lineRule="auto"/>
        <w:ind w:firstLine="470" w:firstLineChars="196"/>
        <w:rPr>
          <w:rFonts w:ascii="仿宋" w:hAnsi="仿宋" w:eastAsia="仿宋" w:cs="仿宋"/>
          <w:color w:val="000000"/>
          <w:sz w:val="24"/>
        </w:rPr>
      </w:pPr>
      <w:r>
        <w:rPr>
          <w:rFonts w:ascii="仿宋" w:hAnsi="仿宋" w:eastAsia="仿宋" w:cs="仿宋"/>
          <w:color w:val="000000"/>
          <w:sz w:val="24"/>
        </w:rPr>
        <w:t>4.</w:t>
      </w:r>
      <w:r>
        <w:rPr>
          <w:rFonts w:hint="eastAsia" w:ascii="仿宋" w:hAnsi="仿宋" w:eastAsia="仿宋" w:cs="仿宋"/>
          <w:color w:val="000000"/>
          <w:sz w:val="24"/>
        </w:rPr>
        <w:t>乙方因客观原因不能按期完成服务事项的，应于期满十日前向甲方提出延期的申请并经甲方审定同意，具体延长期限由甲方确定；甲方有权依据实际情况自主决定是否延长期限。</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五、权利和义务</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 一) 甲方的权利和义务</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1.甲方的权利</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(1) 有权了解工作进展情况并监督乙方工作纪律的执行。</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(2) 有权对乙方</w:t>
      </w:r>
      <w:r>
        <w:rPr>
          <w:rFonts w:ascii="仿宋" w:hAnsi="仿宋" w:eastAsia="仿宋" w:cs="仿宋"/>
          <w:color w:val="000000"/>
          <w:sz w:val="24"/>
        </w:rPr>
        <w:t>工作质量和工作效率进行监督，如乙方工作无法满足甲方要求，甲方有权要求乙方更换项目负责人或项目组成员</w:t>
      </w:r>
      <w:r>
        <w:rPr>
          <w:rFonts w:hint="eastAsia" w:ascii="仿宋" w:hAnsi="仿宋" w:eastAsia="仿宋" w:cs="仿宋"/>
          <w:color w:val="000000"/>
          <w:sz w:val="24"/>
        </w:rPr>
        <w:t>。</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2.甲方的义务</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（1）</w:t>
      </w:r>
      <w:r>
        <w:rPr>
          <w:rFonts w:ascii="仿宋" w:hAnsi="仿宋" w:eastAsia="仿宋" w:cs="仿宋"/>
          <w:color w:val="000000"/>
          <w:sz w:val="24"/>
        </w:rPr>
        <w:t>甲方应对乙方开展咨询工作给予充分的合作，提供必要的条件，并按乙方的要求，提供</w:t>
      </w:r>
      <w:r>
        <w:rPr>
          <w:rFonts w:hint="eastAsia" w:ascii="仿宋" w:hAnsi="仿宋" w:eastAsia="仿宋" w:cs="仿宋"/>
          <w:color w:val="000000"/>
          <w:sz w:val="24"/>
        </w:rPr>
        <w:t>完成本项目项下工作所需的</w:t>
      </w:r>
      <w:r>
        <w:rPr>
          <w:rFonts w:ascii="仿宋" w:hAnsi="仿宋" w:eastAsia="仿宋" w:cs="仿宋"/>
          <w:color w:val="000000"/>
          <w:sz w:val="24"/>
        </w:rPr>
        <w:t>账册、凭证、报表以及其他在咨询过程中需要查看的各种合同文件资料。</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（2）</w:t>
      </w:r>
      <w:r>
        <w:rPr>
          <w:rFonts w:ascii="仿宋" w:hAnsi="仿宋" w:eastAsia="仿宋" w:cs="仿宋"/>
          <w:color w:val="000000"/>
          <w:sz w:val="24"/>
        </w:rPr>
        <w:t>甲方对建立健全企业内部控制，保证会计资料的真实、合法、完整，保证会计报表及账册、凭证充分披露有关信息和保护资产的安全、完整承担全部责任。如因甲方提供的会计、工程和涉税资料失实，造成咨询结果错误，乙方不负赔偿责任。</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（3）</w:t>
      </w:r>
      <w:r>
        <w:rPr>
          <w:rFonts w:ascii="仿宋" w:hAnsi="仿宋" w:eastAsia="仿宋" w:cs="仿宋"/>
          <w:color w:val="000000"/>
          <w:sz w:val="24"/>
        </w:rPr>
        <w:t>按照交通部颁布的《交通基本建设项目竣工决算报告编制办法》，及时为乙方的咨询工作提供所要求的</w:t>
      </w:r>
      <w:r>
        <w:rPr>
          <w:rFonts w:hint="eastAsia" w:ascii="仿宋" w:hAnsi="仿宋" w:eastAsia="仿宋" w:cs="仿宋"/>
          <w:color w:val="000000"/>
          <w:sz w:val="24"/>
        </w:rPr>
        <w:t>和必需的全</w:t>
      </w:r>
      <w:r>
        <w:rPr>
          <w:rFonts w:ascii="仿宋" w:hAnsi="仿宋" w:eastAsia="仿宋" w:cs="仿宋"/>
          <w:color w:val="000000"/>
          <w:sz w:val="24"/>
        </w:rPr>
        <w:t>部会计资料和其他有关资料，并保证所提供资料的真实性和完整性。</w:t>
      </w:r>
    </w:p>
    <w:p>
      <w:pPr>
        <w:adjustRightInd w:val="0"/>
        <w:snapToGrid w:val="0"/>
        <w:spacing w:line="360" w:lineRule="auto"/>
        <w:ind w:firstLine="470" w:firstLineChars="196"/>
        <w:rPr>
          <w:rFonts w:hint="eastAsia" w:ascii="仿宋" w:hAnsi="仿宋" w:eastAsia="仿宋" w:cs="仿宋"/>
          <w:color w:val="000000"/>
          <w:sz w:val="24"/>
        </w:rPr>
      </w:pPr>
      <w:r>
        <w:rPr>
          <w:rFonts w:hint="eastAsia" w:ascii="仿宋" w:hAnsi="仿宋" w:eastAsia="仿宋" w:cs="仿宋"/>
          <w:color w:val="000000"/>
          <w:sz w:val="24"/>
        </w:rPr>
        <w:t>（4）</w:t>
      </w:r>
      <w:r>
        <w:rPr>
          <w:rFonts w:ascii="仿宋" w:hAnsi="仿宋" w:eastAsia="仿宋" w:cs="仿宋"/>
          <w:color w:val="000000"/>
          <w:sz w:val="24"/>
        </w:rPr>
        <w:t>为乙方派出的有关工作人员提供必要的工作条件和协助，主要事项将由乙方于外勤工作开始前提供清单。</w:t>
      </w:r>
      <w:r>
        <w:rPr>
          <w:rFonts w:hint="eastAsia" w:ascii="仿宋" w:hAnsi="仿宋" w:eastAsia="仿宋" w:cs="仿宋"/>
          <w:color w:val="000000"/>
          <w:sz w:val="24"/>
        </w:rPr>
        <w:t>乙方应当确保清单的准确和完整，若清单提供后乙方需要补充的，甲方就其中符合合同约定的部分仍应当提供，但因此导致期限延误责任或其它损失的，由乙方承担。</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（5）</w:t>
      </w:r>
      <w:r>
        <w:rPr>
          <w:rFonts w:ascii="仿宋" w:hAnsi="仿宋" w:eastAsia="仿宋" w:cs="仿宋"/>
          <w:color w:val="000000"/>
          <w:sz w:val="24"/>
        </w:rPr>
        <w:t>按本约定书的约定及时足额支付咨询费用。</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(二) 乙方的权利和义务</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1.乙方的权利</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(1) 有权根据相关法律法规、行业准则，严格按照规定程序实施项目咨询服务业务。</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(2) 乙方在实施项目审计过程中，遇需要甲方组织或协调的事项，有权以书面形式提出获得支持的申请。</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(3) 按期收取咨询服务费用的权利。</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2.乙方的义务</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(1) 根据合同要求实施项目咨询，严格执行相关法律法规、规章，遵守行业执行准则、 职业道德规范和保密纪律、廉洁从业的规定。</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(2) 本项目的负责人：           ，参与本项目的全体项目人员在服务过程中，接受甲方指导、监督和质量考核。若乙方人员或提供的服务不符合合同约定或甲方要求的，甲方有权要求乙方进行整改，乙方拒绝整改、怠于整改或整改后仍无法满足需求的，甲方有权终止其委托项目的服务、解除本合同，并要求乙方返还甲方已经支付的全部费用，且应当向甲方支付咨询费20%的违约金。</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(3) 严格按照报经甲方确认的本项目《实施方案》要求，组织人员按规范要求实施项目咨询服务，严格执行其内部质量控制制度，对服务中取得的证据资料、得出的结论严格进行层级复核，向甲方出具真实、完整、合法、专业的咨询成果，并承担相应法律责任。</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(4) 严格遵守国家保密规定，审计报告及相关信息不向外泄露，不得利用审计获取的信息牟 取不正当利益或用于其他与审计无关的任何事项。</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(5) 完成项目后，应在甲方规定的期限内，如实、完整地将本次服务形成的全部纸质原件和电子资料整理移交甲方，并清除不应保留的电子信息。</w:t>
      </w:r>
    </w:p>
    <w:p>
      <w:pPr>
        <w:adjustRightInd w:val="0"/>
        <w:snapToGrid w:val="0"/>
        <w:spacing w:line="360" w:lineRule="auto"/>
        <w:ind w:firstLine="470" w:firstLineChars="196"/>
        <w:rPr>
          <w:rFonts w:ascii="仿宋" w:hAnsi="仿宋" w:eastAsia="仿宋" w:cs="仿宋"/>
          <w:color w:val="000000"/>
          <w:sz w:val="24"/>
        </w:rPr>
      </w:pPr>
      <w:r>
        <w:rPr>
          <w:rFonts w:ascii="仿宋" w:hAnsi="仿宋" w:eastAsia="仿宋" w:cs="仿宋"/>
          <w:color w:val="000000"/>
          <w:sz w:val="24"/>
        </w:rPr>
        <w:t>(</w:t>
      </w:r>
      <w:r>
        <w:rPr>
          <w:rFonts w:hint="eastAsia" w:ascii="仿宋" w:hAnsi="仿宋" w:eastAsia="仿宋" w:cs="仿宋"/>
          <w:color w:val="000000"/>
          <w:sz w:val="24"/>
        </w:rPr>
        <w:t>6</w:t>
      </w:r>
      <w:r>
        <w:rPr>
          <w:rFonts w:ascii="仿宋" w:hAnsi="仿宋" w:eastAsia="仿宋" w:cs="仿宋"/>
          <w:color w:val="000000"/>
          <w:sz w:val="24"/>
        </w:rPr>
        <w:t>)</w:t>
      </w:r>
      <w:r>
        <w:rPr>
          <w:rFonts w:hint="eastAsia" w:ascii="仿宋" w:hAnsi="仿宋" w:eastAsia="仿宋" w:cs="仿宋"/>
          <w:color w:val="000000"/>
          <w:sz w:val="24"/>
        </w:rPr>
        <w:t>乙方对因本合同而了解的甲方信息、资料予以保密，本合同的终止不影响保密条款的效力。保密期限至相关信息、资料被依法公开之日为止。若因乙方违反保密义务造成甲方损失，甲方有权要求乙方进行相应赔偿。</w:t>
      </w:r>
    </w:p>
    <w:p>
      <w:pPr>
        <w:adjustRightInd w:val="0"/>
        <w:snapToGrid w:val="0"/>
        <w:spacing w:line="360" w:lineRule="auto"/>
        <w:ind w:firstLine="470" w:firstLineChars="196"/>
        <w:rPr>
          <w:rFonts w:ascii="仿宋" w:hAnsi="仿宋" w:eastAsia="仿宋" w:cs="仿宋"/>
          <w:color w:val="000000"/>
          <w:sz w:val="24"/>
        </w:rPr>
      </w:pPr>
      <w:r>
        <w:rPr>
          <w:rFonts w:ascii="仿宋" w:hAnsi="仿宋" w:eastAsia="仿宋" w:cs="仿宋"/>
          <w:color w:val="000000"/>
          <w:sz w:val="24"/>
        </w:rPr>
        <w:t>(</w:t>
      </w:r>
      <w:r>
        <w:rPr>
          <w:rFonts w:hint="eastAsia" w:ascii="仿宋" w:hAnsi="仿宋" w:eastAsia="仿宋" w:cs="仿宋"/>
          <w:color w:val="000000"/>
          <w:sz w:val="24"/>
        </w:rPr>
        <w:t>7</w:t>
      </w:r>
      <w:r>
        <w:rPr>
          <w:rFonts w:ascii="仿宋" w:hAnsi="仿宋" w:eastAsia="仿宋" w:cs="仿宋"/>
          <w:color w:val="000000"/>
          <w:sz w:val="24"/>
        </w:rPr>
        <w:t>)</w:t>
      </w:r>
      <w:r>
        <w:rPr>
          <w:rFonts w:hint="eastAsia" w:ascii="仿宋" w:hAnsi="仿宋" w:eastAsia="仿宋" w:cs="仿宋"/>
          <w:color w:val="000000"/>
          <w:sz w:val="24"/>
        </w:rPr>
        <w:t>乙方技术人员进入甲方工作现场及地点，开展技术服务工作时应遵守甲方的安全管理制度及规定，若因乙方原因导致甲方、乙方或第三方的人身财产损害的，由乙方承担全部责任。</w:t>
      </w:r>
    </w:p>
    <w:p>
      <w:pPr>
        <w:adjustRightInd w:val="0"/>
        <w:snapToGrid w:val="0"/>
        <w:spacing w:line="360" w:lineRule="auto"/>
        <w:ind w:firstLine="470" w:firstLineChars="196"/>
        <w:rPr>
          <w:rFonts w:ascii="仿宋" w:hAnsi="仿宋" w:eastAsia="仿宋" w:cs="仿宋"/>
          <w:color w:val="000000"/>
          <w:sz w:val="24"/>
        </w:rPr>
      </w:pPr>
      <w:r>
        <w:rPr>
          <w:rFonts w:ascii="仿宋" w:hAnsi="仿宋" w:eastAsia="仿宋" w:cs="仿宋"/>
          <w:color w:val="000000"/>
          <w:sz w:val="24"/>
        </w:rPr>
        <w:t>(8)</w:t>
      </w:r>
      <w:r>
        <w:rPr>
          <w:rFonts w:hint="eastAsia" w:ascii="仿宋" w:hAnsi="仿宋" w:eastAsia="仿宋" w:cs="仿宋"/>
          <w:color w:val="000000"/>
          <w:sz w:val="24"/>
        </w:rPr>
        <w:t>乙方不得将本合同的全部或部分转让给第三方实施。</w:t>
      </w:r>
    </w:p>
    <w:p>
      <w:pPr>
        <w:adjustRightInd w:val="0"/>
        <w:snapToGrid w:val="0"/>
        <w:spacing w:line="360" w:lineRule="auto"/>
        <w:ind w:firstLine="470" w:firstLineChars="196"/>
        <w:rPr>
          <w:rFonts w:hint="eastAsia" w:ascii="仿宋" w:hAnsi="仿宋" w:eastAsia="仿宋" w:cs="仿宋"/>
          <w:color w:val="000000"/>
          <w:sz w:val="24"/>
        </w:rPr>
      </w:pPr>
      <w:r>
        <w:rPr>
          <w:rFonts w:hint="eastAsia" w:ascii="仿宋" w:hAnsi="仿宋" w:eastAsia="仿宋" w:cs="仿宋"/>
          <w:color w:val="000000"/>
          <w:sz w:val="24"/>
        </w:rPr>
        <w:t>（9）按照甲方的要求参加与本合同履行相关的会议、活动，向甲方以及相关主体出具相关文件、进行说明工作，相关费用已经包含在合同报价中。</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六、违约责任</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违反本合同约定，或无故终止合同视为违约。违约方应按《中华人民共和国民法典》有关规定， 承担违约责任。在合同有效期内，非经双方协商一致或无不可抗拒因素发生，甲乙双方中的任何一方都不得终止合同。终止合同方视为违约。</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(一) 甲方违约责任</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甲方出现严重不履行本合同第五条第 ( 一) 款所列合同义务的情形，视为违约并承担违约责任。</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(二) 乙方违约责任</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1.违约金。乙方在实施项目时有下列情形的，应当相应支付违约金：</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(1) 利用实施咨询项目获取信息牟取不正当利益的，按获取利益的两倍支付违约金；</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(2) 违规向甲方或第三方收取其他费用的，按违规收取金额的两倍支付违约金；</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(3) 违反相关工作纪律获取利益的，按实际获取利益的两倍支付违约金；</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(4) 无故延迟出具咨询成果的，每延迟 10 天，应付支付咨询费 10%的违约金，不足1</w:t>
      </w:r>
      <w:r>
        <w:rPr>
          <w:rFonts w:ascii="仿宋" w:hAnsi="仿宋" w:eastAsia="仿宋" w:cs="仿宋"/>
          <w:color w:val="000000"/>
          <w:sz w:val="24"/>
        </w:rPr>
        <w:t>0</w:t>
      </w:r>
      <w:r>
        <w:rPr>
          <w:rFonts w:hint="eastAsia" w:ascii="仿宋" w:hAnsi="仿宋" w:eastAsia="仿宋" w:cs="仿宋"/>
          <w:color w:val="000000"/>
          <w:sz w:val="24"/>
        </w:rPr>
        <w:t>天的按1</w:t>
      </w:r>
      <w:r>
        <w:rPr>
          <w:rFonts w:ascii="仿宋" w:hAnsi="仿宋" w:eastAsia="仿宋" w:cs="仿宋"/>
          <w:color w:val="000000"/>
          <w:sz w:val="24"/>
        </w:rPr>
        <w:t>0</w:t>
      </w:r>
      <w:r>
        <w:rPr>
          <w:rFonts w:hint="eastAsia" w:ascii="仿宋" w:hAnsi="仿宋" w:eastAsia="仿宋" w:cs="仿宋"/>
          <w:color w:val="000000"/>
          <w:sz w:val="24"/>
        </w:rPr>
        <w:t>天计算。</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(5) 违反保密原则，应付支付咨询费 10%的违约金。</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2.取消资格。乙方在实施委托咨询项目时有下列情形的， 甲方有权终止其委托项目的服务、解除本合同，并要求乙方返还甲方已经支付的全部费用，且应当向甲方支付咨询费</w:t>
      </w:r>
      <w:r>
        <w:rPr>
          <w:rFonts w:ascii="仿宋" w:hAnsi="仿宋" w:eastAsia="仿宋" w:cs="仿宋"/>
          <w:color w:val="000000"/>
          <w:sz w:val="24"/>
        </w:rPr>
        <w:t>20%</w:t>
      </w:r>
      <w:r>
        <w:rPr>
          <w:rFonts w:hint="eastAsia" w:ascii="仿宋" w:hAnsi="仿宋" w:eastAsia="仿宋" w:cs="仿宋"/>
          <w:color w:val="000000"/>
          <w:sz w:val="24"/>
        </w:rPr>
        <w:t>的违约金：</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①因滥用职权、徇私舞弊、索贿受贿出具虚假咨询结果的；</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②因重大过失、业务水平低劣出具不专业咨询意见，并造成重大经济损失的；</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③将受托咨询项目转包或分包给其他单位或个人的；</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④拒绝接受统一安排和管理的。</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(三)  其他责任</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1.乙方因本合同第六条第 (二)款 的情形，或者其他违法、违规或违约行为，造成甲方损失，应当退还已收取的咨询费用，赔偿损失方的全部损失，并应承担守约方因实现债 权而产生的费用 (包括但不限于：律师费、差旅费、诉讼费、保全费、执行费等) 。</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2.乙方人员出现滥用职权、徇私舞弊、索贿受贿等违法违规行为，构成犯罪的，依法移送司法机构追究刑事责任。</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3.乙方出现包括违法违规、严重不履行合同义务的，根据问题性质和情节轻重，向相关行政主管部门报告。</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七、履约担保</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（一）乙方应当向甲方交纳签约合同总价的  %作为履约担保，履约担保可为银行保函或者现金，银行保函应由支行及以上国有或股份制商业银行提供无条件不可撤销的银行履约保函；现金担保必须从投标人的基本账户中转出。</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二）乙方在合同实施过程中出现违约情形时，甲方有权从履约保证金中扣除相应违约金，或推迟返还乙方履约保证金的书面申请，以督促乙方采取措施完成合同。如果在履行合同过程中出现扣减履约保证金情形的，乙方应当在扣减之日起 7 日内补足差额，保证履约保证金在合同履行期内足额有效。逾期未补足的，每逾期一日，承担应补足而未补足金额1%的违约金。</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（三）乙方完成本项目合同约定的全部工作内容，通过履约验收合格后，一次性无息返还履约保证金。</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八、本合同在履行过程中发生的争议， 由双方当事人协商解决，协商不成的按下列第 2 种 方式解决。</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1.提交成都仲裁委员会仲裁；</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2.依法向甲方所在地人民法院起诉。</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九、其他未尽事宜以现行有关法律法规的有关规定为准。</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十、本合同经甲、乙双方签字/签章并加盖单位公章后生效，双方的责任与义务履行 完后自动失效，但乙方应遵守的保密义务不因本合同的解除、终止而解除、终止。</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十一、本合同一式四份， 甲、乙双方各两份，具有同等法律效力。</w:t>
      </w:r>
    </w:p>
    <w:p>
      <w:pPr>
        <w:adjustRightInd w:val="0"/>
        <w:snapToGrid w:val="0"/>
        <w:spacing w:line="360" w:lineRule="auto"/>
        <w:ind w:firstLine="470" w:firstLineChars="196"/>
        <w:rPr>
          <w:rFonts w:ascii="仿宋" w:hAnsi="仿宋" w:eastAsia="仿宋" w:cs="仿宋"/>
          <w:color w:val="000000"/>
          <w:sz w:val="24"/>
        </w:rPr>
        <w:sectPr>
          <w:footerReference r:id="rId4" w:type="default"/>
          <w:pgSz w:w="11906" w:h="16839"/>
          <w:pgMar w:top="1416" w:right="1499" w:bottom="1362" w:left="1538" w:header="0" w:footer="1202" w:gutter="0"/>
          <w:cols w:equalWidth="0" w:num="1">
            <w:col w:w="8869"/>
          </w:cols>
        </w:sectPr>
      </w:pPr>
      <w:r>
        <w:rPr>
          <w:rFonts w:hint="eastAsia" w:ascii="仿宋" w:hAnsi="仿宋" w:eastAsia="仿宋" w:cs="仿宋"/>
          <w:color w:val="000000"/>
          <w:sz w:val="24"/>
        </w:rPr>
        <w:t>十二、本合同解释权归甲方所有。</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甲方： (单位全称)  (盖单位章)       乙方： (单位全称)  (盖单位章)</w:t>
      </w:r>
    </w:p>
    <w:p>
      <w:pPr>
        <w:adjustRightInd w:val="0"/>
        <w:snapToGrid w:val="0"/>
        <w:spacing w:line="360" w:lineRule="auto"/>
        <w:ind w:firstLine="470" w:firstLineChars="196"/>
        <w:rPr>
          <w:rFonts w:ascii="仿宋" w:hAnsi="仿宋" w:eastAsia="仿宋" w:cs="仿宋"/>
          <w:color w:val="000000"/>
          <w:sz w:val="24"/>
        </w:rPr>
      </w:pP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法定代表人                         法定代表人</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或授权代理人：                     或授权代理人：</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 xml:space="preserve">(签字/签章)                        (签字/签章)  </w:t>
      </w:r>
    </w:p>
    <w:p>
      <w:pPr>
        <w:adjustRightInd w:val="0"/>
        <w:snapToGrid w:val="0"/>
        <w:spacing w:line="360" w:lineRule="auto"/>
        <w:ind w:firstLine="470" w:firstLineChars="196"/>
        <w:rPr>
          <w:rFonts w:ascii="仿宋" w:hAnsi="仿宋" w:eastAsia="仿宋" w:cs="仿宋"/>
          <w:color w:val="000000"/>
          <w:sz w:val="24"/>
        </w:rPr>
      </w:pP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日期：    年   月   日             日期：    年   月   日</w:t>
      </w:r>
    </w:p>
    <w:p>
      <w:pPr>
        <w:adjustRightInd w:val="0"/>
        <w:snapToGrid w:val="0"/>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 xml:space="preserve">  </w:t>
      </w:r>
    </w:p>
    <w:p>
      <w:pPr>
        <w:adjustRightInd w:val="0"/>
        <w:snapToGrid w:val="0"/>
        <w:spacing w:line="360" w:lineRule="auto"/>
        <w:ind w:firstLine="470" w:firstLineChars="196"/>
        <w:rPr>
          <w:rFonts w:ascii="仿宋" w:hAnsi="仿宋" w:eastAsia="仿宋" w:cs="仿宋"/>
          <w:color w:val="000000"/>
          <w:sz w:val="24"/>
        </w:rPr>
      </w:pPr>
      <w:bookmarkStart w:id="12" w:name="_Toc498693989"/>
    </w:p>
    <w:p>
      <w:pPr>
        <w:adjustRightInd w:val="0"/>
        <w:snapToGrid w:val="0"/>
        <w:spacing w:line="360" w:lineRule="auto"/>
        <w:ind w:firstLine="470" w:firstLineChars="196"/>
        <w:rPr>
          <w:rFonts w:ascii="仿宋" w:hAnsi="仿宋" w:eastAsia="仿宋" w:cs="仿宋"/>
          <w:color w:val="000000"/>
          <w:sz w:val="24"/>
        </w:rPr>
      </w:pPr>
    </w:p>
    <w:p>
      <w:pPr>
        <w:adjustRightInd w:val="0"/>
        <w:snapToGrid w:val="0"/>
        <w:spacing w:line="360" w:lineRule="auto"/>
        <w:ind w:firstLine="470" w:firstLineChars="196"/>
        <w:rPr>
          <w:rFonts w:ascii="仿宋" w:hAnsi="仿宋" w:eastAsia="仿宋" w:cs="仿宋"/>
          <w:color w:val="000000"/>
          <w:sz w:val="24"/>
        </w:rPr>
      </w:pPr>
    </w:p>
    <w:p>
      <w:pPr>
        <w:adjustRightInd w:val="0"/>
        <w:snapToGrid w:val="0"/>
        <w:spacing w:line="360" w:lineRule="auto"/>
        <w:ind w:firstLine="470" w:firstLineChars="196"/>
        <w:rPr>
          <w:rFonts w:ascii="仿宋" w:hAnsi="仿宋" w:eastAsia="仿宋" w:cs="仿宋"/>
          <w:color w:val="000000"/>
          <w:sz w:val="24"/>
        </w:rPr>
      </w:pPr>
    </w:p>
    <w:p>
      <w:pPr>
        <w:adjustRightInd w:val="0"/>
        <w:snapToGrid w:val="0"/>
        <w:rPr>
          <w:rFonts w:ascii="仿宋" w:hAnsi="仿宋" w:eastAsia="仿宋" w:cs="仿宋"/>
          <w:sz w:val="24"/>
        </w:rPr>
      </w:pPr>
    </w:p>
    <w:p>
      <w:pPr>
        <w:adjustRightInd w:val="0"/>
        <w:snapToGrid w:val="0"/>
        <w:rPr>
          <w:rFonts w:ascii="仿宋" w:hAnsi="仿宋" w:eastAsia="仿宋" w:cs="仿宋"/>
          <w:sz w:val="24"/>
        </w:rPr>
      </w:pPr>
    </w:p>
    <w:p>
      <w:pPr>
        <w:adjustRightInd w:val="0"/>
        <w:snapToGrid w:val="0"/>
        <w:rPr>
          <w:rFonts w:ascii="仿宋" w:hAnsi="仿宋" w:eastAsia="仿宋" w:cs="仿宋"/>
          <w:sz w:val="24"/>
        </w:rPr>
      </w:pPr>
    </w:p>
    <w:p>
      <w:pPr>
        <w:adjustRightInd w:val="0"/>
        <w:snapToGrid w:val="0"/>
        <w:rPr>
          <w:rFonts w:ascii="仿宋" w:hAnsi="仿宋" w:eastAsia="仿宋" w:cs="仿宋"/>
          <w:sz w:val="24"/>
        </w:rPr>
      </w:pPr>
    </w:p>
    <w:p>
      <w:pPr>
        <w:adjustRightInd w:val="0"/>
        <w:snapToGrid w:val="0"/>
        <w:rPr>
          <w:rFonts w:ascii="仿宋" w:hAnsi="仿宋" w:eastAsia="仿宋" w:cs="仿宋"/>
          <w:sz w:val="24"/>
        </w:rPr>
      </w:pPr>
    </w:p>
    <w:p>
      <w:pPr>
        <w:adjustRightInd w:val="0"/>
        <w:snapToGrid w:val="0"/>
        <w:rPr>
          <w:rFonts w:ascii="仿宋" w:hAnsi="仿宋" w:eastAsia="仿宋" w:cs="仿宋"/>
          <w:sz w:val="24"/>
        </w:rPr>
      </w:pPr>
    </w:p>
    <w:p>
      <w:pPr>
        <w:adjustRightInd w:val="0"/>
        <w:snapToGrid w:val="0"/>
        <w:rPr>
          <w:rFonts w:ascii="仿宋" w:hAnsi="仿宋" w:eastAsia="仿宋" w:cs="仿宋"/>
          <w:sz w:val="24"/>
        </w:rPr>
      </w:pPr>
    </w:p>
    <w:p>
      <w:pPr>
        <w:adjustRightInd w:val="0"/>
        <w:snapToGrid w:val="0"/>
        <w:rPr>
          <w:rFonts w:ascii="仿宋" w:hAnsi="仿宋" w:eastAsia="仿宋" w:cs="仿宋"/>
          <w:sz w:val="24"/>
        </w:rPr>
      </w:pPr>
    </w:p>
    <w:p>
      <w:pPr>
        <w:adjustRightInd w:val="0"/>
        <w:snapToGrid w:val="0"/>
        <w:rPr>
          <w:rFonts w:ascii="仿宋" w:hAnsi="仿宋" w:eastAsia="仿宋" w:cs="仿宋"/>
          <w:sz w:val="24"/>
        </w:rPr>
      </w:pPr>
    </w:p>
    <w:p>
      <w:pPr>
        <w:adjustRightInd w:val="0"/>
        <w:snapToGrid w:val="0"/>
        <w:rPr>
          <w:rFonts w:ascii="仿宋" w:hAnsi="仿宋" w:eastAsia="仿宋" w:cs="仿宋"/>
          <w:sz w:val="24"/>
        </w:rPr>
      </w:pPr>
    </w:p>
    <w:p>
      <w:pPr>
        <w:adjustRightInd w:val="0"/>
        <w:snapToGrid w:val="0"/>
        <w:rPr>
          <w:rFonts w:ascii="仿宋" w:hAnsi="仿宋" w:eastAsia="仿宋" w:cs="仿宋"/>
          <w:sz w:val="24"/>
        </w:rPr>
      </w:pPr>
    </w:p>
    <w:p>
      <w:pPr>
        <w:pStyle w:val="12"/>
        <w:rPr>
          <w:rFonts w:ascii="仿宋" w:hAnsi="仿宋" w:eastAsia="仿宋" w:cs="仿宋"/>
        </w:rPr>
      </w:pPr>
    </w:p>
    <w:p>
      <w:pPr>
        <w:pStyle w:val="12"/>
        <w:rPr>
          <w:rFonts w:ascii="仿宋" w:hAnsi="仿宋" w:eastAsia="仿宋" w:cs="仿宋"/>
        </w:rPr>
      </w:pPr>
    </w:p>
    <w:p>
      <w:pPr>
        <w:pStyle w:val="12"/>
        <w:rPr>
          <w:rFonts w:ascii="仿宋" w:hAnsi="仿宋" w:eastAsia="仿宋" w:cs="仿宋"/>
        </w:rPr>
      </w:pPr>
    </w:p>
    <w:p>
      <w:pPr>
        <w:pStyle w:val="12"/>
        <w:rPr>
          <w:rFonts w:ascii="仿宋" w:hAnsi="仿宋" w:eastAsia="仿宋" w:cs="仿宋"/>
        </w:rPr>
      </w:pPr>
    </w:p>
    <w:p>
      <w:pPr>
        <w:pStyle w:val="12"/>
        <w:rPr>
          <w:rFonts w:ascii="仿宋" w:hAnsi="仿宋" w:eastAsia="仿宋" w:cs="仿宋"/>
        </w:rPr>
      </w:pPr>
    </w:p>
    <w:p>
      <w:pPr>
        <w:pStyle w:val="12"/>
        <w:rPr>
          <w:rFonts w:ascii="仿宋" w:hAnsi="仿宋" w:eastAsia="仿宋" w:cs="仿宋"/>
        </w:rPr>
      </w:pPr>
      <w:r>
        <w:rPr>
          <w:rFonts w:hint="eastAsia" w:ascii="仿宋" w:hAnsi="仿宋" w:eastAsia="仿宋" w:cs="仿宋"/>
        </w:rPr>
        <w:t>廉政合同</w:t>
      </w:r>
      <w:bookmarkEnd w:id="12"/>
    </w:p>
    <w:p>
      <w:pPr>
        <w:rPr>
          <w:rFonts w:ascii="仿宋" w:hAnsi="仿宋" w:eastAsia="仿宋" w:cs="仿宋"/>
          <w:sz w:val="24"/>
        </w:rPr>
      </w:pPr>
    </w:p>
    <w:p>
      <w:pPr>
        <w:spacing w:line="520" w:lineRule="exact"/>
        <w:ind w:firstLine="480"/>
        <w:jc w:val="left"/>
        <w:rPr>
          <w:rFonts w:ascii="仿宋" w:hAnsi="仿宋" w:eastAsia="仿宋" w:cs="仿宋"/>
          <w:sz w:val="24"/>
          <w:u w:val="single"/>
        </w:rPr>
      </w:pPr>
      <w:r>
        <w:rPr>
          <w:rFonts w:hint="eastAsia" w:ascii="仿宋" w:hAnsi="仿宋" w:eastAsia="仿宋" w:cs="仿宋"/>
          <w:sz w:val="24"/>
        </w:rPr>
        <w:t>根据交通部《关于在交通基础设施建设中加强廉政建设的若干意见》以及党和国家有关工程建设、廉政建设的规定，为做好工程建设中的党风廉政建设，保证工程建设高效优质，保证建设资金的安全和有效使用以及投资效益，为防止在</w:t>
      </w:r>
      <w:r>
        <w:rPr>
          <w:rFonts w:hint="eastAsia" w:ascii="仿宋" w:hAnsi="仿宋" w:eastAsia="仿宋" w:cs="仿宋"/>
          <w:sz w:val="24"/>
          <w:u w:val="single"/>
        </w:rPr>
        <w:t>成资渝高速公路成都天府国际机场到潼南（川渝界）段项目竣工财务决算文件编制和咨询服务</w:t>
      </w:r>
      <w:r>
        <w:rPr>
          <w:rFonts w:hint="eastAsia" w:ascii="仿宋" w:hAnsi="仿宋" w:eastAsia="仿宋" w:cs="仿宋"/>
          <w:sz w:val="24"/>
        </w:rPr>
        <w:t>合同的实施过程中的不廉行为发生，本项目委托方</w:t>
      </w:r>
      <w:r>
        <w:rPr>
          <w:rFonts w:hint="eastAsia" w:ascii="仿宋" w:hAnsi="仿宋" w:eastAsia="仿宋" w:cs="仿宋"/>
          <w:sz w:val="24"/>
          <w:u w:val="single"/>
        </w:rPr>
        <w:t xml:space="preserve">四川资潼高速公路有限公司  </w:t>
      </w:r>
      <w:r>
        <w:rPr>
          <w:rFonts w:hint="eastAsia" w:ascii="仿宋" w:hAnsi="仿宋" w:eastAsia="仿宋" w:cs="仿宋"/>
          <w:sz w:val="24"/>
        </w:rPr>
        <w:t>(以下称甲方)与受托方(以下称乙方)，特订立如下合同。</w:t>
      </w:r>
    </w:p>
    <w:p>
      <w:pPr>
        <w:spacing w:line="520" w:lineRule="exact"/>
        <w:rPr>
          <w:rFonts w:ascii="仿宋" w:hAnsi="仿宋" w:eastAsia="仿宋" w:cs="仿宋"/>
          <w:b/>
          <w:bCs/>
          <w:sz w:val="24"/>
        </w:rPr>
      </w:pPr>
      <w:r>
        <w:rPr>
          <w:rFonts w:hint="eastAsia" w:ascii="仿宋" w:hAnsi="仿宋" w:eastAsia="仿宋" w:cs="仿宋"/>
          <w:b/>
          <w:bCs/>
          <w:sz w:val="24"/>
        </w:rPr>
        <w:t>第一条  甲乙双方的权利和义务</w:t>
      </w:r>
    </w:p>
    <w:p>
      <w:pPr>
        <w:spacing w:line="520" w:lineRule="exact"/>
        <w:rPr>
          <w:rFonts w:ascii="仿宋" w:hAnsi="仿宋" w:eastAsia="仿宋" w:cs="仿宋"/>
          <w:sz w:val="24"/>
        </w:rPr>
      </w:pPr>
      <w:r>
        <w:rPr>
          <w:rFonts w:hint="eastAsia" w:ascii="仿宋" w:hAnsi="仿宋" w:eastAsia="仿宋" w:cs="仿宋"/>
          <w:sz w:val="24"/>
        </w:rPr>
        <w:t xml:space="preserve">    (一)严格遵守党和国家有关法律法规及交通部的有关规定。</w:t>
      </w:r>
    </w:p>
    <w:p>
      <w:pPr>
        <w:spacing w:line="520" w:lineRule="exact"/>
        <w:rPr>
          <w:rFonts w:ascii="仿宋" w:hAnsi="仿宋" w:eastAsia="仿宋" w:cs="仿宋"/>
          <w:sz w:val="24"/>
        </w:rPr>
      </w:pPr>
      <w:r>
        <w:rPr>
          <w:rFonts w:hint="eastAsia" w:ascii="仿宋" w:hAnsi="仿宋" w:eastAsia="仿宋" w:cs="仿宋"/>
          <w:sz w:val="24"/>
        </w:rPr>
        <w:t xml:space="preserve">    (二)严格执行本工程项目咨询服务合同文件，自觉按合同办事。</w:t>
      </w:r>
    </w:p>
    <w:p>
      <w:pPr>
        <w:spacing w:line="520" w:lineRule="exact"/>
        <w:rPr>
          <w:rFonts w:ascii="仿宋" w:hAnsi="仿宋" w:eastAsia="仿宋" w:cs="仿宋"/>
          <w:sz w:val="24"/>
        </w:rPr>
      </w:pPr>
      <w:r>
        <w:rPr>
          <w:rFonts w:hint="eastAsia" w:ascii="仿宋" w:hAnsi="仿宋" w:eastAsia="仿宋" w:cs="仿宋"/>
          <w:sz w:val="24"/>
        </w:rPr>
        <w:t xml:space="preserve">    (三)双方的业务活动坚持公开、公正、诚信、透明的原则(除法律认定的商业秘密和合同文件另有规定之外)，不得损害国家和集体利益，违反工程建设管理规章制度。</w:t>
      </w:r>
    </w:p>
    <w:p>
      <w:pPr>
        <w:spacing w:line="520" w:lineRule="exact"/>
        <w:rPr>
          <w:rFonts w:ascii="仿宋" w:hAnsi="仿宋" w:eastAsia="仿宋" w:cs="仿宋"/>
          <w:sz w:val="24"/>
        </w:rPr>
      </w:pPr>
      <w:r>
        <w:rPr>
          <w:rFonts w:hint="eastAsia" w:ascii="仿宋" w:hAnsi="仿宋" w:eastAsia="仿宋" w:cs="仿宋"/>
          <w:sz w:val="24"/>
        </w:rPr>
        <w:t xml:space="preserve">    (四)建立健全廉政制度，开展廉政教育，设立廉政告示牌，公布举报电话，监督并认真查处违法违纪行为。</w:t>
      </w:r>
    </w:p>
    <w:p>
      <w:pPr>
        <w:spacing w:line="520" w:lineRule="exact"/>
        <w:rPr>
          <w:rFonts w:ascii="仿宋" w:hAnsi="仿宋" w:eastAsia="仿宋" w:cs="仿宋"/>
          <w:sz w:val="24"/>
        </w:rPr>
      </w:pPr>
      <w:r>
        <w:rPr>
          <w:rFonts w:hint="eastAsia" w:ascii="仿宋" w:hAnsi="仿宋" w:eastAsia="仿宋" w:cs="仿宋"/>
          <w:sz w:val="24"/>
        </w:rPr>
        <w:t xml:space="preserve">    (五)发现对方在业务活动中有违反廉政规定的行为，有及时提醒对方纠正的权利和义务。</w:t>
      </w:r>
    </w:p>
    <w:p>
      <w:pPr>
        <w:spacing w:line="520" w:lineRule="exact"/>
        <w:rPr>
          <w:rFonts w:ascii="仿宋" w:hAnsi="仿宋" w:eastAsia="仿宋" w:cs="仿宋"/>
          <w:sz w:val="24"/>
        </w:rPr>
      </w:pPr>
      <w:r>
        <w:rPr>
          <w:rFonts w:hint="eastAsia" w:ascii="仿宋" w:hAnsi="仿宋" w:eastAsia="仿宋" w:cs="仿宋"/>
          <w:sz w:val="24"/>
        </w:rPr>
        <w:t xml:space="preserve">    (六)发现对方严重违反本合同义务条款的行为，有向其上级有关部门举报、建议给予处理并要求告知处理结果的权利。</w:t>
      </w:r>
    </w:p>
    <w:p>
      <w:pPr>
        <w:spacing w:line="520" w:lineRule="exact"/>
        <w:rPr>
          <w:rFonts w:ascii="仿宋" w:hAnsi="仿宋" w:eastAsia="仿宋" w:cs="仿宋"/>
          <w:b/>
          <w:bCs/>
          <w:sz w:val="24"/>
        </w:rPr>
      </w:pPr>
      <w:r>
        <w:rPr>
          <w:rFonts w:hint="eastAsia" w:ascii="仿宋" w:hAnsi="仿宋" w:eastAsia="仿宋" w:cs="仿宋"/>
          <w:b/>
          <w:bCs/>
          <w:sz w:val="24"/>
        </w:rPr>
        <w:t>第二条  甲方的义务</w:t>
      </w:r>
    </w:p>
    <w:p>
      <w:pPr>
        <w:spacing w:line="520" w:lineRule="exact"/>
        <w:rPr>
          <w:rFonts w:ascii="仿宋" w:hAnsi="仿宋" w:eastAsia="仿宋" w:cs="仿宋"/>
          <w:sz w:val="24"/>
        </w:rPr>
      </w:pPr>
      <w:r>
        <w:rPr>
          <w:rFonts w:hint="eastAsia" w:ascii="仿宋" w:hAnsi="仿宋" w:eastAsia="仿宋" w:cs="仿宋"/>
          <w:sz w:val="24"/>
        </w:rPr>
        <w:t xml:space="preserve">    (一)甲方及其工作人员不得索要或接受乙方的礼金、有价证券和贵重物品，不得在乙方报销任何应由甲方或个人支付的费用等。</w:t>
      </w:r>
    </w:p>
    <w:p>
      <w:pPr>
        <w:spacing w:line="520" w:lineRule="exact"/>
        <w:rPr>
          <w:rFonts w:ascii="仿宋" w:hAnsi="仿宋" w:eastAsia="仿宋" w:cs="仿宋"/>
          <w:sz w:val="24"/>
        </w:rPr>
      </w:pPr>
      <w:r>
        <w:rPr>
          <w:rFonts w:hint="eastAsia" w:ascii="仿宋" w:hAnsi="仿宋" w:eastAsia="仿宋" w:cs="仿宋"/>
          <w:sz w:val="24"/>
        </w:rPr>
        <w:t xml:space="preserve">    (二)甲方工作人员不得参加乙方安排的超标准宴请和娱乐活动；不得接受乙方提供的通讯工具、交通工具和高档办公用品等。</w:t>
      </w:r>
    </w:p>
    <w:p>
      <w:pPr>
        <w:spacing w:line="520" w:lineRule="exact"/>
        <w:rPr>
          <w:rFonts w:ascii="仿宋" w:hAnsi="仿宋" w:eastAsia="仿宋" w:cs="仿宋"/>
          <w:sz w:val="24"/>
        </w:rPr>
      </w:pPr>
      <w:r>
        <w:rPr>
          <w:rFonts w:hint="eastAsia" w:ascii="仿宋" w:hAnsi="仿宋" w:eastAsia="仿宋" w:cs="仿宋"/>
          <w:sz w:val="24"/>
        </w:rPr>
        <w:t xml:space="preserve">    (三)甲方及其工作人员不得要求或者接受乙方为其住房装修、婚丧嫁娶活动、配偶子女的工作安排以及出国、出境旅游等提供方便等。</w:t>
      </w:r>
    </w:p>
    <w:p>
      <w:pPr>
        <w:spacing w:line="520" w:lineRule="exact"/>
        <w:rPr>
          <w:rFonts w:ascii="仿宋" w:hAnsi="仿宋" w:eastAsia="仿宋" w:cs="仿宋"/>
          <w:sz w:val="24"/>
        </w:rPr>
      </w:pPr>
      <w:r>
        <w:rPr>
          <w:rFonts w:hint="eastAsia" w:ascii="仿宋" w:hAnsi="仿宋" w:eastAsia="仿宋" w:cs="仿宋"/>
          <w:sz w:val="24"/>
        </w:rPr>
        <w:t xml:space="preserve">    (四)不准向乙方和相关单位介绍或为配偶、子女、亲属参与同甲方项目工程咨询服务合同有关的咨询服务业务等活动。不得以任何理由要求乙方和相关单位在设计中使用某种产品、材料和设备。</w:t>
      </w:r>
    </w:p>
    <w:p>
      <w:pPr>
        <w:tabs>
          <w:tab w:val="left" w:pos="6210"/>
        </w:tabs>
        <w:spacing w:line="520" w:lineRule="exact"/>
        <w:rPr>
          <w:rFonts w:ascii="仿宋" w:hAnsi="仿宋" w:eastAsia="仿宋" w:cs="仿宋"/>
          <w:b/>
          <w:bCs/>
          <w:sz w:val="24"/>
        </w:rPr>
      </w:pPr>
      <w:r>
        <w:rPr>
          <w:rFonts w:hint="eastAsia" w:ascii="仿宋" w:hAnsi="仿宋" w:eastAsia="仿宋" w:cs="仿宋"/>
          <w:b/>
          <w:bCs/>
          <w:sz w:val="24"/>
        </w:rPr>
        <w:t>第三条  乙方义务</w:t>
      </w:r>
      <w:r>
        <w:rPr>
          <w:rFonts w:hint="eastAsia" w:ascii="仿宋" w:hAnsi="仿宋" w:eastAsia="仿宋" w:cs="仿宋"/>
          <w:b/>
          <w:bCs/>
          <w:sz w:val="24"/>
        </w:rPr>
        <w:tab/>
      </w:r>
    </w:p>
    <w:p>
      <w:pPr>
        <w:spacing w:line="520" w:lineRule="exact"/>
        <w:rPr>
          <w:rFonts w:ascii="仿宋" w:hAnsi="仿宋" w:eastAsia="仿宋" w:cs="仿宋"/>
          <w:sz w:val="24"/>
        </w:rPr>
      </w:pPr>
      <w:r>
        <w:rPr>
          <w:rFonts w:hint="eastAsia" w:ascii="仿宋" w:hAnsi="仿宋" w:eastAsia="仿宋" w:cs="仿宋"/>
          <w:sz w:val="24"/>
        </w:rPr>
        <w:t xml:space="preserve">    (一)乙方不得以任何理由向甲方及其工作人员行贿或馈赠礼金、有价证券、贵重礼品。</w:t>
      </w:r>
    </w:p>
    <w:p>
      <w:pPr>
        <w:spacing w:line="520" w:lineRule="exact"/>
        <w:rPr>
          <w:rFonts w:ascii="仿宋" w:hAnsi="仿宋" w:eastAsia="仿宋" w:cs="仿宋"/>
          <w:sz w:val="24"/>
        </w:rPr>
      </w:pPr>
      <w:r>
        <w:rPr>
          <w:rFonts w:hint="eastAsia" w:ascii="仿宋" w:hAnsi="仿宋" w:eastAsia="仿宋" w:cs="仿宋"/>
          <w:sz w:val="24"/>
        </w:rPr>
        <w:t xml:space="preserve">    (二)乙方不得以任何名义为甲方及其工作人员报销应由甲方单位或个人支付的任何费用。</w:t>
      </w:r>
    </w:p>
    <w:p>
      <w:pPr>
        <w:spacing w:line="520" w:lineRule="exact"/>
        <w:rPr>
          <w:rFonts w:ascii="仿宋" w:hAnsi="仿宋" w:eastAsia="仿宋" w:cs="仿宋"/>
          <w:sz w:val="24"/>
        </w:rPr>
      </w:pPr>
      <w:r>
        <w:rPr>
          <w:rFonts w:hint="eastAsia" w:ascii="仿宋" w:hAnsi="仿宋" w:eastAsia="仿宋" w:cs="仿宋"/>
          <w:sz w:val="24"/>
        </w:rPr>
        <w:t xml:space="preserve">    (三)乙方不得以任何理由安排甲方工作人员参加超标准宴请及娱乐活动。</w:t>
      </w:r>
    </w:p>
    <w:p>
      <w:pPr>
        <w:spacing w:line="520" w:lineRule="exact"/>
        <w:ind w:firstLine="480"/>
        <w:rPr>
          <w:rFonts w:ascii="仿宋" w:hAnsi="仿宋" w:eastAsia="仿宋" w:cs="仿宋"/>
          <w:sz w:val="24"/>
        </w:rPr>
      </w:pPr>
      <w:r>
        <w:rPr>
          <w:rFonts w:hint="eastAsia" w:ascii="仿宋" w:hAnsi="仿宋" w:eastAsia="仿宋" w:cs="仿宋"/>
          <w:sz w:val="24"/>
        </w:rPr>
        <w:t>(四)乙方不得为甲方单位和个人购置或提供通讯工具、交通工具和高档办公用品等。</w:t>
      </w:r>
    </w:p>
    <w:p>
      <w:pPr>
        <w:spacing w:line="520" w:lineRule="exact"/>
        <w:rPr>
          <w:rFonts w:ascii="仿宋" w:hAnsi="仿宋" w:eastAsia="仿宋" w:cs="仿宋"/>
          <w:b/>
          <w:bCs/>
          <w:sz w:val="24"/>
        </w:rPr>
      </w:pPr>
      <w:r>
        <w:rPr>
          <w:rFonts w:hint="eastAsia" w:ascii="仿宋" w:hAnsi="仿宋" w:eastAsia="仿宋" w:cs="仿宋"/>
          <w:b/>
          <w:bCs/>
          <w:sz w:val="24"/>
        </w:rPr>
        <w:t xml:space="preserve"> 第四条  违约责任</w:t>
      </w:r>
    </w:p>
    <w:p>
      <w:pPr>
        <w:spacing w:line="520" w:lineRule="exact"/>
        <w:rPr>
          <w:rFonts w:ascii="仿宋" w:hAnsi="仿宋" w:eastAsia="仿宋" w:cs="仿宋"/>
          <w:sz w:val="24"/>
        </w:rPr>
      </w:pPr>
      <w:r>
        <w:rPr>
          <w:rFonts w:hint="eastAsia" w:ascii="仿宋" w:hAnsi="仿宋" w:eastAsia="仿宋" w:cs="仿宋"/>
          <w:sz w:val="24"/>
        </w:rPr>
        <w:t xml:space="preserve">    (一)甲方及其工作人员违反本合同第一、二条，按管理权限，依据有关规定给予党纪、政纪处分或组织处理；涉嫌犯罪的，移交司法机关追究刑事责任；给乙方单位造成经济损失的，应予以赔偿。</w:t>
      </w:r>
    </w:p>
    <w:p>
      <w:pPr>
        <w:spacing w:line="520" w:lineRule="exact"/>
        <w:rPr>
          <w:rFonts w:ascii="仿宋" w:hAnsi="仿宋" w:eastAsia="仿宋" w:cs="仿宋"/>
          <w:sz w:val="24"/>
        </w:rPr>
      </w:pPr>
      <w:r>
        <w:rPr>
          <w:rFonts w:hint="eastAsia" w:ascii="仿宋" w:hAnsi="仿宋" w:eastAsia="仿宋" w:cs="仿宋"/>
          <w:sz w:val="24"/>
        </w:rPr>
        <w:t xml:space="preserve">    (二)乙方及其工作人员违反本合同第一、三条，按管理权限，依据有关规定给予党纪、政纪处分或组织处理；给甲方单位造成经济损失的，应予以赔偿；情节严重的，甲方建议交通工程建设主管部门给予乙方一至三年内不得进入其主管的交通工程建设市场的处罚。</w:t>
      </w:r>
    </w:p>
    <w:p>
      <w:pPr>
        <w:spacing w:line="520" w:lineRule="exact"/>
        <w:rPr>
          <w:rFonts w:ascii="仿宋" w:hAnsi="仿宋" w:eastAsia="仿宋" w:cs="仿宋"/>
          <w:sz w:val="24"/>
        </w:rPr>
      </w:pPr>
      <w:r>
        <w:rPr>
          <w:rFonts w:hint="eastAsia" w:ascii="仿宋" w:hAnsi="仿宋" w:eastAsia="仿宋" w:cs="仿宋"/>
          <w:b/>
          <w:bCs/>
          <w:sz w:val="24"/>
        </w:rPr>
        <w:t>第五条</w:t>
      </w:r>
      <w:r>
        <w:rPr>
          <w:rFonts w:hint="eastAsia" w:ascii="仿宋" w:hAnsi="仿宋" w:eastAsia="仿宋" w:cs="仿宋"/>
          <w:sz w:val="24"/>
        </w:rPr>
        <w:t xml:space="preserve">  双方约定：本合同由双方或双方上级单位的纪检监察机关负责监督。</w:t>
      </w:r>
    </w:p>
    <w:p>
      <w:pPr>
        <w:spacing w:line="520" w:lineRule="exact"/>
        <w:rPr>
          <w:rFonts w:ascii="仿宋" w:hAnsi="仿宋" w:eastAsia="仿宋" w:cs="仿宋"/>
          <w:sz w:val="24"/>
        </w:rPr>
      </w:pPr>
      <w:r>
        <w:rPr>
          <w:rFonts w:hint="eastAsia" w:ascii="仿宋" w:hAnsi="仿宋" w:eastAsia="仿宋" w:cs="仿宋"/>
          <w:b/>
          <w:bCs/>
          <w:sz w:val="24"/>
        </w:rPr>
        <w:t>第六条</w:t>
      </w:r>
      <w:r>
        <w:rPr>
          <w:rFonts w:hint="eastAsia" w:ascii="仿宋" w:hAnsi="仿宋" w:eastAsia="仿宋" w:cs="仿宋"/>
          <w:sz w:val="24"/>
        </w:rPr>
        <w:t xml:space="preserve">  本合同有效期为甲乙双方签署之日起至该工程项目竣工验收后止。</w:t>
      </w:r>
    </w:p>
    <w:p>
      <w:pPr>
        <w:spacing w:line="520" w:lineRule="exact"/>
        <w:rPr>
          <w:rFonts w:ascii="仿宋" w:hAnsi="仿宋" w:eastAsia="仿宋" w:cs="仿宋"/>
          <w:sz w:val="24"/>
        </w:rPr>
      </w:pPr>
      <w:r>
        <w:rPr>
          <w:rFonts w:hint="eastAsia" w:ascii="仿宋" w:hAnsi="仿宋" w:eastAsia="仿宋" w:cs="仿宋"/>
          <w:b/>
          <w:bCs/>
          <w:sz w:val="24"/>
        </w:rPr>
        <w:t>第七条</w:t>
      </w:r>
      <w:r>
        <w:rPr>
          <w:rFonts w:hint="eastAsia" w:ascii="仿宋" w:hAnsi="仿宋" w:eastAsia="仿宋" w:cs="仿宋"/>
          <w:sz w:val="24"/>
        </w:rPr>
        <w:t xml:space="preserve">  本合同作为工程咨询服务合同的附件，与咨询服务合同具有同等的法律效力，经合同双方签署立即生效。</w:t>
      </w:r>
    </w:p>
    <w:p>
      <w:pPr>
        <w:spacing w:line="520" w:lineRule="exact"/>
        <w:rPr>
          <w:rFonts w:ascii="仿宋" w:hAnsi="仿宋" w:eastAsia="仿宋" w:cs="仿宋"/>
          <w:sz w:val="24"/>
        </w:rPr>
      </w:pPr>
      <w:r>
        <w:rPr>
          <w:rFonts w:hint="eastAsia" w:ascii="仿宋" w:hAnsi="仿宋" w:eastAsia="仿宋" w:cs="仿宋"/>
          <w:b/>
          <w:bCs/>
          <w:sz w:val="24"/>
        </w:rPr>
        <w:t>第八条</w:t>
      </w:r>
      <w:r>
        <w:rPr>
          <w:rFonts w:hint="eastAsia" w:ascii="仿宋" w:hAnsi="仿宋" w:eastAsia="仿宋" w:cs="仿宋"/>
          <w:sz w:val="24"/>
        </w:rPr>
        <w:t xml:space="preserve">  本合同一式6份，由甲乙双方各执2份，送交甲乙双方的监督单位各1份。</w:t>
      </w:r>
    </w:p>
    <w:p>
      <w:pPr>
        <w:spacing w:line="520" w:lineRule="exact"/>
        <w:ind w:left="5760" w:hanging="5760" w:hangingChars="2400"/>
        <w:rPr>
          <w:rFonts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四川资潼高速公路有限公司  </w:t>
      </w:r>
      <w:r>
        <w:rPr>
          <w:rFonts w:hint="eastAsia" w:ascii="仿宋" w:hAnsi="仿宋" w:eastAsia="仿宋" w:cs="仿宋"/>
          <w:sz w:val="24"/>
        </w:rPr>
        <w:t xml:space="preserve">     乙方：</w:t>
      </w:r>
    </w:p>
    <w:p>
      <w:pPr>
        <w:spacing w:line="520" w:lineRule="exact"/>
        <w:rPr>
          <w:rFonts w:ascii="仿宋" w:hAnsi="仿宋" w:eastAsia="仿宋" w:cs="仿宋"/>
          <w:sz w:val="24"/>
        </w:rPr>
      </w:pPr>
      <w:r>
        <w:rPr>
          <w:rFonts w:hint="eastAsia" w:ascii="仿宋" w:hAnsi="仿宋" w:eastAsia="仿宋" w:cs="仿宋"/>
          <w:sz w:val="24"/>
        </w:rPr>
        <w:t xml:space="preserve">法定代表人或委托代理人：             法定代表人或委托代理人： </w:t>
      </w:r>
    </w:p>
    <w:p>
      <w:pPr>
        <w:spacing w:line="800" w:lineRule="exact"/>
        <w:rPr>
          <w:rFonts w:ascii="仿宋" w:hAnsi="仿宋" w:eastAsia="仿宋" w:cs="仿宋"/>
          <w:sz w:val="24"/>
          <w:u w:val="single"/>
        </w:rPr>
      </w:pPr>
    </w:p>
    <w:p>
      <w:pPr>
        <w:spacing w:line="520" w:lineRule="exact"/>
        <w:ind w:left="5640" w:hanging="5640" w:hangingChars="2350"/>
        <w:rPr>
          <w:rFonts w:ascii="仿宋" w:hAnsi="仿宋" w:eastAsia="仿宋" w:cs="仿宋"/>
          <w:sz w:val="24"/>
        </w:rPr>
      </w:pPr>
      <w:r>
        <w:rPr>
          <w:rFonts w:hint="eastAsia" w:ascii="仿宋" w:hAnsi="仿宋" w:eastAsia="仿宋" w:cs="仿宋"/>
          <w:sz w:val="24"/>
        </w:rPr>
        <w:t>地址：                                地址</w:t>
      </w:r>
      <w:r>
        <w:rPr>
          <w:rFonts w:hint="eastAsia" w:ascii="仿宋" w:hAnsi="仿宋" w:eastAsia="仿宋" w:cs="仿宋"/>
          <w:spacing w:val="-16"/>
          <w:sz w:val="24"/>
        </w:rPr>
        <w:t>：</w:t>
      </w:r>
    </w:p>
    <w:p>
      <w:pPr>
        <w:spacing w:line="520" w:lineRule="exact"/>
        <w:rPr>
          <w:rFonts w:ascii="仿宋" w:hAnsi="仿宋" w:eastAsia="仿宋" w:cs="仿宋"/>
          <w:sz w:val="24"/>
        </w:rPr>
      </w:pPr>
      <w:r>
        <w:rPr>
          <w:rFonts w:hint="eastAsia" w:ascii="仿宋" w:hAnsi="仿宋" w:eastAsia="仿宋" w:cs="仿宋"/>
          <w:sz w:val="24"/>
        </w:rPr>
        <w:t>电话：                                电话：</w:t>
      </w:r>
    </w:p>
    <w:p>
      <w:pPr>
        <w:spacing w:line="520" w:lineRule="exact"/>
        <w:rPr>
          <w:rFonts w:ascii="仿宋" w:hAnsi="仿宋" w:eastAsia="仿宋" w:cs="仿宋"/>
          <w:sz w:val="24"/>
          <w:u w:val="single"/>
        </w:rPr>
      </w:pPr>
      <w:r>
        <w:rPr>
          <w:rFonts w:hint="eastAsia" w:ascii="仿宋" w:hAnsi="仿宋" w:eastAsia="仿宋" w:cs="仿宋"/>
          <w:sz w:val="24"/>
        </w:rPr>
        <w:t>日期：</w:t>
      </w:r>
      <w:r>
        <w:rPr>
          <w:rFonts w:hint="eastAsia" w:ascii="仿宋" w:hAnsi="仿宋" w:eastAsia="仿宋" w:cs="仿宋"/>
          <w:sz w:val="24"/>
          <w:u w:val="single"/>
        </w:rPr>
        <w:t xml:space="preserve">     年     月   日   </w:t>
      </w:r>
      <w:r>
        <w:rPr>
          <w:rFonts w:hint="eastAsia" w:ascii="仿宋" w:hAnsi="仿宋" w:eastAsia="仿宋" w:cs="仿宋"/>
          <w:sz w:val="24"/>
        </w:rPr>
        <w:t xml:space="preserve">         日期：</w:t>
      </w:r>
      <w:r>
        <w:rPr>
          <w:rFonts w:hint="eastAsia" w:ascii="仿宋" w:hAnsi="仿宋" w:eastAsia="仿宋" w:cs="仿宋"/>
          <w:sz w:val="24"/>
          <w:u w:val="single"/>
        </w:rPr>
        <w:t xml:space="preserve">     年   月   日    </w:t>
      </w:r>
    </w:p>
    <w:p>
      <w:pPr>
        <w:spacing w:line="520" w:lineRule="exact"/>
        <w:rPr>
          <w:rFonts w:ascii="仿宋" w:hAnsi="仿宋" w:eastAsia="仿宋" w:cs="仿宋"/>
          <w:sz w:val="24"/>
          <w:u w:val="single"/>
        </w:rPr>
      </w:pPr>
    </w:p>
    <w:p>
      <w:pPr>
        <w:spacing w:line="520" w:lineRule="exact"/>
        <w:rPr>
          <w:rFonts w:ascii="仿宋" w:hAnsi="仿宋" w:eastAsia="仿宋" w:cs="仿宋"/>
          <w:sz w:val="24"/>
          <w:u w:val="single"/>
        </w:rPr>
      </w:pPr>
    </w:p>
    <w:p>
      <w:pPr>
        <w:autoSpaceDE w:val="0"/>
        <w:autoSpaceDN w:val="0"/>
        <w:spacing w:line="300" w:lineRule="exact"/>
        <w:ind w:left="6960" w:right="-105" w:rightChars="-50" w:hanging="6960" w:hangingChars="2900"/>
        <w:rPr>
          <w:rFonts w:ascii="仿宋" w:hAnsi="仿宋" w:eastAsia="仿宋" w:cs="仿宋"/>
          <w:sz w:val="24"/>
          <w:u w:val="single"/>
        </w:rPr>
      </w:pPr>
      <w:r>
        <w:rPr>
          <w:rFonts w:hint="eastAsia" w:ascii="仿宋" w:hAnsi="仿宋" w:eastAsia="仿宋" w:cs="仿宋"/>
          <w:sz w:val="24"/>
        </w:rPr>
        <w:t xml:space="preserve">                        </w:t>
      </w:r>
    </w:p>
    <w:p>
      <w:pPr>
        <w:autoSpaceDE w:val="0"/>
        <w:autoSpaceDN w:val="0"/>
        <w:spacing w:line="300" w:lineRule="exact"/>
        <w:ind w:left="6716" w:leftChars="798" w:right="-105" w:rightChars="-50" w:hanging="5040" w:hangingChars="2100"/>
        <w:rPr>
          <w:rFonts w:ascii="仿宋" w:hAnsi="仿宋" w:eastAsia="仿宋" w:cs="仿宋"/>
          <w:sz w:val="24"/>
        </w:rPr>
      </w:pPr>
    </w:p>
    <w:p>
      <w:pPr>
        <w:autoSpaceDE w:val="0"/>
        <w:autoSpaceDN w:val="0"/>
        <w:spacing w:line="300" w:lineRule="exact"/>
        <w:ind w:left="6716" w:leftChars="798" w:right="-105" w:rightChars="-50" w:hanging="5040" w:hangingChars="2100"/>
        <w:rPr>
          <w:rFonts w:ascii="仿宋" w:hAnsi="仿宋" w:eastAsia="仿宋" w:cs="仿宋"/>
          <w:sz w:val="24"/>
        </w:rPr>
      </w:pPr>
    </w:p>
    <w:p>
      <w:pPr>
        <w:autoSpaceDE w:val="0"/>
        <w:autoSpaceDN w:val="0"/>
        <w:spacing w:line="300" w:lineRule="exact"/>
        <w:ind w:left="6716" w:leftChars="798" w:right="-105" w:rightChars="-50" w:hanging="5040" w:hangingChars="2100"/>
        <w:rPr>
          <w:rFonts w:ascii="仿宋" w:hAnsi="仿宋" w:eastAsia="仿宋" w:cs="仿宋"/>
          <w:sz w:val="24"/>
        </w:rPr>
      </w:pPr>
    </w:p>
    <w:p>
      <w:pPr>
        <w:spacing w:line="520" w:lineRule="exact"/>
        <w:rPr>
          <w:rFonts w:ascii="仿宋" w:hAnsi="仿宋" w:eastAsia="仿宋" w:cs="仿宋"/>
          <w:sz w:val="24"/>
        </w:rPr>
      </w:pPr>
    </w:p>
    <w:p>
      <w:pPr>
        <w:rPr>
          <w:rFonts w:ascii="仿宋" w:hAnsi="仿宋" w:eastAsia="仿宋" w:cs="仿宋"/>
        </w:rPr>
      </w:pPr>
    </w:p>
    <w:p>
      <w:pPr>
        <w:rPr>
          <w:rFonts w:ascii="仿宋" w:hAnsi="仿宋" w:eastAsia="仿宋" w:cs="仿宋"/>
        </w:rPr>
      </w:pPr>
    </w:p>
    <w:p>
      <w:pPr>
        <w:spacing w:line="600" w:lineRule="exact"/>
        <w:jc w:val="left"/>
        <w:rPr>
          <w:rFonts w:ascii="仿宋" w:hAnsi="仿宋" w:eastAsia="仿宋" w:cs="仿宋"/>
        </w:rPr>
      </w:pPr>
    </w:p>
    <w:p>
      <w:pPr>
        <w:ind w:firstLine="980" w:firstLineChars="350"/>
        <w:rPr>
          <w:rFonts w:ascii="仿宋" w:hAnsi="仿宋" w:eastAsia="仿宋" w:cs="仿宋"/>
          <w:sz w:val="28"/>
          <w:szCs w:val="28"/>
          <w:u w:val="single"/>
        </w:rPr>
      </w:pPr>
    </w:p>
    <w:p>
      <w:pPr>
        <w:outlineLvl w:val="0"/>
        <w:rPr>
          <w:rFonts w:ascii="仿宋" w:hAnsi="仿宋" w:eastAsia="仿宋" w:cs="仿宋"/>
          <w:b/>
          <w:sz w:val="32"/>
          <w:szCs w:val="32"/>
        </w:rPr>
      </w:pPr>
    </w:p>
    <w:p>
      <w:pPr>
        <w:outlineLvl w:val="0"/>
        <w:rPr>
          <w:rFonts w:ascii="仿宋" w:hAnsi="仿宋" w:eastAsia="仿宋" w:cs="仿宋"/>
          <w:b/>
          <w:sz w:val="32"/>
          <w:szCs w:val="32"/>
        </w:rPr>
      </w:pPr>
    </w:p>
    <w:p>
      <w:pPr>
        <w:outlineLvl w:val="0"/>
        <w:rPr>
          <w:rFonts w:ascii="仿宋" w:hAnsi="仿宋" w:eastAsia="仿宋" w:cs="仿宋"/>
          <w:b/>
          <w:sz w:val="32"/>
          <w:szCs w:val="32"/>
        </w:rPr>
      </w:pPr>
    </w:p>
    <w:p>
      <w:pPr>
        <w:tabs>
          <w:tab w:val="left" w:pos="2263"/>
        </w:tabs>
        <w:rPr>
          <w:rFonts w:ascii="仿宋" w:hAnsi="仿宋" w:eastAsia="仿宋" w:cs="仿宋"/>
          <w:szCs w:val="21"/>
        </w:rPr>
      </w:pPr>
    </w:p>
    <w:p>
      <w:pPr>
        <w:pStyle w:val="7"/>
        <w:spacing w:line="440" w:lineRule="exact"/>
        <w:jc w:val="center"/>
        <w:rPr>
          <w:rFonts w:ascii="仿宋" w:hAnsi="仿宋" w:eastAsia="仿宋" w:cs="仿宋"/>
        </w:rPr>
      </w:pPr>
    </w:p>
    <w:p>
      <w:pPr>
        <w:spacing w:line="480" w:lineRule="exact"/>
        <w:jc w:val="center"/>
        <w:outlineLvl w:val="0"/>
        <w:rPr>
          <w:rFonts w:ascii="仿宋" w:hAnsi="仿宋" w:eastAsia="仿宋" w:cs="仿宋"/>
          <w:b/>
          <w:sz w:val="44"/>
          <w:szCs w:val="44"/>
        </w:rPr>
      </w:pPr>
      <w:bookmarkStart w:id="13" w:name="_Toc498693990"/>
    </w:p>
    <w:p>
      <w:pPr>
        <w:spacing w:line="480" w:lineRule="exact"/>
        <w:jc w:val="center"/>
        <w:outlineLvl w:val="0"/>
        <w:rPr>
          <w:rFonts w:ascii="仿宋" w:hAnsi="仿宋" w:eastAsia="仿宋" w:cs="仿宋"/>
          <w:b/>
          <w:sz w:val="44"/>
          <w:szCs w:val="44"/>
        </w:rPr>
      </w:pPr>
    </w:p>
    <w:bookmarkEnd w:id="13"/>
    <w:p>
      <w:pPr>
        <w:spacing w:line="480" w:lineRule="exact"/>
        <w:outlineLvl w:val="0"/>
        <w:rPr>
          <w:rFonts w:ascii="仿宋" w:hAnsi="仿宋" w:eastAsia="仿宋" w:cs="仿宋"/>
          <w:b/>
          <w:sz w:val="44"/>
          <w:szCs w:val="44"/>
        </w:rPr>
      </w:pPr>
    </w:p>
    <w:p>
      <w:pPr>
        <w:jc w:val="center"/>
        <w:outlineLvl w:val="0"/>
        <w:rPr>
          <w:rFonts w:ascii="仿宋" w:hAnsi="仿宋" w:eastAsia="仿宋" w:cs="仿宋"/>
          <w:b/>
          <w:sz w:val="44"/>
          <w:szCs w:val="44"/>
        </w:rPr>
      </w:pPr>
      <w:bookmarkStart w:id="14" w:name="_Toc498693980"/>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p>
    <w:p>
      <w:pPr>
        <w:jc w:val="center"/>
        <w:outlineLvl w:val="0"/>
        <w:rPr>
          <w:rFonts w:ascii="仿宋" w:hAnsi="仿宋" w:eastAsia="仿宋" w:cs="仿宋"/>
          <w:b/>
          <w:sz w:val="44"/>
          <w:szCs w:val="44"/>
        </w:rPr>
      </w:pPr>
      <w:r>
        <w:rPr>
          <w:rFonts w:hint="eastAsia" w:ascii="仿宋" w:hAnsi="仿宋" w:eastAsia="仿宋" w:cs="仿宋"/>
          <w:b/>
          <w:sz w:val="44"/>
          <w:szCs w:val="44"/>
        </w:rPr>
        <w:t>第五章 技术规范</w:t>
      </w:r>
      <w:bookmarkEnd w:id="14"/>
    </w:p>
    <w:p>
      <w:pPr>
        <w:rPr>
          <w:rFonts w:ascii="仿宋" w:hAnsi="仿宋" w:eastAsia="仿宋" w:cs="仿宋"/>
        </w:rPr>
      </w:pPr>
    </w:p>
    <w:p>
      <w:pPr>
        <w:rPr>
          <w:rFonts w:ascii="仿宋" w:hAnsi="仿宋" w:eastAsia="仿宋" w:cs="仿宋"/>
        </w:rPr>
      </w:pPr>
    </w:p>
    <w:p>
      <w:pPr>
        <w:rPr>
          <w:rFonts w:ascii="仿宋" w:hAnsi="仿宋" w:eastAsia="仿宋" w:cs="仿宋"/>
          <w:b/>
          <w:sz w:val="28"/>
          <w:szCs w:val="28"/>
        </w:rPr>
      </w:pPr>
    </w:p>
    <w:p>
      <w:pPr>
        <w:rPr>
          <w:rFonts w:ascii="仿宋" w:hAnsi="仿宋" w:eastAsia="仿宋" w:cs="仿宋"/>
          <w:sz w:val="28"/>
          <w:szCs w:val="28"/>
        </w:rPr>
      </w:pPr>
      <w:r>
        <w:rPr>
          <w:rFonts w:hint="eastAsia" w:ascii="仿宋" w:hAnsi="仿宋" w:eastAsia="仿宋" w:cs="仿宋"/>
          <w:sz w:val="28"/>
          <w:szCs w:val="28"/>
        </w:rPr>
        <w:t>1、《交通基本建设竣工决算编制办法》（交财发[2000]207号）</w:t>
      </w:r>
    </w:p>
    <w:p>
      <w:pPr>
        <w:rPr>
          <w:rFonts w:ascii="仿宋" w:hAnsi="仿宋" w:eastAsia="仿宋" w:cs="仿宋"/>
          <w:sz w:val="28"/>
          <w:szCs w:val="28"/>
        </w:rPr>
      </w:pPr>
      <w:r>
        <w:rPr>
          <w:rFonts w:hint="eastAsia" w:ascii="仿宋" w:hAnsi="仿宋" w:eastAsia="仿宋" w:cs="仿宋"/>
          <w:sz w:val="28"/>
          <w:szCs w:val="28"/>
        </w:rPr>
        <w:t>2、《公路工程项目工程决算编制办法》（交公路发[2004]507号）</w:t>
      </w:r>
    </w:p>
    <w:p>
      <w:pPr>
        <w:rPr>
          <w:rFonts w:ascii="仿宋" w:hAnsi="仿宋" w:eastAsia="仿宋" w:cs="仿宋"/>
          <w:b/>
          <w:sz w:val="28"/>
          <w:szCs w:val="28"/>
        </w:rPr>
      </w:pPr>
      <w:r>
        <w:rPr>
          <w:rFonts w:hint="eastAsia" w:ascii="仿宋" w:hAnsi="仿宋" w:eastAsia="仿宋" w:cs="仿宋"/>
          <w:sz w:val="28"/>
          <w:szCs w:val="28"/>
        </w:rPr>
        <w:t>3、《交通运输部基本建设项目竣工财务决算编审规定》（交财发[2010]477号）</w:t>
      </w:r>
    </w:p>
    <w:p>
      <w:pPr>
        <w:jc w:val="center"/>
        <w:rPr>
          <w:rFonts w:ascii="仿宋" w:hAnsi="仿宋" w:eastAsia="仿宋" w:cs="仿宋"/>
          <w:b/>
          <w:sz w:val="28"/>
          <w:szCs w:val="28"/>
        </w:rPr>
      </w:pPr>
    </w:p>
    <w:p>
      <w:pPr>
        <w:spacing w:line="480" w:lineRule="exact"/>
        <w:jc w:val="center"/>
        <w:outlineLvl w:val="0"/>
        <w:rPr>
          <w:rFonts w:ascii="仿宋" w:hAnsi="仿宋" w:eastAsia="仿宋" w:cs="仿宋"/>
          <w:b/>
          <w:sz w:val="28"/>
          <w:szCs w:val="28"/>
        </w:rPr>
      </w:pPr>
    </w:p>
    <w:p>
      <w:pPr>
        <w:spacing w:line="480" w:lineRule="exact"/>
        <w:jc w:val="center"/>
        <w:outlineLvl w:val="0"/>
        <w:rPr>
          <w:rFonts w:ascii="仿宋" w:hAnsi="仿宋" w:eastAsia="仿宋" w:cs="仿宋"/>
          <w:b/>
          <w:sz w:val="28"/>
          <w:szCs w:val="28"/>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p>
    <w:p>
      <w:pPr>
        <w:spacing w:line="480" w:lineRule="exact"/>
        <w:jc w:val="center"/>
        <w:outlineLvl w:val="0"/>
        <w:rPr>
          <w:rFonts w:ascii="仿宋" w:hAnsi="仿宋" w:eastAsia="仿宋" w:cs="仿宋"/>
          <w:b/>
          <w:sz w:val="44"/>
          <w:szCs w:val="44"/>
        </w:rPr>
      </w:pPr>
      <w:bookmarkStart w:id="15" w:name="_Toc498693991"/>
      <w:r>
        <w:rPr>
          <w:rFonts w:hint="eastAsia" w:ascii="仿宋" w:hAnsi="仿宋" w:eastAsia="仿宋" w:cs="仿宋"/>
          <w:b/>
          <w:sz w:val="44"/>
          <w:szCs w:val="44"/>
        </w:rPr>
        <w:t>第六章 报价文件格式</w:t>
      </w:r>
      <w:bookmarkEnd w:id="15"/>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jc w:val="center"/>
        <w:rPr>
          <w:rFonts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cs="仿宋"/>
          <w:sz w:val="28"/>
          <w:szCs w:val="28"/>
          <w:u w:val="single"/>
        </w:rPr>
        <w:t xml:space="preserve">            （</w:t>
      </w:r>
      <w:r>
        <w:rPr>
          <w:rFonts w:hint="eastAsia" w:ascii="仿宋" w:hAnsi="仿宋" w:eastAsia="仿宋" w:cs="仿宋"/>
          <w:sz w:val="28"/>
          <w:szCs w:val="28"/>
        </w:rPr>
        <w:t>标段名称）</w:t>
      </w:r>
    </w:p>
    <w:p>
      <w:pPr>
        <w:ind w:firstLine="700" w:firstLineChars="250"/>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jc w:val="center"/>
        <w:rPr>
          <w:rFonts w:ascii="仿宋" w:hAnsi="仿宋" w:eastAsia="仿宋" w:cs="仿宋"/>
          <w:b/>
          <w:sz w:val="48"/>
          <w:szCs w:val="48"/>
        </w:rPr>
      </w:pPr>
      <w:r>
        <w:rPr>
          <w:rFonts w:hint="eastAsia" w:ascii="仿宋" w:hAnsi="仿宋" w:eastAsia="仿宋" w:cs="仿宋"/>
          <w:b/>
          <w:sz w:val="48"/>
          <w:szCs w:val="48"/>
        </w:rPr>
        <w:t>报</w:t>
      </w:r>
    </w:p>
    <w:p>
      <w:pPr>
        <w:jc w:val="center"/>
        <w:rPr>
          <w:rFonts w:ascii="仿宋" w:hAnsi="仿宋" w:eastAsia="仿宋" w:cs="仿宋"/>
          <w:b/>
          <w:sz w:val="48"/>
          <w:szCs w:val="48"/>
        </w:rPr>
      </w:pPr>
      <w:r>
        <w:rPr>
          <w:rFonts w:hint="eastAsia" w:ascii="仿宋" w:hAnsi="仿宋" w:eastAsia="仿宋" w:cs="仿宋"/>
          <w:b/>
          <w:sz w:val="48"/>
          <w:szCs w:val="48"/>
        </w:rPr>
        <w:t>价</w:t>
      </w:r>
    </w:p>
    <w:p>
      <w:pPr>
        <w:jc w:val="center"/>
        <w:rPr>
          <w:rFonts w:ascii="仿宋" w:hAnsi="仿宋" w:eastAsia="仿宋" w:cs="仿宋"/>
          <w:b/>
          <w:sz w:val="48"/>
          <w:szCs w:val="48"/>
        </w:rPr>
      </w:pPr>
      <w:r>
        <w:rPr>
          <w:rFonts w:hint="eastAsia" w:ascii="仿宋" w:hAnsi="仿宋" w:eastAsia="仿宋" w:cs="仿宋"/>
          <w:b/>
          <w:sz w:val="48"/>
          <w:szCs w:val="48"/>
        </w:rPr>
        <w:t>文</w:t>
      </w:r>
    </w:p>
    <w:p>
      <w:pPr>
        <w:jc w:val="center"/>
        <w:rPr>
          <w:rFonts w:ascii="仿宋" w:hAnsi="仿宋" w:eastAsia="仿宋" w:cs="仿宋"/>
          <w:b/>
          <w:sz w:val="48"/>
          <w:szCs w:val="48"/>
        </w:rPr>
      </w:pPr>
      <w:r>
        <w:rPr>
          <w:rFonts w:hint="eastAsia" w:ascii="仿宋" w:hAnsi="仿宋" w:eastAsia="仿宋" w:cs="仿宋"/>
          <w:b/>
          <w:sz w:val="48"/>
          <w:szCs w:val="48"/>
        </w:rPr>
        <w:t>件</w:t>
      </w:r>
    </w:p>
    <w:p>
      <w:pPr>
        <w:ind w:firstLine="700" w:firstLineChars="250"/>
        <w:rPr>
          <w:rFonts w:ascii="仿宋" w:hAnsi="仿宋" w:eastAsia="仿宋" w:cs="仿宋"/>
          <w:sz w:val="28"/>
          <w:szCs w:val="28"/>
        </w:rPr>
      </w:pPr>
    </w:p>
    <w:p>
      <w:pPr>
        <w:rPr>
          <w:rFonts w:ascii="仿宋" w:hAnsi="仿宋" w:eastAsia="仿宋" w:cs="仿宋"/>
          <w:sz w:val="28"/>
          <w:szCs w:val="28"/>
        </w:rPr>
      </w:pPr>
    </w:p>
    <w:p>
      <w:pPr>
        <w:ind w:firstLine="700" w:firstLineChars="250"/>
        <w:rPr>
          <w:rFonts w:ascii="仿宋" w:hAnsi="仿宋" w:eastAsia="仿宋" w:cs="仿宋"/>
          <w:sz w:val="28"/>
          <w:szCs w:val="28"/>
        </w:rPr>
      </w:pPr>
    </w:p>
    <w:p>
      <w:pPr>
        <w:ind w:firstLine="700" w:firstLineChars="250"/>
        <w:rPr>
          <w:rFonts w:ascii="仿宋" w:hAnsi="仿宋" w:eastAsia="仿宋" w:cs="仿宋"/>
          <w:sz w:val="28"/>
          <w:szCs w:val="28"/>
        </w:rPr>
      </w:pPr>
    </w:p>
    <w:p>
      <w:pPr>
        <w:ind w:firstLine="700" w:firstLineChars="250"/>
        <w:rPr>
          <w:rFonts w:ascii="仿宋" w:hAnsi="仿宋" w:eastAsia="仿宋" w:cs="仿宋"/>
          <w:sz w:val="28"/>
          <w:szCs w:val="28"/>
        </w:rPr>
      </w:pPr>
    </w:p>
    <w:p>
      <w:pPr>
        <w:ind w:firstLine="700" w:firstLineChars="250"/>
        <w:jc w:val="center"/>
        <w:rPr>
          <w:rFonts w:ascii="仿宋" w:hAnsi="仿宋" w:eastAsia="仿宋" w:cs="仿宋"/>
          <w:sz w:val="28"/>
          <w:szCs w:val="28"/>
        </w:rPr>
      </w:pPr>
    </w:p>
    <w:p>
      <w:pPr>
        <w:jc w:val="center"/>
        <w:rPr>
          <w:rFonts w:ascii="仿宋" w:hAnsi="仿宋" w:eastAsia="仿宋" w:cs="仿宋"/>
          <w:sz w:val="28"/>
          <w:szCs w:val="28"/>
        </w:rPr>
      </w:pPr>
      <w:r>
        <w:rPr>
          <w:rFonts w:hint="eastAsia" w:ascii="仿宋" w:hAnsi="仿宋" w:eastAsia="仿宋" w:cs="仿宋"/>
          <w:sz w:val="28"/>
          <w:szCs w:val="28"/>
        </w:rPr>
        <w:t>报价人：（盖单位章）</w:t>
      </w:r>
    </w:p>
    <w:p>
      <w:pPr>
        <w:jc w:val="center"/>
        <w:rPr>
          <w:rFonts w:ascii="仿宋" w:hAnsi="仿宋" w:eastAsia="仿宋" w:cs="仿宋"/>
          <w:sz w:val="28"/>
          <w:szCs w:val="28"/>
        </w:rPr>
      </w:pPr>
      <w:r>
        <w:rPr>
          <w:rFonts w:hint="eastAsia" w:ascii="仿宋" w:hAnsi="仿宋" w:eastAsia="仿宋" w:cs="仿宋"/>
          <w:sz w:val="28"/>
          <w:szCs w:val="28"/>
        </w:rPr>
        <w:t>年 月 日</w:t>
      </w:r>
    </w:p>
    <w:p>
      <w:pPr>
        <w:ind w:firstLine="2100" w:firstLineChars="750"/>
        <w:rPr>
          <w:rFonts w:ascii="仿宋" w:hAnsi="仿宋" w:eastAsia="仿宋" w:cs="仿宋"/>
          <w:sz w:val="28"/>
          <w:szCs w:val="28"/>
        </w:rPr>
      </w:pPr>
    </w:p>
    <w:p>
      <w:pPr>
        <w:ind w:firstLine="2100" w:firstLineChars="750"/>
        <w:rPr>
          <w:rFonts w:ascii="仿宋" w:hAnsi="仿宋" w:eastAsia="仿宋" w:cs="仿宋"/>
          <w:sz w:val="28"/>
          <w:szCs w:val="28"/>
        </w:rPr>
      </w:pPr>
    </w:p>
    <w:p>
      <w:pPr>
        <w:pStyle w:val="16"/>
      </w:pPr>
    </w:p>
    <w:p>
      <w:pPr>
        <w:pStyle w:val="7"/>
        <w:ind w:firstLine="560"/>
        <w:rPr>
          <w:rFonts w:ascii="仿宋" w:hAnsi="仿宋" w:eastAsia="仿宋" w:cs="仿宋"/>
          <w:b/>
          <w:sz w:val="32"/>
          <w:szCs w:val="32"/>
        </w:rPr>
      </w:pPr>
      <w:r>
        <w:rPr>
          <w:rFonts w:hint="eastAsia" w:ascii="仿宋" w:hAnsi="仿宋" w:eastAsia="仿宋" w:cs="仿宋"/>
          <w:b/>
          <w:sz w:val="32"/>
          <w:szCs w:val="32"/>
        </w:rPr>
        <w:t xml:space="preserve">                目    录</w:t>
      </w:r>
    </w:p>
    <w:p>
      <w:pPr>
        <w:pStyle w:val="7"/>
        <w:spacing w:line="430" w:lineRule="exact"/>
        <w:rPr>
          <w:rFonts w:ascii="仿宋" w:hAnsi="仿宋" w:eastAsia="仿宋" w:cs="仿宋"/>
        </w:rPr>
      </w:pPr>
    </w:p>
    <w:p>
      <w:pPr>
        <w:pStyle w:val="7"/>
        <w:spacing w:line="560" w:lineRule="exact"/>
        <w:jc w:val="left"/>
        <w:rPr>
          <w:rFonts w:ascii="仿宋" w:hAnsi="仿宋" w:eastAsia="仿宋" w:cs="仿宋"/>
          <w:sz w:val="28"/>
          <w:szCs w:val="28"/>
        </w:rPr>
      </w:pPr>
      <w:r>
        <w:rPr>
          <w:rFonts w:hint="eastAsia" w:ascii="仿宋" w:hAnsi="仿宋" w:eastAsia="仿宋" w:cs="仿宋"/>
          <w:sz w:val="28"/>
          <w:szCs w:val="28"/>
        </w:rPr>
        <w:t>一、报价函</w:t>
      </w:r>
    </w:p>
    <w:p>
      <w:pPr>
        <w:pStyle w:val="7"/>
        <w:spacing w:line="560" w:lineRule="exact"/>
        <w:jc w:val="left"/>
        <w:rPr>
          <w:rFonts w:ascii="仿宋" w:hAnsi="仿宋" w:eastAsia="仿宋" w:cs="仿宋"/>
          <w:sz w:val="28"/>
          <w:szCs w:val="28"/>
        </w:rPr>
      </w:pPr>
      <w:r>
        <w:rPr>
          <w:rFonts w:hint="eastAsia" w:ascii="仿宋" w:hAnsi="仿宋" w:eastAsia="仿宋" w:cs="仿宋"/>
          <w:sz w:val="28"/>
          <w:szCs w:val="28"/>
        </w:rPr>
        <w:t xml:space="preserve">二、法定代表人身份证明及授权委托书     </w:t>
      </w:r>
    </w:p>
    <w:p>
      <w:pPr>
        <w:pStyle w:val="7"/>
        <w:spacing w:line="560" w:lineRule="exact"/>
        <w:jc w:val="left"/>
        <w:rPr>
          <w:rFonts w:ascii="仿宋" w:hAnsi="仿宋" w:eastAsia="仿宋" w:cs="仿宋"/>
          <w:sz w:val="28"/>
          <w:szCs w:val="28"/>
        </w:rPr>
      </w:pPr>
      <w:r>
        <w:rPr>
          <w:rFonts w:hint="eastAsia" w:ascii="仿宋" w:hAnsi="仿宋" w:eastAsia="仿宋" w:cs="仿宋"/>
          <w:sz w:val="28"/>
          <w:szCs w:val="28"/>
        </w:rPr>
        <w:t>三、报价人资格审查资料</w:t>
      </w:r>
    </w:p>
    <w:p>
      <w:pPr>
        <w:pStyle w:val="7"/>
        <w:spacing w:line="560" w:lineRule="exact"/>
        <w:jc w:val="left"/>
        <w:rPr>
          <w:rFonts w:ascii="仿宋" w:hAnsi="仿宋" w:eastAsia="仿宋" w:cs="仿宋"/>
          <w:sz w:val="28"/>
          <w:szCs w:val="28"/>
        </w:rPr>
      </w:pPr>
      <w:r>
        <w:rPr>
          <w:rFonts w:hint="eastAsia" w:ascii="仿宋" w:hAnsi="仿宋" w:eastAsia="仿宋" w:cs="仿宋"/>
          <w:sz w:val="28"/>
          <w:szCs w:val="28"/>
        </w:rPr>
        <w:t>四、承诺书</w:t>
      </w:r>
    </w:p>
    <w:p>
      <w:pPr>
        <w:pStyle w:val="7"/>
        <w:spacing w:line="560" w:lineRule="exact"/>
        <w:jc w:val="left"/>
        <w:rPr>
          <w:rFonts w:ascii="仿宋" w:hAnsi="仿宋" w:eastAsia="仿宋" w:cs="仿宋"/>
          <w:sz w:val="28"/>
          <w:szCs w:val="28"/>
        </w:rPr>
      </w:pPr>
      <w:r>
        <w:rPr>
          <w:rFonts w:hint="eastAsia" w:ascii="仿宋" w:hAnsi="仿宋" w:eastAsia="仿宋" w:cs="仿宋"/>
          <w:sz w:val="28"/>
          <w:szCs w:val="28"/>
        </w:rPr>
        <w:t>五、报价清单及说明</w:t>
      </w:r>
    </w:p>
    <w:p>
      <w:pPr>
        <w:pStyle w:val="7"/>
        <w:spacing w:line="560" w:lineRule="exact"/>
        <w:jc w:val="left"/>
        <w:rPr>
          <w:rFonts w:ascii="仿宋" w:hAnsi="仿宋" w:eastAsia="仿宋" w:cs="仿宋"/>
          <w:sz w:val="28"/>
          <w:szCs w:val="28"/>
        </w:rPr>
      </w:pPr>
      <w:r>
        <w:rPr>
          <w:rFonts w:hint="eastAsia" w:ascii="仿宋" w:hAnsi="仿宋" w:eastAsia="仿宋" w:cs="仿宋"/>
          <w:sz w:val="28"/>
          <w:szCs w:val="28"/>
        </w:rPr>
        <w:t>六、决算文件编制与咨询服务方案</w:t>
      </w:r>
    </w:p>
    <w:p>
      <w:pPr>
        <w:pStyle w:val="7"/>
        <w:spacing w:line="560" w:lineRule="exact"/>
        <w:jc w:val="left"/>
        <w:rPr>
          <w:rFonts w:ascii="仿宋" w:hAnsi="仿宋" w:eastAsia="仿宋" w:cs="仿宋"/>
          <w:sz w:val="28"/>
          <w:szCs w:val="28"/>
        </w:rPr>
      </w:pPr>
      <w:r>
        <w:rPr>
          <w:rFonts w:hint="eastAsia" w:ascii="仿宋" w:hAnsi="仿宋" w:eastAsia="仿宋" w:cs="仿宋"/>
          <w:sz w:val="28"/>
          <w:szCs w:val="28"/>
        </w:rPr>
        <w:t>七、补遗书或通知书（如果有）</w:t>
      </w:r>
    </w:p>
    <w:p>
      <w:pPr>
        <w:pStyle w:val="7"/>
        <w:spacing w:line="560" w:lineRule="exact"/>
        <w:rPr>
          <w:rFonts w:ascii="仿宋" w:hAnsi="仿宋" w:eastAsia="仿宋" w:cs="仿宋"/>
          <w:sz w:val="28"/>
          <w:szCs w:val="28"/>
        </w:rPr>
      </w:pPr>
      <w:r>
        <w:rPr>
          <w:rFonts w:hint="eastAsia" w:ascii="仿宋" w:hAnsi="仿宋" w:eastAsia="仿宋" w:cs="仿宋"/>
          <w:sz w:val="28"/>
          <w:szCs w:val="28"/>
        </w:rPr>
        <w:t>八、询价文件要求提交的其它资料</w:t>
      </w:r>
    </w:p>
    <w:p>
      <w:pPr>
        <w:ind w:firstLine="2100" w:firstLineChars="750"/>
        <w:rPr>
          <w:rFonts w:ascii="仿宋" w:hAnsi="仿宋" w:eastAsia="仿宋" w:cs="仿宋"/>
          <w:sz w:val="28"/>
          <w:szCs w:val="28"/>
        </w:rPr>
        <w:sectPr>
          <w:footerReference r:id="rId5" w:type="default"/>
          <w:pgSz w:w="11906" w:h="16838"/>
          <w:pgMar w:top="1440" w:right="1800" w:bottom="1440" w:left="1800" w:header="851" w:footer="992" w:gutter="0"/>
          <w:pgNumType w:start="28"/>
          <w:cols w:space="720" w:num="1"/>
          <w:docGrid w:type="lines" w:linePitch="312" w:charSpace="0"/>
        </w:sectPr>
      </w:pPr>
    </w:p>
    <w:p>
      <w:pPr>
        <w:pStyle w:val="12"/>
        <w:rPr>
          <w:rFonts w:ascii="仿宋" w:hAnsi="仿宋" w:eastAsia="仿宋" w:cs="仿宋"/>
        </w:rPr>
      </w:pPr>
      <w:bookmarkStart w:id="16" w:name="_Toc498693992"/>
      <w:r>
        <w:rPr>
          <w:rFonts w:hint="eastAsia" w:ascii="仿宋" w:hAnsi="仿宋" w:eastAsia="仿宋" w:cs="仿宋"/>
        </w:rPr>
        <w:t>一、报价函</w:t>
      </w:r>
      <w:bookmarkEnd w:id="16"/>
    </w:p>
    <w:p>
      <w:pPr>
        <w:pStyle w:val="7"/>
        <w:spacing w:line="440" w:lineRule="exact"/>
        <w:rPr>
          <w:rFonts w:ascii="仿宋" w:hAnsi="仿宋" w:eastAsia="仿宋" w:cs="仿宋"/>
          <w:sz w:val="24"/>
          <w:u w:val="single"/>
        </w:rPr>
      </w:pPr>
    </w:p>
    <w:p>
      <w:pPr>
        <w:spacing w:line="430" w:lineRule="exact"/>
        <w:rPr>
          <w:rFonts w:ascii="仿宋" w:hAnsi="仿宋" w:eastAsia="仿宋" w:cs="仿宋"/>
          <w:sz w:val="24"/>
        </w:rPr>
      </w:pPr>
      <w:r>
        <w:rPr>
          <w:rFonts w:hint="eastAsia" w:ascii="仿宋" w:hAnsi="仿宋" w:eastAsia="仿宋" w:cs="仿宋"/>
          <w:sz w:val="24"/>
        </w:rPr>
        <w:t>致：（询价人全称）：</w:t>
      </w:r>
    </w:p>
    <w:p>
      <w:pPr>
        <w:pStyle w:val="7"/>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1．我方经认真分析、研究了贵方提供的</w:t>
      </w:r>
      <w:r>
        <w:rPr>
          <w:rFonts w:hint="eastAsia" w:ascii="仿宋" w:hAnsi="仿宋" w:eastAsia="仿宋" w:cs="仿宋"/>
          <w:sz w:val="24"/>
          <w:szCs w:val="24"/>
          <w:u w:val="single"/>
        </w:rPr>
        <w:t xml:space="preserve">  （项目全称）  </w:t>
      </w:r>
      <w:r>
        <w:rPr>
          <w:rFonts w:hint="eastAsia" w:ascii="仿宋" w:hAnsi="仿宋" w:eastAsia="仿宋" w:cs="仿宋"/>
          <w:sz w:val="24"/>
          <w:szCs w:val="24"/>
        </w:rPr>
        <w:t>服务的询价文件全部内容（含补遗书第__号至第号），愿意以人民币合计（大写）元（小写：¥），遵照询价文件的要求承担本项目</w:t>
      </w:r>
      <w:r>
        <w:rPr>
          <w:rFonts w:hint="eastAsia" w:ascii="仿宋" w:hAnsi="仿宋" w:eastAsia="仿宋" w:cs="仿宋"/>
          <w:sz w:val="24"/>
          <w:szCs w:val="24"/>
          <w:u w:val="single"/>
        </w:rPr>
        <w:t xml:space="preserve"> （标段名称） 标段</w:t>
      </w:r>
      <w:r>
        <w:rPr>
          <w:rFonts w:hint="eastAsia" w:ascii="仿宋" w:hAnsi="仿宋" w:eastAsia="仿宋" w:cs="仿宋"/>
          <w:sz w:val="24"/>
          <w:szCs w:val="24"/>
        </w:rPr>
        <w:t>范围内合同的实施、完成。</w:t>
      </w:r>
    </w:p>
    <w:p>
      <w:pPr>
        <w:spacing w:line="400" w:lineRule="exact"/>
        <w:ind w:firstLine="480" w:firstLineChars="200"/>
        <w:rPr>
          <w:rFonts w:ascii="仿宋" w:hAnsi="仿宋" w:eastAsia="仿宋" w:cs="仿宋"/>
          <w:sz w:val="24"/>
        </w:rPr>
      </w:pPr>
      <w:r>
        <w:rPr>
          <w:rFonts w:hint="eastAsia" w:ascii="仿宋" w:hAnsi="仿宋" w:eastAsia="仿宋" w:cs="仿宋"/>
          <w:sz w:val="24"/>
        </w:rPr>
        <w:t>2．我方承诺在报价有效期内不修改、撤销询价报价文件。在此有效期内，我方将遵守承诺，并同意随时解答贵方的询问，按贵方的要求提供补充资料，并随时准备接受中选或落选通知。</w:t>
      </w:r>
    </w:p>
    <w:p>
      <w:pPr>
        <w:spacing w:line="400" w:lineRule="exact"/>
        <w:ind w:firstLine="480" w:firstLineChars="200"/>
        <w:rPr>
          <w:rFonts w:ascii="仿宋" w:hAnsi="仿宋" w:eastAsia="仿宋" w:cs="仿宋"/>
          <w:sz w:val="24"/>
        </w:rPr>
      </w:pPr>
      <w:r>
        <w:rPr>
          <w:rFonts w:hint="eastAsia" w:ascii="仿宋" w:hAnsi="仿宋" w:eastAsia="仿宋" w:cs="仿宋"/>
          <w:sz w:val="24"/>
        </w:rPr>
        <w:t>3.如果你单位接受我们的报价，我们将保证在签定合同协议书后，在规定的时间内提供服务工作。</w:t>
      </w:r>
    </w:p>
    <w:p>
      <w:pPr>
        <w:spacing w:line="400" w:lineRule="exact"/>
        <w:ind w:firstLine="480" w:firstLineChars="200"/>
        <w:rPr>
          <w:rFonts w:ascii="仿宋" w:hAnsi="仿宋" w:eastAsia="仿宋" w:cs="仿宋"/>
          <w:sz w:val="24"/>
        </w:rPr>
      </w:pPr>
      <w:r>
        <w:rPr>
          <w:rFonts w:hint="eastAsia" w:ascii="仿宋" w:hAnsi="仿宋" w:eastAsia="仿宋" w:cs="仿宋"/>
          <w:sz w:val="24"/>
        </w:rPr>
        <w:t>4.我们同意在从规定的开标之日起90天的报价文件有效期内严格遵守本报价书的各项承诺。在此期限届满之前，本报价书始终将对我方具有约束力，并随时接受中选。</w:t>
      </w:r>
    </w:p>
    <w:p>
      <w:pPr>
        <w:spacing w:line="400" w:lineRule="exact"/>
        <w:ind w:firstLine="480" w:firstLineChars="200"/>
        <w:rPr>
          <w:rFonts w:ascii="仿宋" w:hAnsi="仿宋" w:eastAsia="仿宋" w:cs="仿宋"/>
          <w:sz w:val="24"/>
        </w:rPr>
      </w:pPr>
      <w:r>
        <w:rPr>
          <w:rFonts w:hint="eastAsia" w:ascii="仿宋" w:hAnsi="仿宋" w:eastAsia="仿宋" w:cs="仿宋"/>
          <w:sz w:val="24"/>
        </w:rPr>
        <w:t>5．如我方中选：</w:t>
      </w:r>
    </w:p>
    <w:p>
      <w:pPr>
        <w:spacing w:line="400" w:lineRule="exact"/>
        <w:ind w:firstLine="480" w:firstLineChars="200"/>
        <w:rPr>
          <w:rFonts w:ascii="仿宋" w:hAnsi="仿宋" w:eastAsia="仿宋" w:cs="仿宋"/>
          <w:sz w:val="24"/>
        </w:rPr>
      </w:pPr>
      <w:r>
        <w:rPr>
          <w:rFonts w:hint="eastAsia" w:ascii="仿宋" w:hAnsi="仿宋" w:eastAsia="仿宋" w:cs="仿宋"/>
          <w:sz w:val="24"/>
        </w:rPr>
        <w:t>(1)我方承诺在收到中选通知书后，在中选通知书规定的期限内，与你方签订合同。</w:t>
      </w:r>
    </w:p>
    <w:p>
      <w:pPr>
        <w:spacing w:line="400" w:lineRule="exact"/>
        <w:ind w:firstLine="480" w:firstLineChars="200"/>
        <w:rPr>
          <w:rFonts w:ascii="仿宋" w:hAnsi="仿宋" w:eastAsia="仿宋" w:cs="仿宋"/>
          <w:sz w:val="24"/>
        </w:rPr>
      </w:pPr>
      <w:r>
        <w:rPr>
          <w:rFonts w:hint="eastAsia" w:ascii="仿宋" w:hAnsi="仿宋" w:eastAsia="仿宋" w:cs="仿宋"/>
          <w:sz w:val="24"/>
        </w:rPr>
        <w:t>(2)随同本报价函递交的报价函附录属于询价报价文件的组成部分。</w:t>
      </w:r>
    </w:p>
    <w:p>
      <w:pPr>
        <w:spacing w:line="400" w:lineRule="exact"/>
        <w:ind w:firstLine="480" w:firstLineChars="200"/>
        <w:rPr>
          <w:rFonts w:ascii="仿宋" w:hAnsi="仿宋" w:eastAsia="仿宋" w:cs="仿宋"/>
          <w:sz w:val="24"/>
        </w:rPr>
      </w:pPr>
      <w:r>
        <w:rPr>
          <w:rFonts w:hint="eastAsia" w:ascii="仿宋" w:hAnsi="仿宋" w:eastAsia="仿宋" w:cs="仿宋"/>
          <w:sz w:val="24"/>
        </w:rPr>
        <w:t>(3)我方承诺在合同约定的期限内完成指定的工作。</w:t>
      </w:r>
    </w:p>
    <w:p>
      <w:pPr>
        <w:spacing w:line="400" w:lineRule="exact"/>
        <w:ind w:firstLine="480" w:firstLineChars="200"/>
        <w:rPr>
          <w:rFonts w:ascii="仿宋" w:hAnsi="仿宋" w:eastAsia="仿宋" w:cs="仿宋"/>
          <w:sz w:val="24"/>
        </w:rPr>
      </w:pPr>
      <w:r>
        <w:rPr>
          <w:rFonts w:hint="eastAsia" w:ascii="仿宋" w:hAnsi="仿宋" w:eastAsia="仿宋" w:cs="仿宋"/>
          <w:sz w:val="24"/>
        </w:rPr>
        <w:t>6、我方在此声明，所递交的报价文件及有关资料内容完整、真实和准确。</w:t>
      </w:r>
    </w:p>
    <w:p>
      <w:pPr>
        <w:spacing w:line="400" w:lineRule="exact"/>
        <w:ind w:firstLine="480" w:firstLineChars="200"/>
        <w:rPr>
          <w:rFonts w:ascii="仿宋" w:hAnsi="仿宋" w:eastAsia="仿宋" w:cs="仿宋"/>
          <w:sz w:val="24"/>
        </w:rPr>
      </w:pPr>
      <w:r>
        <w:rPr>
          <w:rFonts w:hint="eastAsia" w:ascii="仿宋" w:hAnsi="仿宋" w:eastAsia="仿宋" w:cs="仿宋"/>
          <w:sz w:val="24"/>
        </w:rPr>
        <w:t>7．在合同协议书正式签署生效之前，本报价书连同贵方的中选通知书及双方共同签署的补充文件将构成双方共同遵守的文件，对双方具有约束力。</w:t>
      </w:r>
    </w:p>
    <w:p>
      <w:pPr>
        <w:pStyle w:val="7"/>
        <w:spacing w:line="430" w:lineRule="exact"/>
        <w:ind w:firstLine="4320" w:firstLineChars="1800"/>
        <w:rPr>
          <w:rFonts w:ascii="仿宋" w:hAnsi="仿宋" w:eastAsia="仿宋" w:cs="仿宋"/>
          <w:sz w:val="24"/>
          <w:szCs w:val="24"/>
        </w:rPr>
      </w:pPr>
    </w:p>
    <w:p>
      <w:pPr>
        <w:pStyle w:val="7"/>
        <w:spacing w:line="430" w:lineRule="exact"/>
        <w:ind w:firstLine="3360" w:firstLineChars="1400"/>
        <w:rPr>
          <w:rFonts w:ascii="仿宋" w:hAnsi="仿宋" w:eastAsia="仿宋" w:cs="仿宋"/>
          <w:sz w:val="24"/>
          <w:szCs w:val="24"/>
        </w:rPr>
      </w:pPr>
      <w:r>
        <w:rPr>
          <w:rFonts w:hint="eastAsia" w:ascii="仿宋" w:hAnsi="仿宋" w:eastAsia="仿宋" w:cs="仿宋"/>
          <w:sz w:val="24"/>
          <w:szCs w:val="24"/>
        </w:rPr>
        <w:t>报价人地址：</w:t>
      </w:r>
    </w:p>
    <w:p>
      <w:pPr>
        <w:pStyle w:val="7"/>
        <w:spacing w:line="430" w:lineRule="exact"/>
        <w:ind w:firstLine="3360" w:firstLineChars="1400"/>
        <w:rPr>
          <w:rFonts w:ascii="仿宋" w:hAnsi="仿宋" w:eastAsia="仿宋" w:cs="仿宋"/>
          <w:sz w:val="24"/>
          <w:szCs w:val="24"/>
        </w:rPr>
      </w:pPr>
      <w:r>
        <w:rPr>
          <w:rFonts w:hint="eastAsia" w:ascii="仿宋" w:hAnsi="仿宋" w:eastAsia="仿宋" w:cs="仿宋"/>
          <w:sz w:val="24"/>
          <w:szCs w:val="24"/>
        </w:rPr>
        <w:t>邮 政 编码：</w:t>
      </w:r>
    </w:p>
    <w:p>
      <w:pPr>
        <w:pStyle w:val="7"/>
        <w:spacing w:line="430" w:lineRule="exact"/>
        <w:ind w:firstLine="3360" w:firstLineChars="1400"/>
        <w:rPr>
          <w:rFonts w:ascii="仿宋" w:hAnsi="仿宋" w:eastAsia="仿宋" w:cs="仿宋"/>
          <w:sz w:val="24"/>
          <w:szCs w:val="24"/>
        </w:rPr>
      </w:pPr>
      <w:r>
        <w:rPr>
          <w:rFonts w:hint="eastAsia" w:ascii="仿宋" w:hAnsi="仿宋" w:eastAsia="仿宋" w:cs="仿宋"/>
          <w:sz w:val="24"/>
          <w:szCs w:val="24"/>
        </w:rPr>
        <w:t>电      话：</w:t>
      </w:r>
    </w:p>
    <w:p>
      <w:pPr>
        <w:pStyle w:val="7"/>
        <w:spacing w:line="430" w:lineRule="exact"/>
        <w:ind w:firstLine="3360" w:firstLineChars="1400"/>
        <w:rPr>
          <w:rFonts w:ascii="仿宋" w:hAnsi="仿宋" w:eastAsia="仿宋" w:cs="仿宋"/>
          <w:sz w:val="24"/>
          <w:szCs w:val="24"/>
        </w:rPr>
      </w:pPr>
      <w:r>
        <w:rPr>
          <w:rFonts w:hint="eastAsia" w:ascii="仿宋" w:hAnsi="仿宋" w:eastAsia="仿宋" w:cs="仿宋"/>
          <w:sz w:val="24"/>
          <w:szCs w:val="24"/>
        </w:rPr>
        <w:t>传      真：</w:t>
      </w:r>
    </w:p>
    <w:p>
      <w:pPr>
        <w:pStyle w:val="7"/>
        <w:spacing w:line="430" w:lineRule="exact"/>
        <w:ind w:firstLine="3360" w:firstLineChars="1400"/>
        <w:rPr>
          <w:rFonts w:ascii="仿宋" w:hAnsi="仿宋" w:eastAsia="仿宋" w:cs="仿宋"/>
          <w:sz w:val="24"/>
          <w:szCs w:val="24"/>
        </w:rPr>
      </w:pPr>
      <w:r>
        <w:rPr>
          <w:rFonts w:hint="eastAsia" w:ascii="仿宋" w:hAnsi="仿宋" w:eastAsia="仿宋" w:cs="仿宋"/>
          <w:sz w:val="24"/>
          <w:szCs w:val="24"/>
        </w:rPr>
        <w:t xml:space="preserve">报价人：    （全称）（盖章）    </w:t>
      </w:r>
    </w:p>
    <w:p>
      <w:pPr>
        <w:pStyle w:val="7"/>
        <w:spacing w:line="430" w:lineRule="exact"/>
        <w:ind w:firstLine="3360" w:firstLineChars="1400"/>
        <w:rPr>
          <w:rFonts w:ascii="仿宋" w:hAnsi="仿宋" w:eastAsia="仿宋" w:cs="仿宋"/>
          <w:sz w:val="24"/>
          <w:szCs w:val="24"/>
        </w:rPr>
      </w:pPr>
      <w:r>
        <w:rPr>
          <w:rFonts w:hint="eastAsia" w:ascii="仿宋" w:hAnsi="仿宋" w:eastAsia="仿宋" w:cs="仿宋"/>
          <w:sz w:val="24"/>
          <w:szCs w:val="24"/>
        </w:rPr>
        <w:t>法定代表人或其授权的代理人：</w:t>
      </w:r>
      <w:r>
        <w:rPr>
          <w:rFonts w:hint="eastAsia" w:ascii="仿宋" w:hAnsi="仿宋" w:eastAsia="仿宋" w:cs="仿宋"/>
          <w:sz w:val="24"/>
          <w:szCs w:val="24"/>
          <w:u w:val="single"/>
        </w:rPr>
        <w:t xml:space="preserve">      （签字）</w:t>
      </w:r>
    </w:p>
    <w:p>
      <w:pPr>
        <w:pStyle w:val="7"/>
        <w:spacing w:line="430" w:lineRule="exact"/>
        <w:ind w:firstLine="3360" w:firstLineChars="1400"/>
        <w:rPr>
          <w:rFonts w:ascii="仿宋" w:hAnsi="仿宋" w:eastAsia="仿宋" w:cs="仿宋"/>
          <w:sz w:val="24"/>
          <w:szCs w:val="24"/>
        </w:rPr>
      </w:pPr>
      <w:r>
        <w:rPr>
          <w:rFonts w:hint="eastAsia" w:ascii="仿宋" w:hAnsi="仿宋" w:eastAsia="仿宋" w:cs="仿宋"/>
          <w:sz w:val="24"/>
          <w:szCs w:val="24"/>
        </w:rPr>
        <w:t>日期：    年    月    日</w:t>
      </w:r>
    </w:p>
    <w:p>
      <w:pPr>
        <w:pStyle w:val="7"/>
        <w:spacing w:line="440" w:lineRule="exact"/>
        <w:rPr>
          <w:rFonts w:ascii="仿宋" w:hAnsi="仿宋" w:eastAsia="仿宋" w:cs="仿宋"/>
          <w:sz w:val="24"/>
          <w:szCs w:val="24"/>
          <w:u w:val="single"/>
        </w:rPr>
      </w:pPr>
    </w:p>
    <w:p>
      <w:pPr>
        <w:pStyle w:val="12"/>
        <w:rPr>
          <w:rFonts w:ascii="仿宋" w:hAnsi="仿宋" w:eastAsia="仿宋" w:cs="仿宋"/>
        </w:rPr>
      </w:pPr>
      <w:bookmarkStart w:id="17" w:name="_Toc498693993"/>
      <w:r>
        <w:rPr>
          <w:rFonts w:hint="eastAsia" w:ascii="仿宋" w:hAnsi="仿宋" w:eastAsia="仿宋" w:cs="仿宋"/>
        </w:rPr>
        <w:t>二、法定代表人身份证明及授权委托书</w:t>
      </w:r>
      <w:bookmarkEnd w:id="17"/>
    </w:p>
    <w:p>
      <w:pPr>
        <w:pStyle w:val="7"/>
        <w:spacing w:line="440" w:lineRule="exact"/>
        <w:jc w:val="center"/>
        <w:rPr>
          <w:rFonts w:ascii="仿宋" w:hAnsi="仿宋" w:eastAsia="仿宋" w:cs="仿宋"/>
          <w:b/>
          <w:bCs/>
          <w:sz w:val="28"/>
          <w:szCs w:val="28"/>
        </w:rPr>
      </w:pPr>
    </w:p>
    <w:p>
      <w:pPr>
        <w:pStyle w:val="7"/>
        <w:spacing w:line="440" w:lineRule="exact"/>
        <w:jc w:val="center"/>
        <w:rPr>
          <w:rFonts w:ascii="仿宋" w:hAnsi="仿宋" w:eastAsia="仿宋" w:cs="仿宋"/>
          <w:b/>
          <w:bCs/>
          <w:sz w:val="28"/>
          <w:szCs w:val="28"/>
        </w:rPr>
      </w:pPr>
      <w:r>
        <w:rPr>
          <w:rFonts w:hint="eastAsia" w:ascii="仿宋" w:hAnsi="仿宋" w:eastAsia="仿宋" w:cs="仿宋"/>
          <w:b/>
          <w:bCs/>
          <w:sz w:val="28"/>
          <w:szCs w:val="28"/>
        </w:rPr>
        <w:t>（一）法定代表人身份证明</w:t>
      </w:r>
    </w:p>
    <w:p>
      <w:pPr>
        <w:pStyle w:val="7"/>
        <w:spacing w:line="440" w:lineRule="exact"/>
        <w:jc w:val="center"/>
        <w:rPr>
          <w:rFonts w:ascii="仿宋" w:hAnsi="仿宋" w:eastAsia="仿宋" w:cs="仿宋"/>
          <w:b/>
          <w:bCs/>
          <w:sz w:val="32"/>
          <w:szCs w:val="32"/>
        </w:rPr>
      </w:pPr>
    </w:p>
    <w:p>
      <w:pPr>
        <w:pStyle w:val="7"/>
        <w:spacing w:line="440" w:lineRule="exact"/>
        <w:rPr>
          <w:rFonts w:ascii="仿宋" w:hAnsi="仿宋" w:eastAsia="仿宋" w:cs="仿宋"/>
          <w:bCs/>
        </w:rPr>
      </w:pPr>
    </w:p>
    <w:p>
      <w:pPr>
        <w:pStyle w:val="7"/>
        <w:spacing w:line="440" w:lineRule="exact"/>
        <w:rPr>
          <w:rFonts w:ascii="仿宋" w:hAnsi="仿宋" w:eastAsia="仿宋" w:cs="仿宋"/>
          <w:bCs/>
          <w:sz w:val="24"/>
          <w:szCs w:val="24"/>
        </w:rPr>
      </w:pPr>
      <w:r>
        <w:rPr>
          <w:rFonts w:hint="eastAsia" w:ascii="仿宋" w:hAnsi="仿宋" w:eastAsia="仿宋" w:cs="仿宋"/>
          <w:bCs/>
          <w:sz w:val="24"/>
          <w:szCs w:val="24"/>
        </w:rPr>
        <w:t xml:space="preserve">报价人名称： </w:t>
      </w:r>
    </w:p>
    <w:p>
      <w:pPr>
        <w:pStyle w:val="7"/>
        <w:spacing w:line="440" w:lineRule="exact"/>
        <w:rPr>
          <w:rFonts w:ascii="仿宋" w:hAnsi="仿宋" w:eastAsia="仿宋" w:cs="仿宋"/>
          <w:bCs/>
          <w:sz w:val="24"/>
          <w:szCs w:val="24"/>
        </w:rPr>
      </w:pPr>
      <w:r>
        <w:rPr>
          <w:rFonts w:hint="eastAsia" w:ascii="仿宋" w:hAnsi="仿宋" w:eastAsia="仿宋" w:cs="仿宋"/>
          <w:bCs/>
          <w:sz w:val="24"/>
          <w:szCs w:val="24"/>
        </w:rPr>
        <w:t>单 位 性质：</w:t>
      </w:r>
    </w:p>
    <w:p>
      <w:pPr>
        <w:pStyle w:val="7"/>
        <w:spacing w:line="440" w:lineRule="exact"/>
        <w:rPr>
          <w:rFonts w:ascii="仿宋" w:hAnsi="仿宋" w:eastAsia="仿宋" w:cs="仿宋"/>
          <w:bCs/>
          <w:sz w:val="24"/>
          <w:szCs w:val="24"/>
        </w:rPr>
      </w:pPr>
      <w:r>
        <w:rPr>
          <w:rFonts w:hint="eastAsia" w:ascii="仿宋" w:hAnsi="仿宋" w:eastAsia="仿宋" w:cs="仿宋"/>
          <w:bCs/>
          <w:sz w:val="24"/>
          <w:szCs w:val="24"/>
        </w:rPr>
        <w:t>地      址：</w:t>
      </w:r>
    </w:p>
    <w:p>
      <w:pPr>
        <w:pStyle w:val="7"/>
        <w:spacing w:line="440" w:lineRule="exact"/>
        <w:rPr>
          <w:rFonts w:ascii="仿宋" w:hAnsi="仿宋" w:eastAsia="仿宋" w:cs="仿宋"/>
          <w:bCs/>
          <w:sz w:val="24"/>
          <w:szCs w:val="24"/>
        </w:rPr>
      </w:pPr>
      <w:r>
        <w:rPr>
          <w:rFonts w:hint="eastAsia" w:ascii="仿宋" w:hAnsi="仿宋" w:eastAsia="仿宋" w:cs="仿宋"/>
          <w:bCs/>
          <w:sz w:val="24"/>
          <w:szCs w:val="24"/>
        </w:rPr>
        <w:t>经 营 期 限：</w:t>
      </w:r>
    </w:p>
    <w:p>
      <w:pPr>
        <w:pStyle w:val="7"/>
        <w:spacing w:line="440" w:lineRule="exact"/>
        <w:rPr>
          <w:rFonts w:ascii="仿宋" w:hAnsi="仿宋" w:eastAsia="仿宋" w:cs="仿宋"/>
          <w:bCs/>
          <w:sz w:val="24"/>
          <w:szCs w:val="24"/>
        </w:rPr>
      </w:pPr>
      <w:r>
        <w:rPr>
          <w:rFonts w:hint="eastAsia" w:ascii="仿宋" w:hAnsi="仿宋" w:eastAsia="仿宋" w:cs="仿宋"/>
          <w:bCs/>
          <w:sz w:val="24"/>
          <w:szCs w:val="24"/>
        </w:rPr>
        <w:t>姓名：（</w:t>
      </w:r>
      <w:r>
        <w:rPr>
          <w:rFonts w:hint="eastAsia" w:ascii="仿宋" w:hAnsi="仿宋" w:eastAsia="仿宋" w:cs="仿宋"/>
          <w:bCs/>
          <w:sz w:val="24"/>
          <w:szCs w:val="24"/>
          <w:u w:val="single"/>
        </w:rPr>
        <w:t>法定代表人签字）</w:t>
      </w:r>
      <w:r>
        <w:rPr>
          <w:rFonts w:hint="eastAsia" w:ascii="仿宋" w:hAnsi="仿宋" w:eastAsia="仿宋" w:cs="仿宋"/>
          <w:bCs/>
          <w:sz w:val="24"/>
          <w:szCs w:val="24"/>
        </w:rPr>
        <w:t>性别：年龄：职务：系</w:t>
      </w:r>
      <w:r>
        <w:rPr>
          <w:rFonts w:hint="eastAsia" w:ascii="仿宋" w:hAnsi="仿宋" w:eastAsia="仿宋" w:cs="仿宋"/>
          <w:bCs/>
          <w:sz w:val="24"/>
          <w:szCs w:val="24"/>
          <w:u w:val="single"/>
        </w:rPr>
        <w:t>（</w:t>
      </w:r>
      <w:r>
        <w:rPr>
          <w:rFonts w:hint="eastAsia" w:ascii="仿宋" w:hAnsi="仿宋" w:eastAsia="仿宋" w:cs="仿宋"/>
          <w:bCs/>
          <w:sz w:val="24"/>
          <w:szCs w:val="24"/>
        </w:rPr>
        <w:t>报价人</w:t>
      </w:r>
      <w:r>
        <w:rPr>
          <w:rFonts w:hint="eastAsia" w:ascii="仿宋" w:hAnsi="仿宋" w:eastAsia="仿宋" w:cs="仿宋"/>
          <w:bCs/>
          <w:sz w:val="24"/>
          <w:szCs w:val="24"/>
          <w:u w:val="single"/>
        </w:rPr>
        <w:t>名称）</w:t>
      </w:r>
      <w:r>
        <w:rPr>
          <w:rFonts w:hint="eastAsia" w:ascii="仿宋" w:hAnsi="仿宋" w:eastAsia="仿宋" w:cs="仿宋"/>
          <w:bCs/>
          <w:sz w:val="24"/>
          <w:szCs w:val="24"/>
        </w:rPr>
        <w:t xml:space="preserve">的法定代表人。       </w:t>
      </w:r>
    </w:p>
    <w:p>
      <w:pPr>
        <w:pStyle w:val="7"/>
        <w:spacing w:line="440" w:lineRule="exact"/>
        <w:rPr>
          <w:rFonts w:ascii="仿宋" w:hAnsi="仿宋" w:eastAsia="仿宋" w:cs="仿宋"/>
          <w:bCs/>
          <w:sz w:val="24"/>
          <w:szCs w:val="24"/>
          <w:u w:val="single"/>
        </w:rPr>
      </w:pPr>
    </w:p>
    <w:p>
      <w:pPr>
        <w:pStyle w:val="7"/>
        <w:spacing w:line="440" w:lineRule="exact"/>
        <w:rPr>
          <w:rFonts w:ascii="仿宋" w:hAnsi="仿宋" w:eastAsia="仿宋" w:cs="仿宋"/>
          <w:bCs/>
          <w:sz w:val="24"/>
          <w:szCs w:val="24"/>
          <w:u w:val="single"/>
        </w:rPr>
      </w:pPr>
    </w:p>
    <w:p>
      <w:pPr>
        <w:pStyle w:val="7"/>
        <w:spacing w:line="440" w:lineRule="exact"/>
        <w:rPr>
          <w:rFonts w:ascii="仿宋" w:hAnsi="仿宋" w:eastAsia="仿宋" w:cs="仿宋"/>
          <w:bCs/>
          <w:sz w:val="24"/>
          <w:szCs w:val="24"/>
        </w:rPr>
      </w:pPr>
      <w:r>
        <w:rPr>
          <w:rFonts w:hint="eastAsia" w:ascii="仿宋" w:hAnsi="仿宋" w:eastAsia="仿宋" w:cs="仿宋"/>
          <w:bCs/>
          <w:sz w:val="24"/>
          <w:szCs w:val="24"/>
        </w:rPr>
        <w:t>特此证明。</w:t>
      </w:r>
    </w:p>
    <w:p>
      <w:pPr>
        <w:pStyle w:val="7"/>
        <w:spacing w:line="440" w:lineRule="exact"/>
        <w:rPr>
          <w:rFonts w:ascii="仿宋" w:hAnsi="仿宋" w:eastAsia="仿宋" w:cs="仿宋"/>
          <w:bCs/>
          <w:sz w:val="24"/>
          <w:szCs w:val="24"/>
          <w:u w:val="single"/>
        </w:rPr>
      </w:pPr>
    </w:p>
    <w:p>
      <w:pPr>
        <w:pStyle w:val="7"/>
        <w:spacing w:line="440" w:lineRule="exact"/>
        <w:rPr>
          <w:rFonts w:ascii="仿宋" w:hAnsi="仿宋" w:eastAsia="仿宋" w:cs="仿宋"/>
          <w:bCs/>
          <w:sz w:val="24"/>
          <w:szCs w:val="24"/>
          <w:u w:val="single"/>
        </w:rPr>
      </w:pPr>
    </w:p>
    <w:p>
      <w:pPr>
        <w:pStyle w:val="7"/>
        <w:spacing w:line="440" w:lineRule="exact"/>
        <w:rPr>
          <w:rFonts w:ascii="仿宋" w:hAnsi="仿宋" w:eastAsia="仿宋" w:cs="仿宋"/>
          <w:bCs/>
          <w:sz w:val="24"/>
          <w:szCs w:val="24"/>
          <w:u w:val="single"/>
        </w:rPr>
      </w:pPr>
    </w:p>
    <w:p>
      <w:pPr>
        <w:pStyle w:val="7"/>
        <w:spacing w:line="430" w:lineRule="exact"/>
        <w:ind w:firstLine="3360" w:firstLineChars="1400"/>
        <w:rPr>
          <w:rFonts w:ascii="仿宋" w:hAnsi="仿宋" w:eastAsia="仿宋" w:cs="仿宋"/>
          <w:sz w:val="24"/>
          <w:szCs w:val="24"/>
        </w:rPr>
      </w:pPr>
      <w:r>
        <w:rPr>
          <w:rFonts w:hint="eastAsia" w:ascii="仿宋" w:hAnsi="仿宋" w:eastAsia="仿宋" w:cs="仿宋"/>
          <w:sz w:val="24"/>
          <w:szCs w:val="24"/>
        </w:rPr>
        <w:t>报价人：               （盖单位章）</w:t>
      </w:r>
    </w:p>
    <w:p>
      <w:pPr>
        <w:pStyle w:val="7"/>
        <w:spacing w:line="430" w:lineRule="exact"/>
        <w:ind w:firstLine="3360" w:firstLineChars="1400"/>
        <w:rPr>
          <w:rFonts w:ascii="仿宋" w:hAnsi="仿宋" w:eastAsia="仿宋" w:cs="仿宋"/>
          <w:sz w:val="24"/>
          <w:szCs w:val="24"/>
        </w:rPr>
      </w:pPr>
      <w:r>
        <w:rPr>
          <w:rFonts w:hint="eastAsia" w:ascii="仿宋" w:hAnsi="仿宋" w:eastAsia="仿宋" w:cs="仿宋"/>
          <w:sz w:val="24"/>
          <w:szCs w:val="24"/>
        </w:rPr>
        <w:t>年     月     日</w:t>
      </w:r>
    </w:p>
    <w:p>
      <w:pPr>
        <w:pStyle w:val="7"/>
        <w:spacing w:line="430" w:lineRule="exact"/>
        <w:ind w:firstLine="3360" w:firstLineChars="1400"/>
        <w:rPr>
          <w:rFonts w:ascii="仿宋" w:hAnsi="仿宋" w:eastAsia="仿宋" w:cs="仿宋"/>
          <w:sz w:val="24"/>
          <w:szCs w:val="24"/>
        </w:rPr>
      </w:pPr>
    </w:p>
    <w:p>
      <w:pPr>
        <w:pStyle w:val="7"/>
        <w:spacing w:line="440" w:lineRule="exact"/>
        <w:ind w:firstLine="3559" w:firstLineChars="1695"/>
        <w:rPr>
          <w:rFonts w:ascii="仿宋" w:hAnsi="仿宋" w:eastAsia="仿宋" w:cs="仿宋"/>
          <w:bCs/>
        </w:rPr>
      </w:pPr>
    </w:p>
    <w:p>
      <w:pPr>
        <w:pStyle w:val="7"/>
        <w:spacing w:line="440" w:lineRule="exact"/>
        <w:rPr>
          <w:rFonts w:ascii="仿宋" w:hAnsi="仿宋" w:eastAsia="仿宋" w:cs="仿宋"/>
          <w:bCs/>
        </w:rPr>
      </w:pPr>
    </w:p>
    <w:p>
      <w:pPr>
        <w:pStyle w:val="7"/>
        <w:spacing w:line="440" w:lineRule="exact"/>
        <w:rPr>
          <w:rFonts w:ascii="仿宋" w:hAnsi="仿宋" w:eastAsia="仿宋" w:cs="仿宋"/>
          <w:bCs/>
        </w:rPr>
      </w:pPr>
    </w:p>
    <w:p>
      <w:pPr>
        <w:pStyle w:val="7"/>
        <w:spacing w:line="440" w:lineRule="exact"/>
        <w:rPr>
          <w:rFonts w:ascii="仿宋" w:hAnsi="仿宋" w:eastAsia="仿宋" w:cs="仿宋"/>
          <w:bCs/>
        </w:rPr>
      </w:pPr>
    </w:p>
    <w:p>
      <w:pPr>
        <w:spacing w:line="360" w:lineRule="auto"/>
        <w:jc w:val="left"/>
        <w:rPr>
          <w:rFonts w:ascii="仿宋" w:hAnsi="仿宋" w:eastAsia="仿宋" w:cs="仿宋"/>
          <w:szCs w:val="21"/>
        </w:rPr>
      </w:pPr>
      <w:r>
        <w:rPr>
          <w:rFonts w:hint="eastAsia" w:ascii="仿宋" w:hAnsi="仿宋" w:eastAsia="仿宋" w:cs="仿宋"/>
          <w:szCs w:val="21"/>
        </w:rPr>
        <w:t>注：如果由法定代表人签署询价报价文件，仅提供本证明文件且附上法定代表人身份证影印件。</w:t>
      </w:r>
    </w:p>
    <w:p>
      <w:pPr>
        <w:pStyle w:val="7"/>
        <w:spacing w:line="440" w:lineRule="exact"/>
        <w:rPr>
          <w:rFonts w:ascii="仿宋" w:hAnsi="仿宋" w:eastAsia="仿宋" w:cs="仿宋"/>
          <w:bCs/>
        </w:rPr>
      </w:pPr>
    </w:p>
    <w:p>
      <w:pPr>
        <w:pStyle w:val="7"/>
        <w:spacing w:line="440" w:lineRule="exact"/>
        <w:rPr>
          <w:rFonts w:ascii="仿宋" w:hAnsi="仿宋" w:eastAsia="仿宋" w:cs="仿宋"/>
          <w:bCs/>
        </w:rPr>
      </w:pPr>
    </w:p>
    <w:p>
      <w:pPr>
        <w:pStyle w:val="7"/>
        <w:spacing w:line="440" w:lineRule="exact"/>
        <w:rPr>
          <w:rFonts w:ascii="仿宋" w:hAnsi="仿宋" w:eastAsia="仿宋" w:cs="仿宋"/>
          <w:bCs/>
          <w:sz w:val="28"/>
          <w:szCs w:val="28"/>
        </w:rPr>
      </w:pPr>
    </w:p>
    <w:p>
      <w:pPr>
        <w:pStyle w:val="7"/>
        <w:spacing w:line="440" w:lineRule="exact"/>
        <w:jc w:val="center"/>
        <w:rPr>
          <w:rFonts w:ascii="仿宋" w:hAnsi="仿宋" w:eastAsia="仿宋" w:cs="仿宋"/>
          <w:bCs/>
          <w:sz w:val="28"/>
          <w:szCs w:val="28"/>
        </w:rPr>
      </w:pPr>
    </w:p>
    <w:p>
      <w:pPr>
        <w:pStyle w:val="7"/>
        <w:spacing w:line="440" w:lineRule="exact"/>
        <w:jc w:val="center"/>
        <w:rPr>
          <w:rFonts w:ascii="仿宋" w:hAnsi="仿宋" w:eastAsia="仿宋" w:cs="仿宋"/>
          <w:bCs/>
          <w:sz w:val="28"/>
          <w:szCs w:val="28"/>
        </w:rPr>
      </w:pPr>
    </w:p>
    <w:p>
      <w:pPr>
        <w:jc w:val="center"/>
        <w:rPr>
          <w:rFonts w:ascii="仿宋" w:hAnsi="仿宋" w:eastAsia="仿宋" w:cs="仿宋"/>
          <w:sz w:val="32"/>
          <w:szCs w:val="32"/>
        </w:rPr>
      </w:pPr>
      <w:r>
        <w:rPr>
          <w:rFonts w:hint="eastAsia" w:ascii="仿宋" w:hAnsi="仿宋" w:eastAsia="仿宋" w:cs="仿宋"/>
          <w:sz w:val="32"/>
          <w:szCs w:val="32"/>
        </w:rPr>
        <w:t>（二）授权委托书</w:t>
      </w:r>
    </w:p>
    <w:p>
      <w:pPr>
        <w:pStyle w:val="7"/>
        <w:spacing w:line="440" w:lineRule="exact"/>
        <w:ind w:left="720"/>
        <w:jc w:val="center"/>
        <w:rPr>
          <w:rFonts w:ascii="仿宋" w:hAnsi="仿宋" w:eastAsia="仿宋" w:cs="仿宋"/>
          <w:b/>
          <w:bCs/>
          <w:sz w:val="32"/>
          <w:szCs w:val="32"/>
        </w:rPr>
      </w:pPr>
    </w:p>
    <w:p>
      <w:pPr>
        <w:pStyle w:val="7"/>
        <w:spacing w:line="440" w:lineRule="exact"/>
        <w:rPr>
          <w:rFonts w:ascii="仿宋" w:hAnsi="仿宋" w:eastAsia="仿宋" w:cs="仿宋"/>
          <w:sz w:val="24"/>
          <w:szCs w:val="24"/>
        </w:rPr>
      </w:pPr>
    </w:p>
    <w:p>
      <w:pPr>
        <w:pStyle w:val="7"/>
        <w:spacing w:line="600" w:lineRule="exact"/>
        <w:ind w:firstLine="480" w:firstLineChars="200"/>
        <w:rPr>
          <w:rFonts w:ascii="仿宋" w:hAnsi="仿宋" w:eastAsia="仿宋" w:cs="仿宋"/>
          <w:bCs/>
          <w:sz w:val="24"/>
          <w:szCs w:val="24"/>
        </w:rPr>
      </w:pPr>
      <w:r>
        <w:rPr>
          <w:rFonts w:hint="eastAsia" w:ascii="仿宋" w:hAnsi="仿宋" w:eastAsia="仿宋" w:cs="仿宋"/>
          <w:bCs/>
          <w:sz w:val="24"/>
          <w:szCs w:val="24"/>
        </w:rPr>
        <w:t>本人（姓名）系（报价人名称）的法定代表人，现委托（姓名）为我方代理人。代理人根据授权，以我方名义签署、澄清、说明、补正、递交、撤回、修改</w:t>
      </w:r>
      <w:r>
        <w:rPr>
          <w:rFonts w:hint="eastAsia" w:ascii="仿宋" w:hAnsi="仿宋" w:eastAsia="仿宋" w:cs="仿宋"/>
          <w:bCs/>
          <w:sz w:val="24"/>
          <w:szCs w:val="24"/>
          <w:u w:val="single"/>
        </w:rPr>
        <w:t xml:space="preserve">           （标段名称）</w:t>
      </w:r>
      <w:r>
        <w:rPr>
          <w:rFonts w:hint="eastAsia" w:ascii="仿宋" w:hAnsi="仿宋" w:eastAsia="仿宋" w:cs="仿宋"/>
          <w:bCs/>
          <w:sz w:val="24"/>
          <w:szCs w:val="24"/>
        </w:rPr>
        <w:t>标段询价报价文件、签订合同和处理有关事宜，其法律后果由我方承担。</w:t>
      </w:r>
    </w:p>
    <w:p>
      <w:pPr>
        <w:pStyle w:val="7"/>
        <w:spacing w:line="600" w:lineRule="exact"/>
        <w:ind w:firstLine="480" w:firstLineChars="200"/>
        <w:rPr>
          <w:rFonts w:ascii="仿宋" w:hAnsi="仿宋" w:eastAsia="仿宋" w:cs="仿宋"/>
          <w:bCs/>
          <w:sz w:val="24"/>
          <w:szCs w:val="24"/>
        </w:rPr>
      </w:pPr>
      <w:r>
        <w:rPr>
          <w:rFonts w:hint="eastAsia" w:ascii="仿宋" w:hAnsi="仿宋" w:eastAsia="仿宋" w:cs="仿宋"/>
          <w:bCs/>
          <w:sz w:val="24"/>
          <w:szCs w:val="24"/>
        </w:rPr>
        <w:t>代理人无转委托权。</w:t>
      </w:r>
    </w:p>
    <w:p>
      <w:pPr>
        <w:pStyle w:val="7"/>
        <w:spacing w:line="600" w:lineRule="exact"/>
        <w:ind w:firstLine="480" w:firstLineChars="200"/>
        <w:rPr>
          <w:rFonts w:ascii="仿宋" w:hAnsi="仿宋" w:eastAsia="仿宋" w:cs="仿宋"/>
          <w:bCs/>
          <w:sz w:val="24"/>
          <w:szCs w:val="24"/>
        </w:rPr>
      </w:pPr>
      <w:r>
        <w:rPr>
          <w:rFonts w:hint="eastAsia" w:ascii="仿宋" w:hAnsi="仿宋" w:eastAsia="仿宋" w:cs="仿宋"/>
          <w:bCs/>
          <w:sz w:val="24"/>
          <w:szCs w:val="24"/>
        </w:rPr>
        <w:t>附：法定代表人身份证明</w:t>
      </w:r>
    </w:p>
    <w:p>
      <w:pPr>
        <w:pStyle w:val="7"/>
        <w:spacing w:line="440" w:lineRule="exact"/>
        <w:ind w:left="720"/>
        <w:rPr>
          <w:rFonts w:ascii="仿宋" w:hAnsi="仿宋" w:eastAsia="仿宋" w:cs="仿宋"/>
          <w:bCs/>
          <w:sz w:val="24"/>
          <w:szCs w:val="24"/>
        </w:rPr>
      </w:pPr>
    </w:p>
    <w:p>
      <w:pPr>
        <w:pStyle w:val="7"/>
        <w:spacing w:line="440" w:lineRule="exact"/>
        <w:ind w:left="720"/>
        <w:rPr>
          <w:rFonts w:ascii="仿宋" w:hAnsi="仿宋" w:eastAsia="仿宋" w:cs="仿宋"/>
          <w:bCs/>
          <w:sz w:val="24"/>
          <w:szCs w:val="24"/>
        </w:rPr>
      </w:pPr>
    </w:p>
    <w:p>
      <w:pPr>
        <w:pStyle w:val="7"/>
        <w:spacing w:line="440" w:lineRule="exact"/>
        <w:ind w:left="720"/>
        <w:rPr>
          <w:rFonts w:ascii="仿宋" w:hAnsi="仿宋" w:eastAsia="仿宋" w:cs="仿宋"/>
          <w:bCs/>
          <w:sz w:val="24"/>
          <w:szCs w:val="24"/>
        </w:rPr>
      </w:pPr>
    </w:p>
    <w:p>
      <w:pPr>
        <w:pStyle w:val="7"/>
        <w:spacing w:line="440" w:lineRule="exact"/>
        <w:ind w:left="720"/>
        <w:rPr>
          <w:rFonts w:ascii="仿宋" w:hAnsi="仿宋" w:eastAsia="仿宋" w:cs="仿宋"/>
          <w:bCs/>
          <w:sz w:val="24"/>
          <w:szCs w:val="24"/>
        </w:rPr>
      </w:pPr>
    </w:p>
    <w:p>
      <w:pPr>
        <w:pStyle w:val="7"/>
        <w:spacing w:line="440" w:lineRule="exact"/>
        <w:ind w:left="720"/>
        <w:rPr>
          <w:rFonts w:ascii="仿宋" w:hAnsi="仿宋" w:eastAsia="仿宋" w:cs="仿宋"/>
          <w:bCs/>
          <w:sz w:val="24"/>
          <w:szCs w:val="24"/>
        </w:rPr>
      </w:pPr>
    </w:p>
    <w:p>
      <w:pPr>
        <w:pStyle w:val="7"/>
        <w:spacing w:line="430" w:lineRule="exact"/>
        <w:ind w:firstLine="3360" w:firstLineChars="1400"/>
        <w:rPr>
          <w:rFonts w:ascii="仿宋" w:hAnsi="仿宋" w:eastAsia="仿宋" w:cs="仿宋"/>
          <w:sz w:val="24"/>
          <w:szCs w:val="24"/>
        </w:rPr>
      </w:pPr>
      <w:r>
        <w:rPr>
          <w:rFonts w:hint="eastAsia" w:ascii="仿宋" w:hAnsi="仿宋" w:eastAsia="仿宋" w:cs="仿宋"/>
          <w:sz w:val="24"/>
          <w:szCs w:val="24"/>
        </w:rPr>
        <w:t xml:space="preserve">报价人： </w:t>
      </w:r>
      <w:r>
        <w:rPr>
          <w:rFonts w:hint="eastAsia" w:ascii="仿宋" w:hAnsi="仿宋" w:eastAsia="仿宋" w:cs="仿宋"/>
          <w:sz w:val="24"/>
          <w:szCs w:val="24"/>
          <w:u w:val="single"/>
        </w:rPr>
        <w:t xml:space="preserve">                   （盖单位章）</w:t>
      </w:r>
    </w:p>
    <w:p>
      <w:pPr>
        <w:pStyle w:val="7"/>
        <w:spacing w:line="430" w:lineRule="exact"/>
        <w:ind w:firstLine="3360" w:firstLineChars="1400"/>
        <w:rPr>
          <w:rFonts w:ascii="仿宋" w:hAnsi="仿宋" w:eastAsia="仿宋" w:cs="仿宋"/>
          <w:sz w:val="24"/>
          <w:szCs w:val="24"/>
        </w:rPr>
      </w:pPr>
      <w:r>
        <w:rPr>
          <w:rFonts w:hint="eastAsia" w:ascii="仿宋" w:hAnsi="仿宋" w:eastAsia="仿宋" w:cs="仿宋"/>
          <w:sz w:val="24"/>
          <w:szCs w:val="24"/>
        </w:rPr>
        <w:t>法定代表人：</w:t>
      </w:r>
      <w:r>
        <w:rPr>
          <w:rFonts w:hint="eastAsia" w:ascii="仿宋" w:hAnsi="仿宋" w:eastAsia="仿宋" w:cs="仿宋"/>
          <w:sz w:val="24"/>
          <w:szCs w:val="24"/>
          <w:u w:val="single"/>
        </w:rPr>
        <w:t xml:space="preserve">             （姓名）（签字） </w:t>
      </w:r>
    </w:p>
    <w:p>
      <w:pPr>
        <w:pStyle w:val="7"/>
        <w:spacing w:line="430" w:lineRule="exact"/>
        <w:ind w:firstLine="3360" w:firstLineChars="1400"/>
        <w:rPr>
          <w:rFonts w:ascii="仿宋" w:hAnsi="仿宋" w:eastAsia="仿宋" w:cs="仿宋"/>
          <w:sz w:val="24"/>
          <w:szCs w:val="24"/>
        </w:rPr>
      </w:pPr>
      <w:r>
        <w:rPr>
          <w:rFonts w:hint="eastAsia" w:ascii="仿宋" w:hAnsi="仿宋" w:eastAsia="仿宋" w:cs="仿宋"/>
          <w:sz w:val="24"/>
          <w:szCs w:val="24"/>
        </w:rPr>
        <w:t>身份证号码：</w:t>
      </w:r>
    </w:p>
    <w:p>
      <w:pPr>
        <w:pStyle w:val="7"/>
        <w:spacing w:line="430" w:lineRule="exact"/>
        <w:ind w:firstLine="3360" w:firstLineChars="1400"/>
        <w:rPr>
          <w:rFonts w:ascii="仿宋" w:hAnsi="仿宋" w:eastAsia="仿宋" w:cs="仿宋"/>
          <w:sz w:val="24"/>
          <w:szCs w:val="24"/>
        </w:rPr>
      </w:pPr>
      <w:r>
        <w:rPr>
          <w:rFonts w:hint="eastAsia" w:ascii="仿宋" w:hAnsi="仿宋" w:eastAsia="仿宋" w:cs="仿宋"/>
          <w:sz w:val="24"/>
          <w:szCs w:val="24"/>
        </w:rPr>
        <w:t>委托代理人：</w:t>
      </w:r>
      <w:r>
        <w:rPr>
          <w:rFonts w:hint="eastAsia" w:ascii="仿宋" w:hAnsi="仿宋" w:eastAsia="仿宋" w:cs="仿宋"/>
          <w:sz w:val="24"/>
          <w:szCs w:val="24"/>
          <w:u w:val="single"/>
        </w:rPr>
        <w:t xml:space="preserve">             （姓名）（签字） </w:t>
      </w:r>
    </w:p>
    <w:p>
      <w:pPr>
        <w:pStyle w:val="7"/>
        <w:spacing w:line="430" w:lineRule="exact"/>
        <w:ind w:firstLine="3360" w:firstLineChars="1400"/>
        <w:rPr>
          <w:rFonts w:ascii="仿宋" w:hAnsi="仿宋" w:eastAsia="仿宋" w:cs="仿宋"/>
          <w:sz w:val="24"/>
          <w:szCs w:val="24"/>
        </w:rPr>
      </w:pPr>
      <w:r>
        <w:rPr>
          <w:rFonts w:hint="eastAsia" w:ascii="仿宋" w:hAnsi="仿宋" w:eastAsia="仿宋" w:cs="仿宋"/>
          <w:sz w:val="24"/>
          <w:szCs w:val="24"/>
        </w:rPr>
        <w:t>身份证号码：</w:t>
      </w:r>
    </w:p>
    <w:p>
      <w:pPr>
        <w:pStyle w:val="7"/>
        <w:spacing w:line="430" w:lineRule="exact"/>
        <w:ind w:firstLine="3840" w:firstLineChars="1600"/>
        <w:rPr>
          <w:rFonts w:ascii="仿宋" w:hAnsi="仿宋" w:eastAsia="仿宋" w:cs="仿宋"/>
          <w:sz w:val="24"/>
          <w:szCs w:val="24"/>
        </w:rPr>
      </w:pPr>
      <w:r>
        <w:rPr>
          <w:rFonts w:hint="eastAsia" w:ascii="仿宋" w:hAnsi="仿宋" w:eastAsia="仿宋" w:cs="仿宋"/>
          <w:sz w:val="24"/>
          <w:szCs w:val="24"/>
        </w:rPr>
        <w:t xml:space="preserve">  日期：</w:t>
      </w:r>
      <w:r>
        <w:rPr>
          <w:rFonts w:hint="eastAsia" w:ascii="仿宋" w:hAnsi="仿宋" w:eastAsia="仿宋" w:cs="仿宋"/>
          <w:sz w:val="24"/>
          <w:szCs w:val="24"/>
          <w:u w:val="single"/>
        </w:rPr>
        <w:t xml:space="preserve">　      年 　 月　 日        </w:t>
      </w:r>
    </w:p>
    <w:p>
      <w:pPr>
        <w:pStyle w:val="7"/>
        <w:spacing w:line="440" w:lineRule="exact"/>
        <w:ind w:left="720"/>
        <w:rPr>
          <w:rFonts w:ascii="仿宋" w:hAnsi="仿宋" w:eastAsia="仿宋" w:cs="仿宋"/>
          <w:b/>
          <w:bCs/>
        </w:rPr>
      </w:pPr>
    </w:p>
    <w:p>
      <w:pPr>
        <w:spacing w:line="360" w:lineRule="auto"/>
        <w:rPr>
          <w:rFonts w:ascii="仿宋" w:hAnsi="仿宋" w:eastAsia="仿宋" w:cs="仿宋"/>
          <w:szCs w:val="21"/>
        </w:rPr>
      </w:pPr>
      <w:r>
        <w:rPr>
          <w:rFonts w:hint="eastAsia" w:ascii="仿宋" w:hAnsi="仿宋" w:eastAsia="仿宋" w:cs="仿宋"/>
          <w:szCs w:val="21"/>
        </w:rPr>
        <w:t>注：1、如果没有委托代理人的，应提供法定代表人身份证明；如果有授权委托书的，应同时附法定代表人身份证明、授权委托书。否则不通过其初步评审。</w:t>
      </w:r>
    </w:p>
    <w:p>
      <w:pPr>
        <w:numPr>
          <w:ilvl w:val="0"/>
          <w:numId w:val="2"/>
        </w:numPr>
        <w:spacing w:line="360" w:lineRule="auto"/>
        <w:ind w:firstLine="411" w:firstLineChars="196"/>
        <w:rPr>
          <w:rFonts w:ascii="仿宋" w:hAnsi="仿宋" w:eastAsia="仿宋" w:cs="仿宋"/>
          <w:szCs w:val="21"/>
        </w:rPr>
      </w:pPr>
      <w:r>
        <w:rPr>
          <w:rFonts w:hint="eastAsia" w:ascii="仿宋" w:hAnsi="仿宋" w:eastAsia="仿宋" w:cs="仿宋"/>
          <w:szCs w:val="21"/>
        </w:rPr>
        <w:t>委托代理人只能是一个人，且不能再授予他人，否则询价人将认为其授权无效。</w:t>
      </w:r>
    </w:p>
    <w:p>
      <w:pPr>
        <w:numPr>
          <w:ilvl w:val="0"/>
          <w:numId w:val="2"/>
        </w:numPr>
        <w:spacing w:line="360" w:lineRule="auto"/>
        <w:ind w:firstLine="411" w:firstLineChars="196"/>
        <w:rPr>
          <w:rFonts w:ascii="仿宋" w:hAnsi="仿宋" w:eastAsia="仿宋" w:cs="仿宋"/>
          <w:szCs w:val="21"/>
        </w:rPr>
      </w:pPr>
      <w:r>
        <w:rPr>
          <w:rFonts w:hint="eastAsia" w:ascii="仿宋" w:hAnsi="仿宋" w:eastAsia="仿宋" w:cs="仿宋"/>
          <w:szCs w:val="21"/>
        </w:rPr>
        <w:t>报价人法定代表人授权书应加盖报价人公章，授权人和被授权人均须在授权书上签字，不得使用签名章代替；授权书后须附授权人和被授权人身份证彩色影印件，并保证清晰有效。</w:t>
      </w:r>
    </w:p>
    <w:p>
      <w:pPr>
        <w:spacing w:line="360" w:lineRule="auto"/>
        <w:rPr>
          <w:rFonts w:ascii="仿宋" w:hAnsi="仿宋" w:eastAsia="仿宋" w:cs="仿宋"/>
          <w:szCs w:val="21"/>
        </w:rPr>
      </w:pPr>
    </w:p>
    <w:p>
      <w:pPr>
        <w:pStyle w:val="12"/>
        <w:spacing w:line="240" w:lineRule="auto"/>
        <w:rPr>
          <w:rFonts w:ascii="仿宋" w:hAnsi="仿宋" w:eastAsia="仿宋" w:cs="仿宋"/>
          <w:sz w:val="28"/>
          <w:szCs w:val="28"/>
        </w:rPr>
      </w:pPr>
      <w:bookmarkStart w:id="18" w:name="_Toc498693994"/>
      <w:r>
        <w:rPr>
          <w:rFonts w:hint="eastAsia" w:ascii="仿宋" w:hAnsi="仿宋" w:eastAsia="仿宋" w:cs="仿宋"/>
        </w:rPr>
        <w:t>三</w:t>
      </w:r>
      <w:r>
        <w:rPr>
          <w:rFonts w:hint="eastAsia" w:ascii="仿宋" w:hAnsi="仿宋" w:eastAsia="仿宋" w:cs="仿宋"/>
          <w:sz w:val="28"/>
          <w:szCs w:val="28"/>
        </w:rPr>
        <w:t>、报价人资格审查资料</w:t>
      </w:r>
      <w:bookmarkEnd w:id="18"/>
    </w:p>
    <w:p>
      <w:pPr>
        <w:pStyle w:val="12"/>
        <w:spacing w:line="240" w:lineRule="auto"/>
        <w:rPr>
          <w:rFonts w:ascii="仿宋" w:hAnsi="仿宋" w:eastAsia="仿宋" w:cs="仿宋"/>
          <w:sz w:val="28"/>
          <w:szCs w:val="28"/>
        </w:rPr>
      </w:pPr>
      <w:bookmarkStart w:id="19" w:name="_Toc498693995"/>
      <w:r>
        <w:rPr>
          <w:rFonts w:hint="eastAsia" w:ascii="仿宋" w:hAnsi="仿宋" w:eastAsia="仿宋" w:cs="仿宋"/>
          <w:sz w:val="28"/>
          <w:szCs w:val="28"/>
        </w:rPr>
        <w:t>（一）1.</w:t>
      </w:r>
      <w:bookmarkEnd w:id="19"/>
      <w:r>
        <w:rPr>
          <w:rFonts w:hint="eastAsia" w:ascii="仿宋" w:hAnsi="仿宋" w:eastAsia="仿宋" w:cs="仿宋"/>
          <w:sz w:val="28"/>
          <w:szCs w:val="28"/>
        </w:rPr>
        <w:t>报价人基本情况表</w:t>
      </w:r>
    </w:p>
    <w:tbl>
      <w:tblPr>
        <w:tblStyle w:val="17"/>
        <w:tblW w:w="8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1134"/>
        <w:gridCol w:w="1032"/>
        <w:gridCol w:w="1231"/>
        <w:gridCol w:w="632"/>
        <w:gridCol w:w="543"/>
        <w:gridCol w:w="240"/>
        <w:gridCol w:w="432"/>
        <w:gridCol w:w="646"/>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707" w:type="dxa"/>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报价人名称</w:t>
            </w:r>
          </w:p>
        </w:tc>
        <w:tc>
          <w:tcPr>
            <w:tcW w:w="7091" w:type="dxa"/>
            <w:gridSpan w:val="9"/>
          </w:tcPr>
          <w:p>
            <w:pPr>
              <w:pStyle w:val="7"/>
              <w:spacing w:line="6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注册地址</w:t>
            </w:r>
          </w:p>
        </w:tc>
        <w:tc>
          <w:tcPr>
            <w:tcW w:w="4029" w:type="dxa"/>
            <w:gridSpan w:val="4"/>
          </w:tcPr>
          <w:p>
            <w:pPr>
              <w:pStyle w:val="7"/>
              <w:spacing w:line="600" w:lineRule="exact"/>
              <w:jc w:val="center"/>
              <w:rPr>
                <w:rFonts w:ascii="仿宋" w:hAnsi="仿宋" w:eastAsia="仿宋" w:cs="仿宋"/>
                <w:sz w:val="24"/>
                <w:szCs w:val="24"/>
              </w:rPr>
            </w:pPr>
          </w:p>
        </w:tc>
        <w:tc>
          <w:tcPr>
            <w:tcW w:w="1215" w:type="dxa"/>
            <w:gridSpan w:val="3"/>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邮政编码</w:t>
            </w:r>
          </w:p>
        </w:tc>
        <w:tc>
          <w:tcPr>
            <w:tcW w:w="1847" w:type="dxa"/>
            <w:gridSpan w:val="2"/>
          </w:tcPr>
          <w:p>
            <w:pPr>
              <w:pStyle w:val="7"/>
              <w:spacing w:line="6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vMerge w:val="restart"/>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联系方式</w:t>
            </w:r>
          </w:p>
        </w:tc>
        <w:tc>
          <w:tcPr>
            <w:tcW w:w="1134" w:type="dxa"/>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联系人</w:t>
            </w:r>
          </w:p>
        </w:tc>
        <w:tc>
          <w:tcPr>
            <w:tcW w:w="2895" w:type="dxa"/>
            <w:gridSpan w:val="3"/>
          </w:tcPr>
          <w:p>
            <w:pPr>
              <w:pStyle w:val="7"/>
              <w:spacing w:line="600" w:lineRule="exact"/>
              <w:jc w:val="center"/>
              <w:rPr>
                <w:rFonts w:ascii="仿宋" w:hAnsi="仿宋" w:eastAsia="仿宋" w:cs="仿宋"/>
                <w:sz w:val="24"/>
                <w:szCs w:val="24"/>
              </w:rPr>
            </w:pPr>
          </w:p>
        </w:tc>
        <w:tc>
          <w:tcPr>
            <w:tcW w:w="1215" w:type="dxa"/>
            <w:gridSpan w:val="3"/>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电  话</w:t>
            </w:r>
          </w:p>
        </w:tc>
        <w:tc>
          <w:tcPr>
            <w:tcW w:w="1847" w:type="dxa"/>
            <w:gridSpan w:val="2"/>
          </w:tcPr>
          <w:p>
            <w:pPr>
              <w:pStyle w:val="7"/>
              <w:spacing w:line="6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vMerge w:val="continue"/>
          </w:tcPr>
          <w:p>
            <w:pPr>
              <w:pStyle w:val="7"/>
              <w:spacing w:line="600" w:lineRule="exact"/>
              <w:jc w:val="center"/>
              <w:rPr>
                <w:rFonts w:ascii="仿宋" w:hAnsi="仿宋" w:eastAsia="仿宋" w:cs="仿宋"/>
                <w:sz w:val="24"/>
                <w:szCs w:val="24"/>
              </w:rPr>
            </w:pPr>
          </w:p>
        </w:tc>
        <w:tc>
          <w:tcPr>
            <w:tcW w:w="1134" w:type="dxa"/>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传  真</w:t>
            </w:r>
          </w:p>
        </w:tc>
        <w:tc>
          <w:tcPr>
            <w:tcW w:w="2895" w:type="dxa"/>
            <w:gridSpan w:val="3"/>
          </w:tcPr>
          <w:p>
            <w:pPr>
              <w:pStyle w:val="7"/>
              <w:spacing w:line="600" w:lineRule="exact"/>
              <w:jc w:val="center"/>
              <w:rPr>
                <w:rFonts w:ascii="仿宋" w:hAnsi="仿宋" w:eastAsia="仿宋" w:cs="仿宋"/>
                <w:sz w:val="24"/>
                <w:szCs w:val="24"/>
              </w:rPr>
            </w:pPr>
          </w:p>
        </w:tc>
        <w:tc>
          <w:tcPr>
            <w:tcW w:w="1215" w:type="dxa"/>
            <w:gridSpan w:val="3"/>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网  址</w:t>
            </w:r>
          </w:p>
        </w:tc>
        <w:tc>
          <w:tcPr>
            <w:tcW w:w="1847" w:type="dxa"/>
            <w:gridSpan w:val="2"/>
          </w:tcPr>
          <w:p>
            <w:pPr>
              <w:pStyle w:val="7"/>
              <w:spacing w:line="6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组织结构</w:t>
            </w:r>
          </w:p>
        </w:tc>
        <w:tc>
          <w:tcPr>
            <w:tcW w:w="7091" w:type="dxa"/>
            <w:gridSpan w:val="9"/>
          </w:tcPr>
          <w:p>
            <w:pPr>
              <w:pStyle w:val="7"/>
              <w:spacing w:line="440" w:lineRule="exact"/>
              <w:jc w:val="left"/>
              <w:rPr>
                <w:rFonts w:ascii="仿宋" w:hAnsi="仿宋" w:eastAsia="仿宋" w:cs="仿宋"/>
                <w:sz w:val="24"/>
                <w:szCs w:val="24"/>
              </w:rPr>
            </w:pPr>
            <w:r>
              <w:rPr>
                <w:rFonts w:hint="eastAsia" w:ascii="仿宋" w:hAnsi="仿宋" w:eastAsia="仿宋" w:cs="仿宋"/>
                <w:sz w:val="24"/>
                <w:szCs w:val="24"/>
              </w:rPr>
              <w:t>用框图表示报价人的组织机构，若为集团公司应附母公司、全资子公司及其控股公司等关系结构框图。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法定代表人</w:t>
            </w:r>
          </w:p>
        </w:tc>
        <w:tc>
          <w:tcPr>
            <w:tcW w:w="1134" w:type="dxa"/>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姓  名</w:t>
            </w:r>
          </w:p>
        </w:tc>
        <w:tc>
          <w:tcPr>
            <w:tcW w:w="1032" w:type="dxa"/>
          </w:tcPr>
          <w:p>
            <w:pPr>
              <w:pStyle w:val="7"/>
              <w:spacing w:line="600" w:lineRule="exact"/>
              <w:jc w:val="center"/>
              <w:rPr>
                <w:rFonts w:ascii="仿宋" w:hAnsi="仿宋" w:eastAsia="仿宋" w:cs="仿宋"/>
                <w:sz w:val="24"/>
                <w:szCs w:val="24"/>
              </w:rPr>
            </w:pPr>
          </w:p>
        </w:tc>
        <w:tc>
          <w:tcPr>
            <w:tcW w:w="1231" w:type="dxa"/>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技术职称</w:t>
            </w:r>
          </w:p>
        </w:tc>
        <w:tc>
          <w:tcPr>
            <w:tcW w:w="1415" w:type="dxa"/>
            <w:gridSpan w:val="3"/>
          </w:tcPr>
          <w:p>
            <w:pPr>
              <w:pStyle w:val="7"/>
              <w:spacing w:line="600" w:lineRule="exact"/>
              <w:jc w:val="center"/>
              <w:rPr>
                <w:rFonts w:ascii="仿宋" w:hAnsi="仿宋" w:eastAsia="仿宋" w:cs="仿宋"/>
                <w:sz w:val="24"/>
                <w:szCs w:val="24"/>
              </w:rPr>
            </w:pPr>
          </w:p>
        </w:tc>
        <w:tc>
          <w:tcPr>
            <w:tcW w:w="1078" w:type="dxa"/>
            <w:gridSpan w:val="2"/>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电  话</w:t>
            </w:r>
          </w:p>
        </w:tc>
        <w:tc>
          <w:tcPr>
            <w:tcW w:w="1201" w:type="dxa"/>
          </w:tcPr>
          <w:p>
            <w:pPr>
              <w:pStyle w:val="7"/>
              <w:spacing w:line="6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707" w:type="dxa"/>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企业技术负责人</w:t>
            </w:r>
          </w:p>
        </w:tc>
        <w:tc>
          <w:tcPr>
            <w:tcW w:w="1134" w:type="dxa"/>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姓  名</w:t>
            </w:r>
          </w:p>
        </w:tc>
        <w:tc>
          <w:tcPr>
            <w:tcW w:w="1032" w:type="dxa"/>
          </w:tcPr>
          <w:p>
            <w:pPr>
              <w:pStyle w:val="7"/>
              <w:spacing w:line="600" w:lineRule="exact"/>
              <w:jc w:val="center"/>
              <w:rPr>
                <w:rFonts w:ascii="仿宋" w:hAnsi="仿宋" w:eastAsia="仿宋" w:cs="仿宋"/>
                <w:sz w:val="24"/>
                <w:szCs w:val="24"/>
              </w:rPr>
            </w:pPr>
          </w:p>
        </w:tc>
        <w:tc>
          <w:tcPr>
            <w:tcW w:w="1231" w:type="dxa"/>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技术职称</w:t>
            </w:r>
          </w:p>
        </w:tc>
        <w:tc>
          <w:tcPr>
            <w:tcW w:w="1415" w:type="dxa"/>
            <w:gridSpan w:val="3"/>
          </w:tcPr>
          <w:p>
            <w:pPr>
              <w:pStyle w:val="7"/>
              <w:spacing w:line="600" w:lineRule="exact"/>
              <w:jc w:val="center"/>
              <w:rPr>
                <w:rFonts w:ascii="仿宋" w:hAnsi="仿宋" w:eastAsia="仿宋" w:cs="仿宋"/>
                <w:sz w:val="24"/>
                <w:szCs w:val="24"/>
              </w:rPr>
            </w:pPr>
          </w:p>
        </w:tc>
        <w:tc>
          <w:tcPr>
            <w:tcW w:w="1078" w:type="dxa"/>
            <w:gridSpan w:val="2"/>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电  话</w:t>
            </w:r>
          </w:p>
        </w:tc>
        <w:tc>
          <w:tcPr>
            <w:tcW w:w="1201" w:type="dxa"/>
          </w:tcPr>
          <w:p>
            <w:pPr>
              <w:pStyle w:val="7"/>
              <w:spacing w:line="6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707" w:type="dxa"/>
            <w:vAlign w:val="center"/>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成立时间</w:t>
            </w:r>
          </w:p>
        </w:tc>
        <w:tc>
          <w:tcPr>
            <w:tcW w:w="7091" w:type="dxa"/>
            <w:gridSpan w:val="9"/>
            <w:vAlign w:val="center"/>
          </w:tcPr>
          <w:p>
            <w:pPr>
              <w:pStyle w:val="7"/>
              <w:spacing w:line="6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707" w:type="dxa"/>
            <w:vAlign w:val="center"/>
          </w:tcPr>
          <w:p>
            <w:pPr>
              <w:pStyle w:val="7"/>
              <w:jc w:val="center"/>
              <w:rPr>
                <w:rFonts w:ascii="仿宋" w:hAnsi="仿宋" w:eastAsia="仿宋" w:cs="仿宋"/>
                <w:sz w:val="24"/>
                <w:szCs w:val="24"/>
              </w:rPr>
            </w:pPr>
            <w:r>
              <w:rPr>
                <w:rFonts w:hint="eastAsia" w:ascii="仿宋" w:hAnsi="仿宋" w:eastAsia="仿宋" w:cs="仿宋"/>
                <w:sz w:val="24"/>
                <w:szCs w:val="24"/>
              </w:rPr>
              <w:t>企业注册资金</w:t>
            </w:r>
          </w:p>
        </w:tc>
        <w:tc>
          <w:tcPr>
            <w:tcW w:w="2166" w:type="dxa"/>
            <w:gridSpan w:val="2"/>
            <w:vAlign w:val="center"/>
          </w:tcPr>
          <w:p>
            <w:pPr>
              <w:pStyle w:val="7"/>
              <w:spacing w:line="600" w:lineRule="exact"/>
              <w:jc w:val="center"/>
              <w:rPr>
                <w:rFonts w:ascii="仿宋" w:hAnsi="仿宋" w:eastAsia="仿宋" w:cs="仿宋"/>
                <w:sz w:val="24"/>
                <w:szCs w:val="24"/>
              </w:rPr>
            </w:pPr>
          </w:p>
        </w:tc>
        <w:tc>
          <w:tcPr>
            <w:tcW w:w="2406" w:type="dxa"/>
            <w:gridSpan w:val="3"/>
            <w:vAlign w:val="center"/>
          </w:tcPr>
          <w:p>
            <w:pPr>
              <w:pStyle w:val="7"/>
              <w:jc w:val="center"/>
              <w:rPr>
                <w:rFonts w:ascii="仿宋" w:hAnsi="仿宋" w:eastAsia="仿宋" w:cs="仿宋"/>
                <w:sz w:val="24"/>
                <w:szCs w:val="24"/>
              </w:rPr>
            </w:pPr>
            <w:r>
              <w:rPr>
                <w:rFonts w:hint="eastAsia" w:ascii="仿宋" w:hAnsi="仿宋" w:eastAsia="仿宋" w:cs="仿宋"/>
                <w:sz w:val="24"/>
                <w:szCs w:val="24"/>
              </w:rPr>
              <w:t>营业执照号</w:t>
            </w:r>
          </w:p>
        </w:tc>
        <w:tc>
          <w:tcPr>
            <w:tcW w:w="2519" w:type="dxa"/>
            <w:gridSpan w:val="4"/>
            <w:vAlign w:val="center"/>
          </w:tcPr>
          <w:p>
            <w:pPr>
              <w:pStyle w:val="7"/>
              <w:spacing w:line="6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707" w:type="dxa"/>
            <w:vAlign w:val="center"/>
          </w:tcPr>
          <w:p>
            <w:pPr>
              <w:pStyle w:val="7"/>
              <w:jc w:val="center"/>
              <w:rPr>
                <w:rFonts w:ascii="仿宋" w:hAnsi="仿宋" w:eastAsia="仿宋" w:cs="仿宋"/>
                <w:sz w:val="24"/>
                <w:szCs w:val="24"/>
              </w:rPr>
            </w:pPr>
            <w:r>
              <w:rPr>
                <w:rFonts w:hint="eastAsia" w:ascii="仿宋" w:hAnsi="仿宋" w:eastAsia="仿宋" w:cs="仿宋"/>
                <w:sz w:val="24"/>
                <w:szCs w:val="24"/>
              </w:rPr>
              <w:t>账    号</w:t>
            </w:r>
          </w:p>
        </w:tc>
        <w:tc>
          <w:tcPr>
            <w:tcW w:w="2166" w:type="dxa"/>
            <w:gridSpan w:val="2"/>
            <w:vAlign w:val="center"/>
          </w:tcPr>
          <w:p>
            <w:pPr>
              <w:pStyle w:val="7"/>
              <w:spacing w:line="600" w:lineRule="exact"/>
              <w:jc w:val="center"/>
              <w:rPr>
                <w:rFonts w:ascii="仿宋" w:hAnsi="仿宋" w:eastAsia="仿宋" w:cs="仿宋"/>
                <w:sz w:val="24"/>
                <w:szCs w:val="24"/>
              </w:rPr>
            </w:pPr>
          </w:p>
        </w:tc>
        <w:tc>
          <w:tcPr>
            <w:tcW w:w="2406" w:type="dxa"/>
            <w:gridSpan w:val="3"/>
            <w:vAlign w:val="center"/>
          </w:tcPr>
          <w:p>
            <w:pPr>
              <w:pStyle w:val="7"/>
              <w:jc w:val="center"/>
              <w:rPr>
                <w:rFonts w:ascii="仿宋" w:hAnsi="仿宋" w:eastAsia="仿宋" w:cs="仿宋"/>
                <w:sz w:val="24"/>
                <w:szCs w:val="24"/>
              </w:rPr>
            </w:pPr>
            <w:r>
              <w:rPr>
                <w:rFonts w:hint="eastAsia" w:ascii="仿宋" w:hAnsi="仿宋" w:eastAsia="仿宋" w:cs="仿宋"/>
                <w:sz w:val="24"/>
                <w:szCs w:val="24"/>
              </w:rPr>
              <w:t>开户银行</w:t>
            </w:r>
          </w:p>
        </w:tc>
        <w:tc>
          <w:tcPr>
            <w:tcW w:w="2519" w:type="dxa"/>
            <w:gridSpan w:val="4"/>
            <w:vAlign w:val="center"/>
          </w:tcPr>
          <w:p>
            <w:pPr>
              <w:pStyle w:val="7"/>
              <w:spacing w:line="6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707" w:type="dxa"/>
            <w:vAlign w:val="center"/>
          </w:tcPr>
          <w:p>
            <w:pPr>
              <w:pStyle w:val="7"/>
              <w:jc w:val="center"/>
              <w:rPr>
                <w:rFonts w:ascii="仿宋" w:hAnsi="仿宋" w:eastAsia="仿宋" w:cs="仿宋"/>
                <w:sz w:val="24"/>
                <w:szCs w:val="24"/>
              </w:rPr>
            </w:pPr>
            <w:r>
              <w:rPr>
                <w:rFonts w:hint="eastAsia" w:ascii="仿宋" w:hAnsi="仿宋" w:eastAsia="仿宋" w:cs="仿宋"/>
                <w:sz w:val="24"/>
                <w:szCs w:val="24"/>
              </w:rPr>
              <w:t>员工总人数</w:t>
            </w:r>
          </w:p>
        </w:tc>
        <w:tc>
          <w:tcPr>
            <w:tcW w:w="2166" w:type="dxa"/>
            <w:gridSpan w:val="2"/>
            <w:vAlign w:val="center"/>
          </w:tcPr>
          <w:p>
            <w:pPr>
              <w:pStyle w:val="7"/>
              <w:spacing w:line="600" w:lineRule="exact"/>
              <w:jc w:val="center"/>
              <w:rPr>
                <w:rFonts w:ascii="仿宋" w:hAnsi="仿宋" w:eastAsia="仿宋" w:cs="仿宋"/>
                <w:sz w:val="24"/>
                <w:szCs w:val="24"/>
              </w:rPr>
            </w:pPr>
          </w:p>
        </w:tc>
        <w:tc>
          <w:tcPr>
            <w:tcW w:w="2406" w:type="dxa"/>
            <w:gridSpan w:val="3"/>
            <w:vAlign w:val="center"/>
          </w:tcPr>
          <w:p>
            <w:pPr>
              <w:pStyle w:val="7"/>
              <w:spacing w:line="600" w:lineRule="exact"/>
              <w:jc w:val="center"/>
              <w:rPr>
                <w:rFonts w:ascii="仿宋" w:hAnsi="仿宋" w:eastAsia="仿宋" w:cs="仿宋"/>
                <w:sz w:val="24"/>
                <w:szCs w:val="24"/>
              </w:rPr>
            </w:pPr>
          </w:p>
        </w:tc>
        <w:tc>
          <w:tcPr>
            <w:tcW w:w="2519" w:type="dxa"/>
            <w:gridSpan w:val="4"/>
            <w:vAlign w:val="center"/>
          </w:tcPr>
          <w:p>
            <w:pPr>
              <w:pStyle w:val="7"/>
              <w:spacing w:line="6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1707" w:type="dxa"/>
            <w:vAlign w:val="center"/>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经营范围</w:t>
            </w:r>
          </w:p>
        </w:tc>
        <w:tc>
          <w:tcPr>
            <w:tcW w:w="7091" w:type="dxa"/>
            <w:gridSpan w:val="9"/>
            <w:vAlign w:val="center"/>
          </w:tcPr>
          <w:p>
            <w:pPr>
              <w:pStyle w:val="7"/>
              <w:spacing w:line="600" w:lineRule="exact"/>
              <w:jc w:val="center"/>
              <w:rPr>
                <w:rFonts w:ascii="仿宋" w:hAnsi="仿宋" w:eastAsia="仿宋" w:cs="仿宋"/>
                <w:sz w:val="24"/>
                <w:szCs w:val="24"/>
              </w:rPr>
            </w:pPr>
          </w:p>
          <w:p>
            <w:pPr>
              <w:pStyle w:val="7"/>
              <w:spacing w:line="6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1707" w:type="dxa"/>
            <w:vAlign w:val="center"/>
          </w:tcPr>
          <w:p>
            <w:pPr>
              <w:pStyle w:val="7"/>
              <w:spacing w:line="600" w:lineRule="exact"/>
              <w:jc w:val="center"/>
              <w:rPr>
                <w:rFonts w:ascii="仿宋" w:hAnsi="仿宋" w:eastAsia="仿宋" w:cs="仿宋"/>
                <w:sz w:val="24"/>
                <w:szCs w:val="24"/>
              </w:rPr>
            </w:pPr>
            <w:r>
              <w:rPr>
                <w:rFonts w:hint="eastAsia" w:ascii="仿宋" w:hAnsi="仿宋" w:eastAsia="仿宋" w:cs="仿宋"/>
                <w:sz w:val="24"/>
                <w:szCs w:val="24"/>
              </w:rPr>
              <w:t>备    注</w:t>
            </w:r>
          </w:p>
        </w:tc>
        <w:tc>
          <w:tcPr>
            <w:tcW w:w="7091" w:type="dxa"/>
            <w:gridSpan w:val="9"/>
            <w:vAlign w:val="center"/>
          </w:tcPr>
          <w:p>
            <w:pPr>
              <w:pStyle w:val="7"/>
              <w:spacing w:line="600" w:lineRule="exact"/>
              <w:jc w:val="center"/>
              <w:rPr>
                <w:rFonts w:ascii="仿宋" w:hAnsi="仿宋" w:eastAsia="仿宋" w:cs="仿宋"/>
                <w:sz w:val="24"/>
                <w:szCs w:val="24"/>
              </w:rPr>
            </w:pPr>
          </w:p>
        </w:tc>
      </w:tr>
    </w:tbl>
    <w:p>
      <w:pPr>
        <w:rPr>
          <w:rFonts w:ascii="仿宋" w:hAnsi="仿宋" w:eastAsia="仿宋" w:cs="仿宋"/>
          <w:b/>
          <w:szCs w:val="21"/>
        </w:rPr>
      </w:pPr>
      <w:r>
        <w:rPr>
          <w:rFonts w:hint="eastAsia" w:ascii="仿宋" w:hAnsi="仿宋" w:eastAsia="仿宋" w:cs="仿宋"/>
          <w:b/>
          <w:szCs w:val="21"/>
        </w:rPr>
        <w:t>注：在本表后应附企业法人营业执照副本（全本）。</w:t>
      </w:r>
    </w:p>
    <w:p>
      <w:pPr>
        <w:pStyle w:val="12"/>
        <w:rPr>
          <w:rFonts w:ascii="仿宋" w:hAnsi="仿宋" w:eastAsia="仿宋" w:cs="仿宋"/>
        </w:rPr>
      </w:pPr>
      <w:bookmarkStart w:id="20" w:name="_Toc498693996"/>
      <w:r>
        <w:rPr>
          <w:rFonts w:hint="eastAsia" w:ascii="仿宋" w:hAnsi="仿宋" w:eastAsia="仿宋" w:cs="仿宋"/>
        </w:rPr>
        <w:t>（一）2.</w:t>
      </w:r>
      <w:bookmarkEnd w:id="20"/>
      <w:r>
        <w:rPr>
          <w:rFonts w:hint="eastAsia" w:ascii="仿宋" w:hAnsi="仿宋" w:eastAsia="仿宋" w:cs="仿宋"/>
        </w:rPr>
        <w:t>报价人企业组织机构框图</w:t>
      </w:r>
    </w:p>
    <w:p>
      <w:pPr>
        <w:jc w:val="center"/>
        <w:rPr>
          <w:rFonts w:ascii="仿宋" w:hAnsi="仿宋" w:eastAsia="仿宋" w:cs="仿宋"/>
          <w:sz w:val="32"/>
        </w:rPr>
      </w:pPr>
    </w:p>
    <w:tbl>
      <w:tblPr>
        <w:tblStyle w:val="17"/>
        <w:tblW w:w="8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6" w:hRule="atLeast"/>
        </w:trPr>
        <w:tc>
          <w:tcPr>
            <w:tcW w:w="8624"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以框图方式表示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8624" w:type="dxa"/>
          </w:tcPr>
          <w:p>
            <w:pPr>
              <w:rPr>
                <w:rFonts w:ascii="仿宋" w:hAnsi="仿宋" w:eastAsia="仿宋" w:cs="仿宋"/>
                <w:sz w:val="24"/>
              </w:rPr>
            </w:pPr>
            <w:r>
              <w:rPr>
                <w:rFonts w:hint="eastAsia" w:ascii="仿宋" w:hAnsi="仿宋" w:eastAsia="仿宋" w:cs="仿宋"/>
                <w:sz w:val="24"/>
              </w:rPr>
              <w:t>说明</w:t>
            </w:r>
          </w:p>
        </w:tc>
      </w:tr>
    </w:tbl>
    <w:p>
      <w:pPr>
        <w:pStyle w:val="7"/>
        <w:spacing w:line="360" w:lineRule="auto"/>
        <w:outlineLvl w:val="1"/>
        <w:rPr>
          <w:rFonts w:ascii="仿宋" w:hAnsi="仿宋" w:eastAsia="仿宋" w:cs="仿宋"/>
          <w:sz w:val="28"/>
          <w:szCs w:val="28"/>
        </w:rPr>
        <w:sectPr>
          <w:pgSz w:w="11906" w:h="16838"/>
          <w:pgMar w:top="1440" w:right="1800" w:bottom="1440" w:left="1800" w:header="851" w:footer="992" w:gutter="0"/>
          <w:cols w:space="720" w:num="1"/>
          <w:docGrid w:type="lines" w:linePitch="312" w:charSpace="0"/>
        </w:sectPr>
      </w:pPr>
    </w:p>
    <w:p>
      <w:pPr>
        <w:pStyle w:val="12"/>
        <w:rPr>
          <w:rFonts w:ascii="仿宋" w:hAnsi="仿宋" w:eastAsia="仿宋" w:cs="仿宋"/>
        </w:rPr>
      </w:pPr>
      <w:r>
        <w:rPr>
          <w:rFonts w:hint="eastAsia" w:ascii="仿宋" w:hAnsi="仿宋" w:eastAsia="仿宋" w:cs="仿宋"/>
        </w:rPr>
        <w:t>（二）近5年完成的类似项目情况表</w:t>
      </w:r>
    </w:p>
    <w:p>
      <w:pPr>
        <w:jc w:val="center"/>
        <w:rPr>
          <w:rFonts w:ascii="仿宋" w:hAnsi="仿宋" w:eastAsia="仿宋" w:cs="仿宋"/>
          <w:b/>
          <w:sz w:val="32"/>
          <w:szCs w:val="32"/>
        </w:rPr>
      </w:pPr>
      <w:r>
        <w:rPr>
          <w:rFonts w:hint="eastAsia" w:ascii="仿宋" w:hAnsi="仿宋" w:eastAsia="仿宋" w:cs="仿宋"/>
          <w:b/>
          <w:sz w:val="32"/>
          <w:szCs w:val="32"/>
        </w:rPr>
        <w:t>(自2018年1月起)</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176"/>
        <w:gridCol w:w="1416"/>
        <w:gridCol w:w="1176"/>
        <w:gridCol w:w="2376"/>
        <w:gridCol w:w="3336"/>
        <w:gridCol w:w="1416"/>
        <w:gridCol w:w="1176"/>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0" w:type="auto"/>
            <w:vAlign w:val="center"/>
          </w:tcPr>
          <w:p>
            <w:pPr>
              <w:rPr>
                <w:rFonts w:ascii="仿宋" w:hAnsi="仿宋" w:eastAsia="仿宋" w:cs="仿宋"/>
                <w:sz w:val="24"/>
              </w:rPr>
            </w:pPr>
            <w:r>
              <w:rPr>
                <w:rFonts w:hint="eastAsia" w:ascii="仿宋" w:hAnsi="仿宋" w:eastAsia="仿宋" w:cs="仿宋"/>
                <w:sz w:val="24"/>
              </w:rPr>
              <w:t>序号</w:t>
            </w:r>
          </w:p>
        </w:tc>
        <w:tc>
          <w:tcPr>
            <w:tcW w:w="0" w:type="auto"/>
            <w:vAlign w:val="center"/>
          </w:tcPr>
          <w:p>
            <w:pPr>
              <w:jc w:val="center"/>
              <w:rPr>
                <w:rFonts w:ascii="仿宋" w:hAnsi="仿宋" w:eastAsia="仿宋" w:cs="仿宋"/>
                <w:sz w:val="24"/>
              </w:rPr>
            </w:pPr>
            <w:r>
              <w:rPr>
                <w:rFonts w:hint="eastAsia" w:ascii="仿宋" w:hAnsi="仿宋" w:eastAsia="仿宋" w:cs="仿宋"/>
                <w:sz w:val="24"/>
              </w:rPr>
              <w:t>项目名称</w:t>
            </w:r>
          </w:p>
        </w:tc>
        <w:tc>
          <w:tcPr>
            <w:tcW w:w="0" w:type="auto"/>
            <w:vAlign w:val="center"/>
          </w:tcPr>
          <w:p>
            <w:pPr>
              <w:jc w:val="center"/>
              <w:rPr>
                <w:rFonts w:ascii="仿宋" w:hAnsi="仿宋" w:eastAsia="仿宋" w:cs="仿宋"/>
                <w:sz w:val="24"/>
              </w:rPr>
            </w:pPr>
            <w:r>
              <w:rPr>
                <w:rFonts w:hint="eastAsia" w:ascii="仿宋" w:hAnsi="仿宋" w:eastAsia="仿宋" w:cs="仿宋"/>
                <w:sz w:val="24"/>
              </w:rPr>
              <w:t>项目所在地</w:t>
            </w:r>
          </w:p>
        </w:tc>
        <w:tc>
          <w:tcPr>
            <w:tcW w:w="0" w:type="auto"/>
            <w:vAlign w:val="center"/>
          </w:tcPr>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业主名称</w:t>
            </w:r>
          </w:p>
          <w:p>
            <w:pPr>
              <w:jc w:val="center"/>
              <w:rPr>
                <w:rFonts w:ascii="仿宋" w:hAnsi="仿宋" w:eastAsia="仿宋" w:cs="仿宋"/>
                <w:sz w:val="24"/>
              </w:rPr>
            </w:pPr>
          </w:p>
        </w:tc>
        <w:tc>
          <w:tcPr>
            <w:tcW w:w="0" w:type="auto"/>
            <w:vAlign w:val="center"/>
          </w:tcPr>
          <w:p>
            <w:pPr>
              <w:jc w:val="center"/>
            </w:pPr>
            <w:r>
              <w:rPr>
                <w:rFonts w:hint="eastAsia" w:ascii="仿宋" w:hAnsi="仿宋" w:eastAsia="仿宋" w:cs="仿宋"/>
                <w:sz w:val="24"/>
              </w:rPr>
              <w:t>服务开始到完成时间</w:t>
            </w:r>
          </w:p>
        </w:tc>
        <w:tc>
          <w:tcPr>
            <w:tcW w:w="0" w:type="auto"/>
            <w:vAlign w:val="center"/>
          </w:tcPr>
          <w:p>
            <w:pPr>
              <w:jc w:val="center"/>
              <w:rPr>
                <w:rFonts w:eastAsia="仿宋"/>
              </w:rPr>
            </w:pPr>
            <w:r>
              <w:rPr>
                <w:rFonts w:hint="eastAsia" w:ascii="仿宋" w:hAnsi="仿宋" w:eastAsia="仿宋" w:cs="仿宋"/>
                <w:sz w:val="24"/>
              </w:rPr>
              <w:t>通过主管单位审计或竣工验收</w:t>
            </w:r>
          </w:p>
        </w:tc>
        <w:tc>
          <w:tcPr>
            <w:tcW w:w="0" w:type="auto"/>
            <w:vAlign w:val="center"/>
          </w:tcPr>
          <w:p>
            <w:pPr>
              <w:jc w:val="center"/>
            </w:pPr>
            <w:r>
              <w:rPr>
                <w:rFonts w:hint="eastAsia" w:ascii="仿宋" w:hAnsi="仿宋" w:eastAsia="仿宋" w:cs="仿宋"/>
                <w:sz w:val="24"/>
              </w:rPr>
              <w:t>项目负责人</w:t>
            </w:r>
          </w:p>
        </w:tc>
        <w:tc>
          <w:tcPr>
            <w:tcW w:w="0" w:type="auto"/>
            <w:vAlign w:val="center"/>
          </w:tcPr>
          <w:p>
            <w:pPr>
              <w:jc w:val="center"/>
            </w:pPr>
            <w:r>
              <w:rPr>
                <w:rFonts w:hint="eastAsia" w:ascii="仿宋" w:hAnsi="仿宋" w:eastAsia="仿宋" w:cs="仿宋"/>
                <w:sz w:val="24"/>
              </w:rPr>
              <w:t>项目描述</w:t>
            </w:r>
          </w:p>
        </w:tc>
        <w:tc>
          <w:tcPr>
            <w:tcW w:w="0" w:type="auto"/>
            <w:vAlign w:val="center"/>
          </w:tcPr>
          <w:p>
            <w:pPr>
              <w:jc w:val="cente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tcPr>
          <w:p>
            <w:pPr>
              <w:jc w:val="center"/>
              <w:rPr>
                <w:rFonts w:ascii="仿宋" w:hAnsi="仿宋" w:eastAsia="仿宋" w:cs="仿宋"/>
                <w:sz w:val="24"/>
              </w:rPr>
            </w:pPr>
            <w:r>
              <w:rPr>
                <w:rFonts w:hint="eastAsia" w:ascii="仿宋" w:hAnsi="仿宋" w:eastAsia="仿宋" w:cs="仿宋"/>
                <w:sz w:val="24"/>
              </w:rPr>
              <w:t>1</w:t>
            </w: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tcPr>
          <w:p>
            <w:pPr>
              <w:jc w:val="center"/>
              <w:rPr>
                <w:rFonts w:ascii="仿宋" w:hAnsi="仿宋" w:eastAsia="仿宋" w:cs="仿宋"/>
                <w:sz w:val="24"/>
              </w:rPr>
            </w:pPr>
            <w:r>
              <w:rPr>
                <w:rFonts w:hint="eastAsia" w:ascii="仿宋" w:hAnsi="仿宋" w:eastAsia="仿宋" w:cs="仿宋"/>
                <w:sz w:val="24"/>
              </w:rPr>
              <w:t>2</w:t>
            </w: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0" w:type="auto"/>
          </w:tcPr>
          <w:p>
            <w:pPr>
              <w:jc w:val="center"/>
              <w:rPr>
                <w:rFonts w:ascii="仿宋" w:hAnsi="仿宋" w:eastAsia="仿宋" w:cs="仿宋"/>
                <w:sz w:val="24"/>
              </w:rPr>
            </w:pPr>
            <w:r>
              <w:rPr>
                <w:rFonts w:hint="eastAsia" w:ascii="仿宋" w:hAnsi="仿宋" w:eastAsia="仿宋" w:cs="仿宋"/>
                <w:sz w:val="24"/>
              </w:rPr>
              <w:t>3</w:t>
            </w: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0" w:type="auto"/>
          </w:tcPr>
          <w:p>
            <w:pPr>
              <w:jc w:val="center"/>
              <w:rPr>
                <w:rFonts w:ascii="仿宋" w:hAnsi="仿宋" w:eastAsia="仿宋" w:cs="仿宋"/>
                <w:sz w:val="24"/>
              </w:rPr>
            </w:pPr>
            <w:r>
              <w:rPr>
                <w:rFonts w:hint="eastAsia" w:ascii="仿宋" w:hAnsi="仿宋" w:eastAsia="仿宋" w:cs="仿宋"/>
                <w:sz w:val="24"/>
              </w:rPr>
              <w:t>4</w:t>
            </w: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0" w:type="auto"/>
          </w:tcPr>
          <w:p>
            <w:pPr>
              <w:jc w:val="center"/>
              <w:rPr>
                <w:rFonts w:ascii="仿宋" w:hAnsi="仿宋" w:eastAsia="仿宋" w:cs="仿宋"/>
                <w:sz w:val="24"/>
              </w:rPr>
            </w:pPr>
            <w:r>
              <w:rPr>
                <w:rFonts w:hint="eastAsia" w:ascii="仿宋" w:hAnsi="仿宋" w:eastAsia="仿宋" w:cs="仿宋"/>
                <w:sz w:val="24"/>
              </w:rPr>
              <w:t>5</w:t>
            </w: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0" w:type="auto"/>
          </w:tcPr>
          <w:p>
            <w:pPr>
              <w:jc w:val="center"/>
              <w:rPr>
                <w:rFonts w:ascii="仿宋" w:hAnsi="仿宋" w:eastAsia="仿宋" w:cs="仿宋"/>
                <w:sz w:val="24"/>
              </w:rPr>
            </w:pPr>
            <w:r>
              <w:rPr>
                <w:rFonts w:hint="eastAsia" w:ascii="仿宋" w:hAnsi="仿宋" w:eastAsia="仿宋" w:cs="仿宋"/>
                <w:sz w:val="24"/>
              </w:rPr>
              <w:t>6</w:t>
            </w: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0" w:type="auto"/>
          </w:tcPr>
          <w:p>
            <w:pPr>
              <w:jc w:val="center"/>
              <w:rPr>
                <w:rFonts w:ascii="仿宋" w:hAnsi="仿宋" w:eastAsia="仿宋" w:cs="仿宋"/>
                <w:sz w:val="24"/>
              </w:rPr>
            </w:pPr>
            <w:r>
              <w:rPr>
                <w:rFonts w:hint="eastAsia" w:ascii="仿宋" w:hAnsi="仿宋" w:eastAsia="仿宋" w:cs="仿宋"/>
                <w:sz w:val="24"/>
              </w:rPr>
              <w:t>7</w:t>
            </w: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0" w:type="auto"/>
          </w:tcPr>
          <w:p>
            <w:pPr>
              <w:jc w:val="center"/>
              <w:rPr>
                <w:rFonts w:ascii="仿宋" w:hAnsi="仿宋" w:eastAsia="仿宋" w:cs="仿宋"/>
                <w:sz w:val="24"/>
              </w:rPr>
            </w:pPr>
            <w:r>
              <w:rPr>
                <w:rFonts w:hint="eastAsia" w:ascii="仿宋" w:hAnsi="仿宋" w:eastAsia="仿宋" w:cs="仿宋"/>
                <w:sz w:val="24"/>
              </w:rPr>
              <w:t>8</w:t>
            </w: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0" w:type="auto"/>
          </w:tcPr>
          <w:p>
            <w:pPr>
              <w:jc w:val="center"/>
              <w:rPr>
                <w:rFonts w:ascii="仿宋" w:hAnsi="仿宋" w:eastAsia="仿宋" w:cs="仿宋"/>
                <w:sz w:val="24"/>
              </w:rPr>
            </w:pPr>
            <w:r>
              <w:rPr>
                <w:rFonts w:hint="eastAsia" w:ascii="仿宋" w:hAnsi="仿宋" w:eastAsia="仿宋" w:cs="仿宋"/>
                <w:sz w:val="24"/>
              </w:rPr>
              <w:t>9</w:t>
            </w: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tcPr>
          <w:p>
            <w:pPr>
              <w:jc w:val="center"/>
              <w:rPr>
                <w:rFonts w:ascii="仿宋" w:hAnsi="仿宋" w:eastAsia="仿宋" w:cs="仿宋"/>
                <w:sz w:val="24"/>
              </w:rPr>
            </w:pPr>
            <w:r>
              <w:rPr>
                <w:rFonts w:hint="eastAsia" w:ascii="仿宋" w:hAnsi="仿宋" w:eastAsia="仿宋" w:cs="仿宋"/>
                <w:sz w:val="24"/>
              </w:rPr>
              <w:t>10</w:t>
            </w: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vAlign w:val="center"/>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c>
          <w:tcPr>
            <w:tcW w:w="0" w:type="auto"/>
          </w:tcPr>
          <w:p>
            <w:pPr>
              <w:jc w:val="center"/>
              <w:rPr>
                <w:rFonts w:ascii="仿宋" w:hAnsi="仿宋" w:eastAsia="仿宋" w:cs="仿宋"/>
                <w:sz w:val="24"/>
              </w:rPr>
            </w:pPr>
          </w:p>
        </w:tc>
      </w:tr>
    </w:tbl>
    <w:p>
      <w:pPr>
        <w:spacing w:line="440" w:lineRule="exact"/>
        <w:rPr>
          <w:rFonts w:ascii="仿宋" w:hAnsi="仿宋" w:eastAsia="仿宋" w:cs="仿宋"/>
          <w:bCs/>
          <w:szCs w:val="21"/>
        </w:rPr>
      </w:pPr>
      <w:r>
        <w:rPr>
          <w:rFonts w:hint="eastAsia" w:ascii="仿宋" w:hAnsi="仿宋" w:eastAsia="仿宋" w:cs="仿宋"/>
          <w:bCs/>
          <w:szCs w:val="21"/>
        </w:rPr>
        <w:t>注：已完成类似项目至少应满足第一章“询价公告业绩要求”。并在此表后附能证明类似项目情况的证明文件:服务委托合同复印件或其它能够证明其类似业绩证明文件，未附证明材料或证明材料不全的业绩视为无效。</w:t>
      </w:r>
    </w:p>
    <w:p>
      <w:pPr>
        <w:pStyle w:val="7"/>
        <w:spacing w:line="360" w:lineRule="auto"/>
        <w:outlineLvl w:val="1"/>
        <w:rPr>
          <w:rFonts w:ascii="仿宋" w:hAnsi="仿宋" w:eastAsia="仿宋" w:cs="仿宋"/>
          <w:sz w:val="28"/>
          <w:szCs w:val="28"/>
        </w:rPr>
        <w:sectPr>
          <w:pgSz w:w="16838" w:h="11906" w:orient="landscape"/>
          <w:pgMar w:top="1800" w:right="1440" w:bottom="1800" w:left="1440" w:header="851" w:footer="992" w:gutter="0"/>
          <w:cols w:space="720" w:num="1"/>
          <w:docGrid w:type="lines" w:linePitch="312" w:charSpace="0"/>
        </w:sectPr>
      </w:pPr>
    </w:p>
    <w:p>
      <w:pPr>
        <w:pStyle w:val="12"/>
        <w:rPr>
          <w:rFonts w:ascii="仿宋" w:hAnsi="仿宋" w:eastAsia="仿宋" w:cs="仿宋"/>
        </w:rPr>
      </w:pPr>
      <w:bookmarkStart w:id="21" w:name="_Toc498693998"/>
      <w:r>
        <w:rPr>
          <w:rFonts w:hint="eastAsia" w:ascii="仿宋" w:hAnsi="仿宋" w:eastAsia="仿宋" w:cs="仿宋"/>
        </w:rPr>
        <w:t>（三）项目负责人及主要参与人员基本情况表</w:t>
      </w:r>
      <w:bookmarkEnd w:id="21"/>
    </w:p>
    <w:p>
      <w:pPr>
        <w:rPr>
          <w:rFonts w:ascii="仿宋" w:hAnsi="仿宋" w:eastAsia="仿宋" w:cs="仿宋"/>
          <w:b/>
          <w:bCs/>
          <w:sz w:val="28"/>
          <w:szCs w:val="28"/>
        </w:rPr>
      </w:pPr>
    </w:p>
    <w:tbl>
      <w:tblPr>
        <w:tblStyle w:val="17"/>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8"/>
        <w:gridCol w:w="1417"/>
        <w:gridCol w:w="1313"/>
        <w:gridCol w:w="1664"/>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exact"/>
          <w:jc w:val="center"/>
        </w:trPr>
        <w:tc>
          <w:tcPr>
            <w:tcW w:w="1878" w:type="dxa"/>
            <w:vAlign w:val="center"/>
          </w:tcPr>
          <w:p>
            <w:pPr>
              <w:spacing w:after="120" w:line="500" w:lineRule="atLeast"/>
              <w:jc w:val="center"/>
              <w:rPr>
                <w:rFonts w:ascii="仿宋" w:hAnsi="仿宋" w:eastAsia="仿宋" w:cs="仿宋"/>
              </w:rPr>
            </w:pPr>
            <w:r>
              <w:rPr>
                <w:rFonts w:hint="eastAsia" w:ascii="仿宋" w:hAnsi="仿宋" w:eastAsia="仿宋" w:cs="仿宋"/>
              </w:rPr>
              <w:t>人员安排</w:t>
            </w:r>
          </w:p>
        </w:tc>
        <w:tc>
          <w:tcPr>
            <w:tcW w:w="1417" w:type="dxa"/>
            <w:vAlign w:val="center"/>
          </w:tcPr>
          <w:p>
            <w:pPr>
              <w:spacing w:after="120" w:line="500" w:lineRule="atLeast"/>
              <w:jc w:val="center"/>
              <w:rPr>
                <w:rFonts w:ascii="仿宋" w:hAnsi="仿宋" w:eastAsia="仿宋" w:cs="仿宋"/>
              </w:rPr>
            </w:pPr>
            <w:r>
              <w:rPr>
                <w:rFonts w:hint="eastAsia" w:ascii="仿宋" w:hAnsi="仿宋" w:eastAsia="仿宋" w:cs="仿宋"/>
              </w:rPr>
              <w:t>姓名</w:t>
            </w:r>
          </w:p>
        </w:tc>
        <w:tc>
          <w:tcPr>
            <w:tcW w:w="1313" w:type="dxa"/>
            <w:vAlign w:val="center"/>
          </w:tcPr>
          <w:p>
            <w:pPr>
              <w:spacing w:after="120" w:line="500" w:lineRule="atLeast"/>
              <w:jc w:val="center"/>
              <w:rPr>
                <w:rFonts w:ascii="仿宋" w:hAnsi="仿宋" w:eastAsia="仿宋" w:cs="仿宋"/>
              </w:rPr>
            </w:pPr>
            <w:r>
              <w:rPr>
                <w:rFonts w:hint="eastAsia" w:ascii="仿宋" w:hAnsi="仿宋" w:eastAsia="仿宋" w:cs="仿宋"/>
              </w:rPr>
              <w:t>性别</w:t>
            </w:r>
          </w:p>
        </w:tc>
        <w:tc>
          <w:tcPr>
            <w:tcW w:w="1664" w:type="dxa"/>
            <w:vAlign w:val="center"/>
          </w:tcPr>
          <w:p>
            <w:pPr>
              <w:spacing w:after="120" w:line="500" w:lineRule="atLeast"/>
              <w:jc w:val="center"/>
              <w:rPr>
                <w:rFonts w:ascii="仿宋" w:hAnsi="仿宋" w:eastAsia="仿宋" w:cs="仿宋"/>
              </w:rPr>
            </w:pPr>
            <w:r>
              <w:rPr>
                <w:rFonts w:hint="eastAsia" w:ascii="仿宋" w:hAnsi="仿宋" w:eastAsia="仿宋" w:cs="仿宋"/>
              </w:rPr>
              <w:t>现任职务及岗位证书</w:t>
            </w:r>
          </w:p>
        </w:tc>
        <w:tc>
          <w:tcPr>
            <w:tcW w:w="2527" w:type="dxa"/>
            <w:vAlign w:val="center"/>
          </w:tcPr>
          <w:p>
            <w:pPr>
              <w:spacing w:after="120" w:line="500" w:lineRule="atLeast"/>
              <w:jc w:val="center"/>
              <w:rPr>
                <w:rFonts w:ascii="仿宋" w:hAnsi="仿宋" w:eastAsia="仿宋" w:cs="仿宋"/>
              </w:rPr>
            </w:pPr>
            <w:r>
              <w:rPr>
                <w:rFonts w:hint="eastAsia" w:ascii="仿宋" w:hAnsi="仿宋" w:eastAsia="仿宋" w:cs="仿宋"/>
              </w:rPr>
              <w:t>在本项目中的工作内容及职责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878" w:type="dxa"/>
            <w:vAlign w:val="center"/>
          </w:tcPr>
          <w:p>
            <w:pPr>
              <w:spacing w:after="120" w:line="500" w:lineRule="atLeast"/>
              <w:rPr>
                <w:rFonts w:ascii="仿宋" w:hAnsi="仿宋" w:eastAsia="仿宋" w:cs="仿宋"/>
              </w:rPr>
            </w:pPr>
            <w:r>
              <w:rPr>
                <w:rFonts w:hint="eastAsia" w:ascii="仿宋" w:hAnsi="仿宋" w:eastAsia="仿宋" w:cs="仿宋"/>
              </w:rPr>
              <w:t>1、项目负责人</w:t>
            </w:r>
          </w:p>
        </w:tc>
        <w:tc>
          <w:tcPr>
            <w:tcW w:w="1417" w:type="dxa"/>
            <w:vAlign w:val="center"/>
          </w:tcPr>
          <w:p>
            <w:pPr>
              <w:spacing w:after="120" w:line="500" w:lineRule="atLeast"/>
              <w:rPr>
                <w:rFonts w:ascii="仿宋" w:hAnsi="仿宋" w:eastAsia="仿宋" w:cs="仿宋"/>
              </w:rPr>
            </w:pPr>
          </w:p>
        </w:tc>
        <w:tc>
          <w:tcPr>
            <w:tcW w:w="1313" w:type="dxa"/>
            <w:vAlign w:val="center"/>
          </w:tcPr>
          <w:p>
            <w:pPr>
              <w:spacing w:after="120" w:line="500" w:lineRule="atLeast"/>
              <w:rPr>
                <w:rFonts w:ascii="仿宋" w:hAnsi="仿宋" w:eastAsia="仿宋" w:cs="仿宋"/>
              </w:rPr>
            </w:pPr>
          </w:p>
        </w:tc>
        <w:tc>
          <w:tcPr>
            <w:tcW w:w="1664" w:type="dxa"/>
            <w:vAlign w:val="center"/>
          </w:tcPr>
          <w:p>
            <w:pPr>
              <w:spacing w:after="120" w:line="500" w:lineRule="atLeast"/>
              <w:rPr>
                <w:rFonts w:ascii="仿宋" w:hAnsi="仿宋" w:eastAsia="仿宋" w:cs="仿宋"/>
              </w:rPr>
            </w:pPr>
          </w:p>
        </w:tc>
        <w:tc>
          <w:tcPr>
            <w:tcW w:w="2527" w:type="dxa"/>
            <w:vAlign w:val="center"/>
          </w:tcPr>
          <w:p>
            <w:pPr>
              <w:spacing w:after="120" w:line="500" w:lineRule="atLeas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878" w:type="dxa"/>
            <w:vAlign w:val="center"/>
          </w:tcPr>
          <w:p>
            <w:pPr>
              <w:spacing w:after="120" w:line="500" w:lineRule="atLeast"/>
              <w:rPr>
                <w:rFonts w:ascii="仿宋" w:hAnsi="仿宋" w:eastAsia="仿宋" w:cs="仿宋"/>
              </w:rPr>
            </w:pPr>
            <w:r>
              <w:rPr>
                <w:rFonts w:hint="eastAsia" w:ascii="仿宋" w:hAnsi="仿宋" w:eastAsia="仿宋" w:cs="仿宋"/>
              </w:rPr>
              <w:t>2、主要参与人员</w:t>
            </w:r>
          </w:p>
        </w:tc>
        <w:tc>
          <w:tcPr>
            <w:tcW w:w="1417" w:type="dxa"/>
            <w:vAlign w:val="center"/>
          </w:tcPr>
          <w:p>
            <w:pPr>
              <w:spacing w:after="120" w:line="500" w:lineRule="atLeast"/>
              <w:rPr>
                <w:rFonts w:ascii="仿宋" w:hAnsi="仿宋" w:eastAsia="仿宋" w:cs="仿宋"/>
              </w:rPr>
            </w:pPr>
          </w:p>
        </w:tc>
        <w:tc>
          <w:tcPr>
            <w:tcW w:w="1313" w:type="dxa"/>
            <w:vAlign w:val="center"/>
          </w:tcPr>
          <w:p>
            <w:pPr>
              <w:spacing w:after="120" w:line="500" w:lineRule="atLeast"/>
              <w:rPr>
                <w:rFonts w:ascii="仿宋" w:hAnsi="仿宋" w:eastAsia="仿宋" w:cs="仿宋"/>
              </w:rPr>
            </w:pPr>
          </w:p>
        </w:tc>
        <w:tc>
          <w:tcPr>
            <w:tcW w:w="1664" w:type="dxa"/>
            <w:vAlign w:val="center"/>
          </w:tcPr>
          <w:p>
            <w:pPr>
              <w:spacing w:after="120" w:line="500" w:lineRule="atLeast"/>
              <w:rPr>
                <w:rFonts w:ascii="仿宋" w:hAnsi="仿宋" w:eastAsia="仿宋" w:cs="仿宋"/>
              </w:rPr>
            </w:pPr>
          </w:p>
        </w:tc>
        <w:tc>
          <w:tcPr>
            <w:tcW w:w="2527" w:type="dxa"/>
            <w:vAlign w:val="center"/>
          </w:tcPr>
          <w:p>
            <w:pPr>
              <w:spacing w:after="120" w:line="500" w:lineRule="atLeas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878" w:type="dxa"/>
            <w:vAlign w:val="center"/>
          </w:tcPr>
          <w:p>
            <w:pPr>
              <w:spacing w:after="120" w:line="500" w:lineRule="atLeast"/>
              <w:rPr>
                <w:rFonts w:ascii="仿宋" w:hAnsi="仿宋" w:eastAsia="仿宋" w:cs="仿宋"/>
              </w:rPr>
            </w:pPr>
          </w:p>
        </w:tc>
        <w:tc>
          <w:tcPr>
            <w:tcW w:w="1417" w:type="dxa"/>
            <w:vAlign w:val="center"/>
          </w:tcPr>
          <w:p>
            <w:pPr>
              <w:spacing w:after="120" w:line="500" w:lineRule="atLeast"/>
              <w:rPr>
                <w:rFonts w:ascii="仿宋" w:hAnsi="仿宋" w:eastAsia="仿宋" w:cs="仿宋"/>
              </w:rPr>
            </w:pPr>
          </w:p>
        </w:tc>
        <w:tc>
          <w:tcPr>
            <w:tcW w:w="1313" w:type="dxa"/>
            <w:vAlign w:val="center"/>
          </w:tcPr>
          <w:p>
            <w:pPr>
              <w:spacing w:after="120" w:line="500" w:lineRule="atLeast"/>
              <w:rPr>
                <w:rFonts w:ascii="仿宋" w:hAnsi="仿宋" w:eastAsia="仿宋" w:cs="仿宋"/>
              </w:rPr>
            </w:pPr>
          </w:p>
        </w:tc>
        <w:tc>
          <w:tcPr>
            <w:tcW w:w="1664" w:type="dxa"/>
            <w:vAlign w:val="center"/>
          </w:tcPr>
          <w:p>
            <w:pPr>
              <w:spacing w:after="120" w:line="500" w:lineRule="atLeast"/>
              <w:rPr>
                <w:rFonts w:ascii="仿宋" w:hAnsi="仿宋" w:eastAsia="仿宋" w:cs="仿宋"/>
              </w:rPr>
            </w:pPr>
          </w:p>
        </w:tc>
        <w:tc>
          <w:tcPr>
            <w:tcW w:w="2527" w:type="dxa"/>
            <w:vAlign w:val="center"/>
          </w:tcPr>
          <w:p>
            <w:pPr>
              <w:spacing w:after="120" w:line="500" w:lineRule="atLeas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878" w:type="dxa"/>
            <w:vAlign w:val="center"/>
          </w:tcPr>
          <w:p>
            <w:pPr>
              <w:spacing w:after="120" w:line="500" w:lineRule="atLeast"/>
              <w:rPr>
                <w:rFonts w:ascii="仿宋" w:hAnsi="仿宋" w:eastAsia="仿宋" w:cs="仿宋"/>
              </w:rPr>
            </w:pPr>
          </w:p>
        </w:tc>
        <w:tc>
          <w:tcPr>
            <w:tcW w:w="1417" w:type="dxa"/>
            <w:vAlign w:val="center"/>
          </w:tcPr>
          <w:p>
            <w:pPr>
              <w:spacing w:after="120" w:line="500" w:lineRule="atLeast"/>
              <w:rPr>
                <w:rFonts w:ascii="仿宋" w:hAnsi="仿宋" w:eastAsia="仿宋" w:cs="仿宋"/>
              </w:rPr>
            </w:pPr>
          </w:p>
        </w:tc>
        <w:tc>
          <w:tcPr>
            <w:tcW w:w="1313" w:type="dxa"/>
            <w:vAlign w:val="center"/>
          </w:tcPr>
          <w:p>
            <w:pPr>
              <w:spacing w:after="120" w:line="500" w:lineRule="atLeast"/>
              <w:rPr>
                <w:rFonts w:ascii="仿宋" w:hAnsi="仿宋" w:eastAsia="仿宋" w:cs="仿宋"/>
              </w:rPr>
            </w:pPr>
          </w:p>
        </w:tc>
        <w:tc>
          <w:tcPr>
            <w:tcW w:w="1664" w:type="dxa"/>
            <w:vAlign w:val="center"/>
          </w:tcPr>
          <w:p>
            <w:pPr>
              <w:spacing w:after="120" w:line="500" w:lineRule="atLeast"/>
              <w:rPr>
                <w:rFonts w:ascii="仿宋" w:hAnsi="仿宋" w:eastAsia="仿宋" w:cs="仿宋"/>
              </w:rPr>
            </w:pPr>
          </w:p>
        </w:tc>
        <w:tc>
          <w:tcPr>
            <w:tcW w:w="2527" w:type="dxa"/>
            <w:vAlign w:val="center"/>
          </w:tcPr>
          <w:p>
            <w:pPr>
              <w:spacing w:after="120" w:line="500" w:lineRule="atLeas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878" w:type="dxa"/>
            <w:vAlign w:val="center"/>
          </w:tcPr>
          <w:p>
            <w:pPr>
              <w:spacing w:after="120" w:line="500" w:lineRule="atLeast"/>
              <w:rPr>
                <w:rFonts w:ascii="仿宋" w:hAnsi="仿宋" w:eastAsia="仿宋" w:cs="仿宋"/>
              </w:rPr>
            </w:pPr>
          </w:p>
        </w:tc>
        <w:tc>
          <w:tcPr>
            <w:tcW w:w="1417" w:type="dxa"/>
            <w:vAlign w:val="center"/>
          </w:tcPr>
          <w:p>
            <w:pPr>
              <w:spacing w:after="120" w:line="500" w:lineRule="atLeast"/>
              <w:rPr>
                <w:rFonts w:ascii="仿宋" w:hAnsi="仿宋" w:eastAsia="仿宋" w:cs="仿宋"/>
              </w:rPr>
            </w:pPr>
          </w:p>
        </w:tc>
        <w:tc>
          <w:tcPr>
            <w:tcW w:w="1313" w:type="dxa"/>
            <w:vAlign w:val="center"/>
          </w:tcPr>
          <w:p>
            <w:pPr>
              <w:spacing w:after="120" w:line="500" w:lineRule="atLeast"/>
              <w:rPr>
                <w:rFonts w:ascii="仿宋" w:hAnsi="仿宋" w:eastAsia="仿宋" w:cs="仿宋"/>
              </w:rPr>
            </w:pPr>
          </w:p>
        </w:tc>
        <w:tc>
          <w:tcPr>
            <w:tcW w:w="1664" w:type="dxa"/>
            <w:vAlign w:val="center"/>
          </w:tcPr>
          <w:p>
            <w:pPr>
              <w:spacing w:after="120" w:line="500" w:lineRule="atLeast"/>
              <w:rPr>
                <w:rFonts w:ascii="仿宋" w:hAnsi="仿宋" w:eastAsia="仿宋" w:cs="仿宋"/>
              </w:rPr>
            </w:pPr>
          </w:p>
        </w:tc>
        <w:tc>
          <w:tcPr>
            <w:tcW w:w="2527" w:type="dxa"/>
            <w:vAlign w:val="center"/>
          </w:tcPr>
          <w:p>
            <w:pPr>
              <w:spacing w:after="120" w:line="500" w:lineRule="atLeas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878" w:type="dxa"/>
            <w:vAlign w:val="center"/>
          </w:tcPr>
          <w:p>
            <w:pPr>
              <w:spacing w:after="120" w:line="500" w:lineRule="atLeast"/>
              <w:rPr>
                <w:rFonts w:ascii="仿宋" w:hAnsi="仿宋" w:eastAsia="仿宋" w:cs="仿宋"/>
              </w:rPr>
            </w:pPr>
          </w:p>
        </w:tc>
        <w:tc>
          <w:tcPr>
            <w:tcW w:w="1417" w:type="dxa"/>
            <w:vAlign w:val="center"/>
          </w:tcPr>
          <w:p>
            <w:pPr>
              <w:spacing w:after="120" w:line="500" w:lineRule="atLeast"/>
              <w:rPr>
                <w:rFonts w:ascii="仿宋" w:hAnsi="仿宋" w:eastAsia="仿宋" w:cs="仿宋"/>
              </w:rPr>
            </w:pPr>
          </w:p>
        </w:tc>
        <w:tc>
          <w:tcPr>
            <w:tcW w:w="1313" w:type="dxa"/>
            <w:vAlign w:val="center"/>
          </w:tcPr>
          <w:p>
            <w:pPr>
              <w:spacing w:after="120" w:line="500" w:lineRule="atLeast"/>
              <w:rPr>
                <w:rFonts w:ascii="仿宋" w:hAnsi="仿宋" w:eastAsia="仿宋" w:cs="仿宋"/>
              </w:rPr>
            </w:pPr>
          </w:p>
        </w:tc>
        <w:tc>
          <w:tcPr>
            <w:tcW w:w="1664" w:type="dxa"/>
            <w:vAlign w:val="center"/>
          </w:tcPr>
          <w:p>
            <w:pPr>
              <w:spacing w:after="120" w:line="500" w:lineRule="atLeast"/>
              <w:rPr>
                <w:rFonts w:ascii="仿宋" w:hAnsi="仿宋" w:eastAsia="仿宋" w:cs="仿宋"/>
              </w:rPr>
            </w:pPr>
          </w:p>
        </w:tc>
        <w:tc>
          <w:tcPr>
            <w:tcW w:w="2527" w:type="dxa"/>
            <w:vAlign w:val="center"/>
          </w:tcPr>
          <w:p>
            <w:pPr>
              <w:spacing w:after="120" w:line="500" w:lineRule="atLeas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878" w:type="dxa"/>
            <w:vAlign w:val="center"/>
          </w:tcPr>
          <w:p>
            <w:pPr>
              <w:spacing w:after="120" w:line="500" w:lineRule="atLeast"/>
              <w:rPr>
                <w:rFonts w:ascii="仿宋" w:hAnsi="仿宋" w:eastAsia="仿宋" w:cs="仿宋"/>
              </w:rPr>
            </w:pPr>
            <w:r>
              <w:rPr>
                <w:rFonts w:hint="eastAsia" w:ascii="仿宋" w:hAnsi="仿宋" w:eastAsia="仿宋" w:cs="仿宋"/>
              </w:rPr>
              <w:t>……</w:t>
            </w:r>
          </w:p>
        </w:tc>
        <w:tc>
          <w:tcPr>
            <w:tcW w:w="1417" w:type="dxa"/>
            <w:vAlign w:val="center"/>
          </w:tcPr>
          <w:p>
            <w:pPr>
              <w:spacing w:after="120" w:line="500" w:lineRule="atLeast"/>
              <w:rPr>
                <w:rFonts w:ascii="仿宋" w:hAnsi="仿宋" w:eastAsia="仿宋" w:cs="仿宋"/>
              </w:rPr>
            </w:pPr>
          </w:p>
        </w:tc>
        <w:tc>
          <w:tcPr>
            <w:tcW w:w="1313" w:type="dxa"/>
            <w:vAlign w:val="center"/>
          </w:tcPr>
          <w:p>
            <w:pPr>
              <w:spacing w:after="120" w:line="500" w:lineRule="atLeast"/>
              <w:rPr>
                <w:rFonts w:ascii="仿宋" w:hAnsi="仿宋" w:eastAsia="仿宋" w:cs="仿宋"/>
              </w:rPr>
            </w:pPr>
          </w:p>
        </w:tc>
        <w:tc>
          <w:tcPr>
            <w:tcW w:w="1664" w:type="dxa"/>
            <w:vAlign w:val="center"/>
          </w:tcPr>
          <w:p>
            <w:pPr>
              <w:spacing w:after="120" w:line="500" w:lineRule="atLeast"/>
              <w:rPr>
                <w:rFonts w:ascii="仿宋" w:hAnsi="仿宋" w:eastAsia="仿宋" w:cs="仿宋"/>
              </w:rPr>
            </w:pPr>
          </w:p>
        </w:tc>
        <w:tc>
          <w:tcPr>
            <w:tcW w:w="2527" w:type="dxa"/>
            <w:vAlign w:val="center"/>
          </w:tcPr>
          <w:p>
            <w:pPr>
              <w:spacing w:after="120" w:line="500" w:lineRule="atLeast"/>
              <w:rPr>
                <w:rFonts w:ascii="仿宋" w:hAnsi="仿宋" w:eastAsia="仿宋" w:cs="仿宋"/>
              </w:rPr>
            </w:pPr>
          </w:p>
        </w:tc>
      </w:tr>
    </w:tbl>
    <w:p>
      <w:pPr>
        <w:spacing w:line="440" w:lineRule="exact"/>
        <w:rPr>
          <w:rFonts w:ascii="仿宋" w:hAnsi="仿宋" w:eastAsia="仿宋" w:cs="仿宋"/>
          <w:kern w:val="0"/>
          <w:sz w:val="24"/>
        </w:rPr>
      </w:pPr>
    </w:p>
    <w:p>
      <w:pPr>
        <w:tabs>
          <w:tab w:val="left" w:pos="391"/>
        </w:tabs>
        <w:spacing w:line="440" w:lineRule="exact"/>
        <w:rPr>
          <w:rFonts w:ascii="仿宋" w:hAnsi="仿宋" w:eastAsia="仿宋" w:cs="仿宋"/>
          <w:kern w:val="0"/>
          <w:sz w:val="24"/>
        </w:rPr>
      </w:pPr>
      <w:r>
        <w:rPr>
          <w:rFonts w:hint="eastAsia" w:ascii="仿宋" w:hAnsi="仿宋" w:eastAsia="仿宋" w:cs="仿宋"/>
          <w:kern w:val="0"/>
          <w:sz w:val="24"/>
        </w:rPr>
        <w:t xml:space="preserve">注：本表后附①项目负责人及主要参与人员身份证、岗位证书复印件；②项目负责人须主持完成至少一个类似项目竣工财务决算文件编制工作。   </w:t>
      </w:r>
    </w:p>
    <w:p>
      <w:pPr>
        <w:tabs>
          <w:tab w:val="left" w:pos="391"/>
        </w:tabs>
        <w:spacing w:line="440" w:lineRule="exact"/>
        <w:rPr>
          <w:rFonts w:ascii="仿宋" w:hAnsi="仿宋" w:eastAsia="仿宋" w:cs="仿宋"/>
          <w:kern w:val="0"/>
          <w:sz w:val="24"/>
        </w:rPr>
      </w:pPr>
    </w:p>
    <w:p>
      <w:pPr>
        <w:tabs>
          <w:tab w:val="left" w:pos="391"/>
        </w:tabs>
        <w:rPr>
          <w:rFonts w:ascii="仿宋" w:hAnsi="仿宋" w:eastAsia="仿宋" w:cs="仿宋"/>
          <w:b/>
          <w:bCs/>
          <w:sz w:val="28"/>
          <w:szCs w:val="28"/>
        </w:rPr>
      </w:pPr>
    </w:p>
    <w:p>
      <w:pPr>
        <w:tabs>
          <w:tab w:val="left" w:pos="391"/>
        </w:tabs>
        <w:rPr>
          <w:rFonts w:ascii="仿宋" w:hAnsi="仿宋" w:eastAsia="仿宋" w:cs="仿宋"/>
          <w:szCs w:val="21"/>
        </w:rPr>
      </w:pPr>
    </w:p>
    <w:p>
      <w:pPr>
        <w:pStyle w:val="12"/>
        <w:rPr>
          <w:rFonts w:ascii="仿宋" w:hAnsi="仿宋" w:eastAsia="仿宋" w:cs="仿宋"/>
        </w:rPr>
      </w:pPr>
      <w:bookmarkStart w:id="22" w:name="_Toc498693999"/>
      <w:r>
        <w:rPr>
          <w:rFonts w:hint="eastAsia" w:ascii="仿宋" w:hAnsi="仿宋" w:eastAsia="仿宋" w:cs="仿宋"/>
        </w:rPr>
        <w:t>（四）近5年发生的诉讼及仲裁情况</w:t>
      </w:r>
      <w:bookmarkEnd w:id="22"/>
    </w:p>
    <w:p>
      <w:pPr>
        <w:jc w:val="center"/>
        <w:rPr>
          <w:rFonts w:ascii="仿宋" w:hAnsi="仿宋" w:eastAsia="仿宋" w:cs="仿宋"/>
          <w:b/>
          <w:sz w:val="32"/>
          <w:szCs w:val="32"/>
        </w:rPr>
      </w:pPr>
      <w:bookmarkStart w:id="23" w:name="_Toc442175112"/>
      <w:r>
        <w:rPr>
          <w:rFonts w:hint="eastAsia" w:ascii="仿宋" w:hAnsi="仿宋" w:eastAsia="仿宋" w:cs="仿宋"/>
          <w:b/>
          <w:sz w:val="32"/>
          <w:szCs w:val="32"/>
        </w:rPr>
        <w:t>（自2018年1月起）</w:t>
      </w:r>
      <w:bookmarkEnd w:id="23"/>
    </w:p>
    <w:tbl>
      <w:tblPr>
        <w:tblStyle w:val="17"/>
        <w:tblW w:w="894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4"/>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234" w:type="dxa"/>
            <w:vAlign w:val="center"/>
          </w:tcPr>
          <w:p>
            <w:pPr>
              <w:jc w:val="center"/>
              <w:rPr>
                <w:rFonts w:ascii="仿宋" w:hAnsi="仿宋" w:eastAsia="仿宋" w:cs="仿宋"/>
                <w:sz w:val="24"/>
              </w:rPr>
            </w:pPr>
            <w:r>
              <w:rPr>
                <w:rFonts w:hint="eastAsia" w:ascii="仿宋" w:hAnsi="仿宋" w:eastAsia="仿宋" w:cs="仿宋"/>
                <w:sz w:val="24"/>
              </w:rPr>
              <w:t>项         目</w:t>
            </w:r>
          </w:p>
        </w:tc>
        <w:tc>
          <w:tcPr>
            <w:tcW w:w="3711" w:type="dxa"/>
            <w:vAlign w:val="center"/>
          </w:tcPr>
          <w:p>
            <w:pPr>
              <w:jc w:val="center"/>
              <w:rPr>
                <w:rFonts w:ascii="仿宋" w:hAnsi="仿宋" w:eastAsia="仿宋" w:cs="仿宋"/>
                <w:sz w:val="24"/>
              </w:rPr>
            </w:pPr>
            <w:r>
              <w:rPr>
                <w:rFonts w:hint="eastAsia" w:ascii="仿宋" w:hAnsi="仿宋" w:eastAsia="仿宋" w:cs="仿宋"/>
                <w:sz w:val="24"/>
              </w:rPr>
              <w:t>报价人情况说明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vAlign w:val="center"/>
          </w:tcPr>
          <w:p>
            <w:pPr>
              <w:spacing w:line="360" w:lineRule="auto"/>
              <w:rPr>
                <w:rFonts w:ascii="仿宋" w:hAnsi="仿宋" w:eastAsia="仿宋" w:cs="仿宋"/>
                <w:sz w:val="24"/>
              </w:rPr>
            </w:pPr>
            <w:r>
              <w:rPr>
                <w:rFonts w:hint="eastAsia" w:ascii="仿宋" w:hAnsi="仿宋" w:eastAsia="仿宋" w:cs="仿宋"/>
                <w:sz w:val="24"/>
              </w:rPr>
              <w:t>1、报价人是否正受到责令停产、停业的行政处罚或正处于财产被接管、冻结，破产的状态；</w:t>
            </w:r>
          </w:p>
        </w:tc>
        <w:tc>
          <w:tcPr>
            <w:tcW w:w="3711"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vAlign w:val="center"/>
          </w:tcPr>
          <w:p>
            <w:pPr>
              <w:spacing w:line="360" w:lineRule="auto"/>
              <w:rPr>
                <w:rFonts w:ascii="仿宋" w:hAnsi="仿宋" w:eastAsia="仿宋" w:cs="仿宋"/>
                <w:sz w:val="24"/>
              </w:rPr>
            </w:pPr>
            <w:r>
              <w:rPr>
                <w:rFonts w:hint="eastAsia" w:ascii="仿宋" w:hAnsi="仿宋" w:eastAsia="仿宋" w:cs="仿宋"/>
                <w:sz w:val="24"/>
              </w:rPr>
              <w:t>2、报价人没有处于取消询价资格的行政处罚的有效期内；</w:t>
            </w:r>
          </w:p>
        </w:tc>
        <w:tc>
          <w:tcPr>
            <w:tcW w:w="3711"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vAlign w:val="center"/>
          </w:tcPr>
          <w:p>
            <w:pPr>
              <w:spacing w:line="360" w:lineRule="auto"/>
              <w:rPr>
                <w:rFonts w:ascii="仿宋" w:hAnsi="仿宋" w:eastAsia="仿宋" w:cs="仿宋"/>
                <w:sz w:val="24"/>
              </w:rPr>
            </w:pPr>
            <w:r>
              <w:rPr>
                <w:rFonts w:hint="eastAsia" w:ascii="仿宋" w:hAnsi="仿宋" w:eastAsia="仿宋" w:cs="仿宋"/>
                <w:sz w:val="24"/>
              </w:rPr>
              <w:t>3、报价人是否涉及正在诉讼的案件，或涉及正在诉讼的案件但经评审委员会认定不会对承担本项目造成重大影响；</w:t>
            </w:r>
          </w:p>
        </w:tc>
        <w:tc>
          <w:tcPr>
            <w:tcW w:w="3711"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vAlign w:val="center"/>
          </w:tcPr>
          <w:p>
            <w:pPr>
              <w:spacing w:line="360" w:lineRule="auto"/>
              <w:rPr>
                <w:rFonts w:ascii="仿宋" w:hAnsi="仿宋" w:eastAsia="仿宋" w:cs="仿宋"/>
                <w:sz w:val="24"/>
              </w:rPr>
            </w:pPr>
            <w:r>
              <w:rPr>
                <w:rFonts w:hint="eastAsia" w:ascii="仿宋" w:hAnsi="仿宋" w:eastAsia="仿宋" w:cs="仿宋"/>
                <w:sz w:val="24"/>
              </w:rPr>
              <w:t>4、报价人是否提供虚假材料。</w:t>
            </w:r>
          </w:p>
        </w:tc>
        <w:tc>
          <w:tcPr>
            <w:tcW w:w="3711" w:type="dxa"/>
          </w:tcPr>
          <w:p>
            <w:pPr>
              <w:rPr>
                <w:rFonts w:ascii="仿宋" w:hAnsi="仿宋" w:eastAsia="仿宋" w:cs="仿宋"/>
                <w:sz w:val="24"/>
              </w:rPr>
            </w:pPr>
          </w:p>
        </w:tc>
      </w:tr>
    </w:tbl>
    <w:p>
      <w:pPr>
        <w:ind w:left="210" w:leftChars="100"/>
        <w:jc w:val="left"/>
        <w:rPr>
          <w:rFonts w:ascii="仿宋" w:hAnsi="仿宋" w:eastAsia="仿宋" w:cs="仿宋"/>
        </w:rPr>
      </w:pPr>
    </w:p>
    <w:p>
      <w:pPr>
        <w:spacing w:line="360" w:lineRule="auto"/>
        <w:jc w:val="left"/>
        <w:rPr>
          <w:rFonts w:ascii="仿宋" w:hAnsi="仿宋" w:eastAsia="仿宋" w:cs="仿宋"/>
          <w:bCs/>
          <w:szCs w:val="21"/>
        </w:rPr>
      </w:pPr>
      <w:r>
        <w:rPr>
          <w:rFonts w:hint="eastAsia" w:ascii="仿宋" w:hAnsi="仿宋" w:eastAsia="仿宋" w:cs="仿宋"/>
          <w:bCs/>
          <w:szCs w:val="21"/>
        </w:rPr>
        <w:t>注：</w:t>
      </w:r>
    </w:p>
    <w:p>
      <w:pPr>
        <w:spacing w:line="360" w:lineRule="auto"/>
        <w:jc w:val="left"/>
        <w:rPr>
          <w:rFonts w:ascii="仿宋" w:hAnsi="仿宋" w:eastAsia="仿宋" w:cs="仿宋"/>
          <w:bCs/>
          <w:szCs w:val="21"/>
        </w:rPr>
      </w:pPr>
      <w:r>
        <w:rPr>
          <w:rFonts w:hint="eastAsia" w:ascii="仿宋" w:hAnsi="仿宋" w:eastAsia="仿宋" w:cs="仿宋"/>
          <w:bCs/>
          <w:szCs w:val="21"/>
        </w:rPr>
        <w:t xml:space="preserve">    1、近5年(自2018年1月起)涉及100万元以上的经济纠纷，重大工程质量事故责任以及违纪违约等情况应如实填写并说明处理情况和结果，并应附法院或仲裁机构做出的判决、裁决等有关法律文书复印件。隐瞒不报或弄虚作假一经查实将不通过资格评审。</w:t>
      </w:r>
    </w:p>
    <w:p>
      <w:pPr>
        <w:spacing w:line="360" w:lineRule="auto"/>
        <w:jc w:val="left"/>
        <w:rPr>
          <w:rFonts w:ascii="仿宋" w:hAnsi="仿宋" w:eastAsia="仿宋" w:cs="仿宋"/>
          <w:bCs/>
          <w:szCs w:val="21"/>
        </w:rPr>
      </w:pPr>
      <w:r>
        <w:rPr>
          <w:rFonts w:hint="eastAsia" w:ascii="仿宋" w:hAnsi="仿宋" w:eastAsia="仿宋" w:cs="仿宋"/>
          <w:bCs/>
          <w:szCs w:val="21"/>
        </w:rPr>
        <w:t xml:space="preserve">    2、本表后应附法院或仲裁机构作出的判决、裁决等有关法律文书复印件。</w:t>
      </w: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pStyle w:val="12"/>
        <w:rPr>
          <w:rFonts w:ascii="仿宋" w:hAnsi="仿宋" w:eastAsia="仿宋" w:cs="仿宋"/>
        </w:rPr>
      </w:pPr>
      <w:bookmarkStart w:id="24" w:name="_Toc498694000"/>
      <w:r>
        <w:rPr>
          <w:rFonts w:hint="eastAsia" w:ascii="仿宋" w:hAnsi="仿宋" w:eastAsia="仿宋" w:cs="仿宋"/>
        </w:rPr>
        <w:t>四、承诺书</w:t>
      </w:r>
      <w:bookmarkEnd w:id="24"/>
    </w:p>
    <w:p>
      <w:pPr>
        <w:jc w:val="center"/>
        <w:rPr>
          <w:rFonts w:ascii="仿宋" w:hAnsi="仿宋" w:eastAsia="仿宋" w:cs="仿宋"/>
          <w:b/>
        </w:rPr>
      </w:pPr>
    </w:p>
    <w:p>
      <w:pPr>
        <w:jc w:val="center"/>
        <w:rPr>
          <w:rFonts w:ascii="仿宋" w:hAnsi="仿宋" w:eastAsia="仿宋" w:cs="仿宋"/>
          <w:b/>
        </w:rPr>
      </w:pPr>
    </w:p>
    <w:p>
      <w:pPr>
        <w:spacing w:line="360" w:lineRule="auto"/>
        <w:rPr>
          <w:rFonts w:ascii="仿宋" w:hAnsi="仿宋" w:eastAsia="仿宋" w:cs="仿宋"/>
          <w:bCs/>
          <w:sz w:val="24"/>
        </w:rPr>
      </w:pPr>
      <w:r>
        <w:rPr>
          <w:rFonts w:hint="eastAsia" w:ascii="仿宋" w:hAnsi="仿宋" w:eastAsia="仿宋" w:cs="仿宋"/>
          <w:bCs/>
          <w:sz w:val="24"/>
        </w:rPr>
        <w:t>致：</w:t>
      </w:r>
      <w:r>
        <w:rPr>
          <w:rFonts w:hint="eastAsia" w:ascii="仿宋" w:hAnsi="仿宋" w:eastAsia="仿宋" w:cs="仿宋"/>
          <w:bCs/>
          <w:sz w:val="24"/>
          <w:u w:val="single"/>
        </w:rPr>
        <w:t xml:space="preserve">    询价人              </w:t>
      </w:r>
    </w:p>
    <w:p>
      <w:pPr>
        <w:spacing w:line="360" w:lineRule="auto"/>
        <w:ind w:firstLine="420"/>
        <w:jc w:val="left"/>
        <w:rPr>
          <w:rFonts w:ascii="仿宋" w:hAnsi="仿宋" w:eastAsia="仿宋" w:cs="仿宋"/>
          <w:bCs/>
          <w:sz w:val="24"/>
        </w:rPr>
      </w:pPr>
      <w:r>
        <w:rPr>
          <w:rFonts w:hint="eastAsia" w:ascii="仿宋" w:hAnsi="仿宋" w:eastAsia="仿宋" w:cs="仿宋"/>
          <w:bCs/>
          <w:sz w:val="24"/>
        </w:rPr>
        <w:t>作为（项目名称）</w:t>
      </w:r>
      <w:r>
        <w:rPr>
          <w:rFonts w:hint="eastAsia" w:ascii="仿宋" w:hAnsi="仿宋" w:eastAsia="仿宋" w:cs="仿宋"/>
          <w:sz w:val="24"/>
        </w:rPr>
        <w:t>报价</w:t>
      </w:r>
      <w:r>
        <w:rPr>
          <w:rFonts w:hint="eastAsia" w:ascii="仿宋" w:hAnsi="仿宋" w:eastAsia="仿宋" w:cs="仿宋"/>
          <w:bCs/>
          <w:sz w:val="24"/>
        </w:rPr>
        <w:t xml:space="preserve">人在此声明：对所申请合同段提供的所有报价资料包括所填报的人员及所附证明文件保证其真实性和合法性，如有虚假，将按询价文件及现行的有关法律、法规承担相应的责任。 </w:t>
      </w:r>
    </w:p>
    <w:p>
      <w:pPr>
        <w:spacing w:line="360" w:lineRule="auto"/>
        <w:ind w:firstLine="420"/>
        <w:jc w:val="center"/>
        <w:rPr>
          <w:rFonts w:ascii="仿宋" w:hAnsi="仿宋" w:eastAsia="仿宋" w:cs="仿宋"/>
          <w:bCs/>
          <w:sz w:val="24"/>
        </w:rPr>
      </w:pPr>
    </w:p>
    <w:p>
      <w:pPr>
        <w:spacing w:line="360" w:lineRule="auto"/>
        <w:ind w:firstLine="420"/>
        <w:jc w:val="center"/>
        <w:rPr>
          <w:rFonts w:ascii="仿宋" w:hAnsi="仿宋" w:eastAsia="仿宋" w:cs="仿宋"/>
          <w:bCs/>
          <w:sz w:val="24"/>
        </w:rPr>
      </w:pPr>
    </w:p>
    <w:p>
      <w:pPr>
        <w:spacing w:line="360" w:lineRule="auto"/>
        <w:ind w:firstLine="420"/>
        <w:jc w:val="center"/>
        <w:rPr>
          <w:rFonts w:ascii="仿宋" w:hAnsi="仿宋" w:eastAsia="仿宋" w:cs="仿宋"/>
          <w:bCs/>
          <w:sz w:val="24"/>
        </w:rPr>
      </w:pPr>
    </w:p>
    <w:p>
      <w:pPr>
        <w:spacing w:line="360" w:lineRule="auto"/>
        <w:ind w:firstLine="420"/>
        <w:jc w:val="center"/>
        <w:rPr>
          <w:rFonts w:ascii="仿宋" w:hAnsi="仿宋" w:eastAsia="仿宋" w:cs="仿宋"/>
          <w:bCs/>
          <w:sz w:val="24"/>
        </w:rPr>
      </w:pPr>
    </w:p>
    <w:p>
      <w:pPr>
        <w:spacing w:line="360" w:lineRule="auto"/>
        <w:ind w:firstLine="420"/>
        <w:jc w:val="center"/>
        <w:rPr>
          <w:rFonts w:ascii="仿宋" w:hAnsi="仿宋" w:eastAsia="仿宋" w:cs="仿宋"/>
          <w:bCs/>
          <w:sz w:val="24"/>
        </w:rPr>
      </w:pPr>
      <w:r>
        <w:rPr>
          <w:rFonts w:hint="eastAsia" w:ascii="仿宋" w:hAnsi="仿宋" w:eastAsia="仿宋" w:cs="仿宋"/>
          <w:bCs/>
          <w:sz w:val="24"/>
        </w:rPr>
        <w:t xml:space="preserve">                           </w:t>
      </w:r>
      <w:r>
        <w:rPr>
          <w:rFonts w:hint="eastAsia" w:ascii="仿宋" w:hAnsi="仿宋" w:eastAsia="仿宋" w:cs="仿宋"/>
          <w:sz w:val="24"/>
        </w:rPr>
        <w:t>报价</w:t>
      </w:r>
      <w:r>
        <w:rPr>
          <w:rFonts w:hint="eastAsia" w:ascii="仿宋" w:hAnsi="仿宋" w:eastAsia="仿宋" w:cs="仿宋"/>
          <w:bCs/>
          <w:sz w:val="24"/>
        </w:rPr>
        <w:t xml:space="preserve">人：(全称)(盖章) </w:t>
      </w:r>
    </w:p>
    <w:p>
      <w:pPr>
        <w:spacing w:line="360" w:lineRule="auto"/>
        <w:rPr>
          <w:rFonts w:ascii="仿宋" w:hAnsi="仿宋" w:eastAsia="仿宋" w:cs="仿宋"/>
          <w:bCs/>
          <w:sz w:val="24"/>
        </w:rPr>
      </w:pPr>
      <w:r>
        <w:rPr>
          <w:rFonts w:hint="eastAsia" w:ascii="仿宋" w:hAnsi="仿宋" w:eastAsia="仿宋" w:cs="仿宋"/>
          <w:bCs/>
          <w:sz w:val="24"/>
        </w:rPr>
        <w:t xml:space="preserve">                                法定代表人：</w:t>
      </w:r>
    </w:p>
    <w:p>
      <w:pPr>
        <w:spacing w:line="360" w:lineRule="auto"/>
        <w:ind w:firstLine="420"/>
        <w:rPr>
          <w:rFonts w:ascii="仿宋" w:hAnsi="仿宋" w:eastAsia="仿宋" w:cs="仿宋"/>
          <w:bCs/>
          <w:sz w:val="24"/>
        </w:rPr>
      </w:pPr>
      <w:r>
        <w:rPr>
          <w:rFonts w:hint="eastAsia" w:ascii="仿宋" w:hAnsi="仿宋" w:eastAsia="仿宋" w:cs="仿宋"/>
          <w:bCs/>
          <w:sz w:val="24"/>
        </w:rPr>
        <w:t xml:space="preserve">                                 或 </w:t>
      </w:r>
    </w:p>
    <w:p>
      <w:pPr>
        <w:spacing w:line="360" w:lineRule="auto"/>
        <w:ind w:firstLine="420"/>
        <w:jc w:val="center"/>
        <w:rPr>
          <w:rFonts w:ascii="仿宋" w:hAnsi="仿宋" w:eastAsia="仿宋" w:cs="仿宋"/>
          <w:bCs/>
          <w:sz w:val="24"/>
          <w:u w:val="single"/>
        </w:rPr>
      </w:pPr>
      <w:r>
        <w:rPr>
          <w:rFonts w:hint="eastAsia" w:ascii="仿宋" w:hAnsi="仿宋" w:eastAsia="仿宋" w:cs="仿宋"/>
          <w:bCs/>
          <w:sz w:val="24"/>
        </w:rPr>
        <w:t xml:space="preserve">                        授权代理人：</w:t>
      </w:r>
      <w:r>
        <w:rPr>
          <w:rFonts w:hint="eastAsia" w:ascii="仿宋" w:hAnsi="仿宋" w:eastAsia="仿宋" w:cs="仿宋"/>
          <w:bCs/>
          <w:sz w:val="24"/>
          <w:u w:val="single"/>
        </w:rPr>
        <w:t xml:space="preserve">（职务）              (签字)                        </w:t>
      </w:r>
    </w:p>
    <w:p>
      <w:pPr>
        <w:spacing w:line="360" w:lineRule="auto"/>
        <w:ind w:firstLine="420"/>
        <w:jc w:val="center"/>
        <w:rPr>
          <w:rFonts w:ascii="仿宋" w:hAnsi="仿宋" w:eastAsia="仿宋" w:cs="仿宋"/>
          <w:bCs/>
          <w:sz w:val="24"/>
        </w:rPr>
      </w:pPr>
      <w:r>
        <w:rPr>
          <w:rFonts w:hint="eastAsia" w:ascii="仿宋" w:hAnsi="仿宋" w:eastAsia="仿宋" w:cs="仿宋"/>
          <w:bCs/>
          <w:sz w:val="24"/>
        </w:rPr>
        <w:t xml:space="preserve">          日期：____年____月_____日</w:t>
      </w:r>
    </w:p>
    <w:p>
      <w:pPr>
        <w:spacing w:line="360" w:lineRule="auto"/>
        <w:rPr>
          <w:rFonts w:ascii="仿宋" w:hAnsi="仿宋" w:eastAsia="仿宋" w:cs="仿宋"/>
          <w:bCs/>
        </w:rPr>
      </w:pP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pStyle w:val="12"/>
        <w:rPr>
          <w:rFonts w:ascii="仿宋" w:hAnsi="仿宋" w:eastAsia="仿宋" w:cs="仿宋"/>
        </w:rPr>
      </w:pPr>
      <w:bookmarkStart w:id="25" w:name="_Toc498694001"/>
      <w:r>
        <w:rPr>
          <w:rFonts w:hint="eastAsia" w:ascii="仿宋" w:hAnsi="仿宋" w:eastAsia="仿宋" w:cs="仿宋"/>
        </w:rPr>
        <w:t>五、报价清单及说明</w:t>
      </w:r>
      <w:bookmarkEnd w:id="25"/>
    </w:p>
    <w:p>
      <w:pPr>
        <w:jc w:val="center"/>
        <w:rPr>
          <w:rFonts w:ascii="仿宋" w:hAnsi="仿宋" w:eastAsia="仿宋" w:cs="仿宋"/>
          <w:szCs w:val="21"/>
        </w:rPr>
      </w:pPr>
    </w:p>
    <w:p>
      <w:pPr>
        <w:pStyle w:val="12"/>
        <w:rPr>
          <w:rFonts w:ascii="仿宋" w:hAnsi="仿宋" w:eastAsia="仿宋" w:cs="仿宋"/>
        </w:rPr>
      </w:pPr>
      <w:bookmarkStart w:id="26" w:name="_Toc498694002"/>
      <w:r>
        <w:rPr>
          <w:rFonts w:hint="eastAsia" w:ascii="仿宋" w:hAnsi="仿宋" w:eastAsia="仿宋" w:cs="仿宋"/>
        </w:rPr>
        <w:t>（一）报价清单说明</w:t>
      </w:r>
      <w:bookmarkEnd w:id="26"/>
    </w:p>
    <w:p>
      <w:pPr>
        <w:spacing w:line="360" w:lineRule="auto"/>
        <w:ind w:firstLine="420" w:firstLineChars="200"/>
        <w:rPr>
          <w:rFonts w:ascii="仿宋" w:hAnsi="仿宋" w:eastAsia="仿宋" w:cs="仿宋"/>
          <w:szCs w:val="21"/>
        </w:rPr>
      </w:pPr>
    </w:p>
    <w:p>
      <w:pPr>
        <w:spacing w:line="360" w:lineRule="auto"/>
        <w:ind w:firstLine="420"/>
        <w:jc w:val="left"/>
        <w:rPr>
          <w:rFonts w:ascii="仿宋" w:hAnsi="仿宋" w:eastAsia="仿宋" w:cs="仿宋"/>
          <w:bCs/>
          <w:sz w:val="24"/>
        </w:rPr>
      </w:pPr>
      <w:r>
        <w:rPr>
          <w:rFonts w:hint="eastAsia" w:ascii="仿宋" w:hAnsi="仿宋" w:eastAsia="仿宋" w:cs="仿宋"/>
          <w:bCs/>
          <w:sz w:val="24"/>
        </w:rPr>
        <w:t>1、报价清单应与询价须知、合同条款、技术规范及图纸等文件结合起来查阅与理解。</w:t>
      </w:r>
    </w:p>
    <w:p>
      <w:pPr>
        <w:spacing w:line="360" w:lineRule="auto"/>
        <w:ind w:firstLine="420"/>
        <w:jc w:val="left"/>
        <w:rPr>
          <w:rFonts w:ascii="仿宋" w:hAnsi="仿宋" w:eastAsia="仿宋" w:cs="仿宋"/>
          <w:bCs/>
          <w:sz w:val="24"/>
        </w:rPr>
      </w:pPr>
      <w:r>
        <w:rPr>
          <w:rFonts w:hint="eastAsia" w:ascii="仿宋" w:hAnsi="仿宋" w:eastAsia="仿宋" w:cs="仿宋"/>
          <w:bCs/>
          <w:sz w:val="24"/>
        </w:rPr>
        <w:t>2、报价清单中的每一子目须填入单价或价格，且只允许有一个报价。</w:t>
      </w:r>
    </w:p>
    <w:p>
      <w:pPr>
        <w:spacing w:line="360" w:lineRule="auto"/>
        <w:ind w:firstLine="420"/>
        <w:jc w:val="left"/>
        <w:rPr>
          <w:rFonts w:ascii="仿宋" w:hAnsi="仿宋" w:eastAsia="仿宋" w:cs="仿宋"/>
          <w:bCs/>
          <w:sz w:val="24"/>
        </w:rPr>
      </w:pPr>
      <w:r>
        <w:rPr>
          <w:rFonts w:hint="eastAsia" w:ascii="仿宋" w:hAnsi="仿宋" w:eastAsia="仿宋" w:cs="仿宋"/>
          <w:bCs/>
          <w:sz w:val="24"/>
        </w:rPr>
        <w:t>3、报价清单中报价人没有填入单价或价格的子目，其费用视为己分摊在报价清单中其他相关子目的单价或价格之中。</w:t>
      </w:r>
    </w:p>
    <w:p>
      <w:pPr>
        <w:spacing w:line="360" w:lineRule="auto"/>
        <w:ind w:firstLine="420"/>
        <w:jc w:val="left"/>
        <w:rPr>
          <w:rFonts w:ascii="仿宋" w:hAnsi="仿宋" w:eastAsia="仿宋" w:cs="仿宋"/>
          <w:bCs/>
          <w:sz w:val="24"/>
        </w:rPr>
      </w:pPr>
      <w:r>
        <w:rPr>
          <w:rFonts w:hint="eastAsia" w:ascii="仿宋" w:hAnsi="仿宋" w:eastAsia="仿宋" w:cs="仿宋"/>
          <w:bCs/>
          <w:sz w:val="24"/>
        </w:rPr>
        <w:t>4、本清单报价中的单价为综合单价，除非合同另有规定，报价清单中所有项目的工作内容均包括了为完成成资渝高速公路成都天府国际机场到潼南（川渝界）段工程决算文件的编制和咨询所需正常服务、附加服务、额外服务，包括但不限于人员及设备费用、差旅费、出版费、管理费、利润、税金、不可预见费等一切费用以及合同明示或暗示的所有责任、义务和一般风险。</w:t>
      </w:r>
    </w:p>
    <w:p>
      <w:pPr>
        <w:spacing w:line="360" w:lineRule="auto"/>
        <w:ind w:firstLine="420"/>
        <w:jc w:val="left"/>
        <w:rPr>
          <w:rFonts w:ascii="仿宋" w:hAnsi="仿宋" w:eastAsia="仿宋" w:cs="仿宋"/>
          <w:bCs/>
          <w:sz w:val="24"/>
        </w:rPr>
      </w:pPr>
      <w:r>
        <w:rPr>
          <w:rFonts w:hint="eastAsia" w:ascii="仿宋" w:hAnsi="仿宋" w:eastAsia="仿宋" w:cs="仿宋"/>
          <w:bCs/>
          <w:sz w:val="24"/>
        </w:rPr>
        <w:t>5、清单报价包干使用，服务期延长不再另外支付费用。</w:t>
      </w:r>
    </w:p>
    <w:p>
      <w:pPr>
        <w:spacing w:line="360" w:lineRule="auto"/>
        <w:ind w:firstLine="420"/>
        <w:jc w:val="left"/>
        <w:rPr>
          <w:rFonts w:ascii="仿宋" w:hAnsi="仿宋" w:eastAsia="仿宋" w:cs="仿宋"/>
          <w:bCs/>
          <w:sz w:val="24"/>
        </w:rPr>
      </w:pPr>
      <w:r>
        <w:rPr>
          <w:rFonts w:hint="eastAsia" w:ascii="仿宋" w:hAnsi="仿宋" w:eastAsia="仿宋" w:cs="仿宋"/>
          <w:bCs/>
          <w:sz w:val="24"/>
        </w:rPr>
        <w:t>6、报价清单中的各项金额均以人民币（元）结算，且金额均保留到个位数。</w:t>
      </w: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pStyle w:val="12"/>
        <w:rPr>
          <w:rFonts w:ascii="仿宋" w:hAnsi="仿宋" w:eastAsia="仿宋" w:cs="仿宋"/>
          <w:b w:val="0"/>
          <w:sz w:val="24"/>
          <w:szCs w:val="24"/>
        </w:rPr>
      </w:pPr>
      <w:r>
        <w:rPr>
          <w:rFonts w:hint="eastAsia" w:ascii="仿宋" w:hAnsi="仿宋" w:eastAsia="仿宋" w:cs="仿宋"/>
          <w:b w:val="0"/>
          <w:sz w:val="24"/>
          <w:szCs w:val="24"/>
        </w:rPr>
        <w:br w:type="page"/>
      </w:r>
      <w:bookmarkStart w:id="27" w:name="_Toc498694003"/>
      <w:r>
        <w:rPr>
          <w:rFonts w:hint="eastAsia" w:ascii="仿宋" w:hAnsi="仿宋" w:eastAsia="仿宋" w:cs="仿宋"/>
        </w:rPr>
        <w:t>（二）报价清单</w:t>
      </w:r>
      <w:bookmarkEnd w:id="27"/>
    </w:p>
    <w:p>
      <w:pPr>
        <w:snapToGrid w:val="0"/>
        <w:spacing w:line="360" w:lineRule="exact"/>
        <w:ind w:firstLine="472" w:firstLineChars="196"/>
        <w:jc w:val="center"/>
        <w:rPr>
          <w:rFonts w:ascii="仿宋" w:hAnsi="仿宋" w:eastAsia="仿宋" w:cs="仿宋"/>
          <w:b/>
          <w:sz w:val="24"/>
        </w:rPr>
      </w:pPr>
    </w:p>
    <w:tbl>
      <w:tblPr>
        <w:tblStyle w:val="1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160"/>
        <w:gridCol w:w="1438"/>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80" w:type="dxa"/>
            <w:vAlign w:val="center"/>
          </w:tcPr>
          <w:p>
            <w:pPr>
              <w:snapToGrid w:val="0"/>
              <w:spacing w:line="360" w:lineRule="exact"/>
              <w:jc w:val="center"/>
              <w:rPr>
                <w:rFonts w:ascii="仿宋" w:hAnsi="仿宋" w:eastAsia="仿宋" w:cs="仿宋"/>
                <w:b/>
                <w:sz w:val="24"/>
              </w:rPr>
            </w:pPr>
            <w:r>
              <w:rPr>
                <w:rFonts w:hint="eastAsia" w:ascii="仿宋" w:hAnsi="仿宋" w:eastAsia="仿宋" w:cs="仿宋"/>
                <w:b/>
                <w:sz w:val="24"/>
              </w:rPr>
              <w:t>序号</w:t>
            </w:r>
          </w:p>
        </w:tc>
        <w:tc>
          <w:tcPr>
            <w:tcW w:w="2160" w:type="dxa"/>
            <w:vAlign w:val="center"/>
          </w:tcPr>
          <w:p>
            <w:pPr>
              <w:snapToGrid w:val="0"/>
              <w:spacing w:line="360" w:lineRule="exact"/>
              <w:jc w:val="center"/>
              <w:rPr>
                <w:rFonts w:ascii="仿宋" w:hAnsi="仿宋" w:eastAsia="仿宋" w:cs="仿宋"/>
                <w:b/>
                <w:sz w:val="24"/>
              </w:rPr>
            </w:pPr>
            <w:r>
              <w:rPr>
                <w:rFonts w:hint="eastAsia" w:ascii="仿宋" w:hAnsi="仿宋" w:eastAsia="仿宋" w:cs="仿宋"/>
                <w:b/>
                <w:sz w:val="24"/>
              </w:rPr>
              <w:t>项目组成</w:t>
            </w:r>
          </w:p>
        </w:tc>
        <w:tc>
          <w:tcPr>
            <w:tcW w:w="1438" w:type="dxa"/>
            <w:vAlign w:val="center"/>
          </w:tcPr>
          <w:p>
            <w:pPr>
              <w:snapToGrid w:val="0"/>
              <w:spacing w:line="360" w:lineRule="exact"/>
              <w:jc w:val="center"/>
              <w:rPr>
                <w:rFonts w:ascii="仿宋" w:hAnsi="仿宋" w:eastAsia="仿宋" w:cs="仿宋"/>
                <w:b/>
                <w:sz w:val="24"/>
              </w:rPr>
            </w:pPr>
            <w:r>
              <w:rPr>
                <w:rFonts w:hint="eastAsia" w:ascii="仿宋" w:hAnsi="仿宋" w:eastAsia="仿宋" w:cs="仿宋"/>
                <w:b/>
                <w:sz w:val="24"/>
              </w:rPr>
              <w:t>金额（元）</w:t>
            </w:r>
          </w:p>
        </w:tc>
        <w:tc>
          <w:tcPr>
            <w:tcW w:w="4253" w:type="dxa"/>
            <w:vAlign w:val="center"/>
          </w:tcPr>
          <w:p>
            <w:pPr>
              <w:snapToGrid w:val="0"/>
              <w:spacing w:line="360" w:lineRule="exact"/>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80" w:type="dxa"/>
            <w:vAlign w:val="center"/>
          </w:tcPr>
          <w:p>
            <w:pPr>
              <w:snapToGrid w:val="0"/>
              <w:spacing w:line="360" w:lineRule="exact"/>
              <w:jc w:val="center"/>
              <w:rPr>
                <w:rFonts w:ascii="仿宋" w:hAnsi="仿宋" w:eastAsia="仿宋" w:cs="仿宋"/>
                <w:sz w:val="24"/>
              </w:rPr>
            </w:pPr>
            <w:r>
              <w:rPr>
                <w:rFonts w:hint="eastAsia" w:ascii="仿宋" w:hAnsi="仿宋" w:eastAsia="仿宋" w:cs="仿宋"/>
                <w:sz w:val="24"/>
              </w:rPr>
              <w:t>1</w:t>
            </w:r>
          </w:p>
        </w:tc>
        <w:tc>
          <w:tcPr>
            <w:tcW w:w="2160"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差旅费</w:t>
            </w:r>
          </w:p>
        </w:tc>
        <w:tc>
          <w:tcPr>
            <w:tcW w:w="1438" w:type="dxa"/>
            <w:vAlign w:val="center"/>
          </w:tcPr>
          <w:p>
            <w:pPr>
              <w:snapToGrid w:val="0"/>
              <w:spacing w:line="360" w:lineRule="exact"/>
              <w:rPr>
                <w:rFonts w:ascii="仿宋" w:hAnsi="仿宋" w:eastAsia="仿宋" w:cs="仿宋"/>
                <w:sz w:val="24"/>
              </w:rPr>
            </w:pPr>
          </w:p>
        </w:tc>
        <w:tc>
          <w:tcPr>
            <w:tcW w:w="4253"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包括咨询人员在咨询服务过程中发生的差旅等费用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80" w:type="dxa"/>
            <w:vAlign w:val="center"/>
          </w:tcPr>
          <w:p>
            <w:pPr>
              <w:snapToGrid w:val="0"/>
              <w:spacing w:line="360" w:lineRule="exact"/>
              <w:jc w:val="center"/>
              <w:rPr>
                <w:rFonts w:ascii="仿宋" w:hAnsi="仿宋" w:eastAsia="仿宋" w:cs="仿宋"/>
                <w:sz w:val="24"/>
              </w:rPr>
            </w:pPr>
            <w:r>
              <w:rPr>
                <w:rFonts w:hint="eastAsia" w:ascii="仿宋" w:hAnsi="仿宋" w:eastAsia="仿宋" w:cs="仿宋"/>
                <w:sz w:val="24"/>
              </w:rPr>
              <w:t>2</w:t>
            </w:r>
          </w:p>
        </w:tc>
        <w:tc>
          <w:tcPr>
            <w:tcW w:w="2160"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财务决算文件编制费</w:t>
            </w:r>
          </w:p>
        </w:tc>
        <w:tc>
          <w:tcPr>
            <w:tcW w:w="1438" w:type="dxa"/>
            <w:vAlign w:val="center"/>
          </w:tcPr>
          <w:p>
            <w:pPr>
              <w:snapToGrid w:val="0"/>
              <w:spacing w:line="360" w:lineRule="exact"/>
              <w:rPr>
                <w:rFonts w:ascii="仿宋" w:hAnsi="仿宋" w:eastAsia="仿宋" w:cs="仿宋"/>
                <w:sz w:val="24"/>
              </w:rPr>
            </w:pPr>
          </w:p>
        </w:tc>
        <w:tc>
          <w:tcPr>
            <w:tcW w:w="4253"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包括资料收集整理、报告编写及校审等过程中咨询人员现场服务费用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80" w:type="dxa"/>
            <w:vAlign w:val="center"/>
          </w:tcPr>
          <w:p>
            <w:pPr>
              <w:snapToGrid w:val="0"/>
              <w:spacing w:line="360" w:lineRule="exact"/>
              <w:jc w:val="center"/>
              <w:rPr>
                <w:rFonts w:ascii="仿宋" w:hAnsi="仿宋" w:eastAsia="仿宋" w:cs="仿宋"/>
                <w:sz w:val="24"/>
              </w:rPr>
            </w:pPr>
            <w:r>
              <w:rPr>
                <w:rFonts w:hint="eastAsia" w:ascii="仿宋" w:hAnsi="仿宋" w:eastAsia="仿宋" w:cs="仿宋"/>
                <w:sz w:val="24"/>
              </w:rPr>
              <w:t>3</w:t>
            </w:r>
          </w:p>
        </w:tc>
        <w:tc>
          <w:tcPr>
            <w:tcW w:w="2160"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财务决算咨询费</w:t>
            </w:r>
          </w:p>
        </w:tc>
        <w:tc>
          <w:tcPr>
            <w:tcW w:w="1438" w:type="dxa"/>
            <w:vAlign w:val="center"/>
          </w:tcPr>
          <w:p>
            <w:pPr>
              <w:snapToGrid w:val="0"/>
              <w:spacing w:line="360" w:lineRule="exact"/>
              <w:rPr>
                <w:rFonts w:ascii="仿宋" w:hAnsi="仿宋" w:eastAsia="仿宋" w:cs="仿宋"/>
                <w:sz w:val="24"/>
              </w:rPr>
            </w:pPr>
          </w:p>
        </w:tc>
        <w:tc>
          <w:tcPr>
            <w:tcW w:w="4253"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按照委托人的要求提供相关咨询服务的费用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80" w:type="dxa"/>
            <w:vAlign w:val="center"/>
          </w:tcPr>
          <w:p>
            <w:pPr>
              <w:snapToGrid w:val="0"/>
              <w:spacing w:line="360" w:lineRule="exact"/>
              <w:jc w:val="center"/>
              <w:rPr>
                <w:rFonts w:ascii="仿宋" w:hAnsi="仿宋" w:eastAsia="仿宋" w:cs="仿宋"/>
                <w:sz w:val="24"/>
              </w:rPr>
            </w:pPr>
            <w:r>
              <w:rPr>
                <w:rFonts w:hint="eastAsia" w:ascii="仿宋" w:hAnsi="仿宋" w:eastAsia="仿宋" w:cs="仿宋"/>
                <w:sz w:val="24"/>
              </w:rPr>
              <w:t>4</w:t>
            </w:r>
          </w:p>
        </w:tc>
        <w:tc>
          <w:tcPr>
            <w:tcW w:w="2160"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出版费</w:t>
            </w:r>
          </w:p>
        </w:tc>
        <w:tc>
          <w:tcPr>
            <w:tcW w:w="1438" w:type="dxa"/>
            <w:vAlign w:val="center"/>
          </w:tcPr>
          <w:p>
            <w:pPr>
              <w:snapToGrid w:val="0"/>
              <w:spacing w:line="360" w:lineRule="exact"/>
              <w:rPr>
                <w:rFonts w:ascii="仿宋" w:hAnsi="仿宋" w:eastAsia="仿宋" w:cs="仿宋"/>
                <w:sz w:val="24"/>
              </w:rPr>
            </w:pPr>
          </w:p>
        </w:tc>
        <w:tc>
          <w:tcPr>
            <w:tcW w:w="4253"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咨询结果和文件报告出版费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80" w:type="dxa"/>
            <w:vAlign w:val="center"/>
          </w:tcPr>
          <w:p>
            <w:pPr>
              <w:snapToGrid w:val="0"/>
              <w:spacing w:line="360" w:lineRule="exact"/>
              <w:jc w:val="center"/>
              <w:rPr>
                <w:rFonts w:ascii="仿宋" w:hAnsi="仿宋" w:eastAsia="仿宋" w:cs="仿宋"/>
                <w:sz w:val="24"/>
              </w:rPr>
            </w:pPr>
            <w:r>
              <w:rPr>
                <w:rFonts w:hint="eastAsia" w:ascii="仿宋" w:hAnsi="仿宋" w:eastAsia="仿宋" w:cs="仿宋"/>
                <w:sz w:val="24"/>
              </w:rPr>
              <w:t>5</w:t>
            </w:r>
          </w:p>
        </w:tc>
        <w:tc>
          <w:tcPr>
            <w:tcW w:w="2160"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其他杂费</w:t>
            </w:r>
          </w:p>
        </w:tc>
        <w:tc>
          <w:tcPr>
            <w:tcW w:w="1438" w:type="dxa"/>
            <w:vAlign w:val="center"/>
          </w:tcPr>
          <w:p>
            <w:pPr>
              <w:snapToGrid w:val="0"/>
              <w:spacing w:line="360" w:lineRule="exact"/>
              <w:rPr>
                <w:rFonts w:ascii="仿宋" w:hAnsi="仿宋" w:eastAsia="仿宋" w:cs="仿宋"/>
                <w:sz w:val="24"/>
              </w:rPr>
            </w:pPr>
          </w:p>
        </w:tc>
        <w:tc>
          <w:tcPr>
            <w:tcW w:w="4253"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包含因服务工作发生的设施、设备的租赁或折旧费等其他杂费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80" w:type="dxa"/>
            <w:vAlign w:val="center"/>
          </w:tcPr>
          <w:p>
            <w:pPr>
              <w:snapToGrid w:val="0"/>
              <w:spacing w:line="360" w:lineRule="exact"/>
              <w:jc w:val="center"/>
              <w:rPr>
                <w:rFonts w:ascii="仿宋" w:hAnsi="仿宋" w:eastAsia="仿宋" w:cs="仿宋"/>
                <w:sz w:val="24"/>
              </w:rPr>
            </w:pPr>
            <w:r>
              <w:rPr>
                <w:rFonts w:hint="eastAsia" w:ascii="仿宋" w:hAnsi="仿宋" w:eastAsia="仿宋" w:cs="仿宋"/>
                <w:sz w:val="24"/>
              </w:rPr>
              <w:t>6</w:t>
            </w:r>
          </w:p>
        </w:tc>
        <w:tc>
          <w:tcPr>
            <w:tcW w:w="2160"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管理费</w:t>
            </w:r>
          </w:p>
        </w:tc>
        <w:tc>
          <w:tcPr>
            <w:tcW w:w="1438" w:type="dxa"/>
            <w:vAlign w:val="center"/>
          </w:tcPr>
          <w:p>
            <w:pPr>
              <w:snapToGrid w:val="0"/>
              <w:spacing w:line="360" w:lineRule="exact"/>
              <w:rPr>
                <w:rFonts w:ascii="仿宋" w:hAnsi="仿宋" w:eastAsia="仿宋" w:cs="仿宋"/>
                <w:sz w:val="24"/>
              </w:rPr>
            </w:pPr>
          </w:p>
        </w:tc>
        <w:tc>
          <w:tcPr>
            <w:tcW w:w="4253" w:type="dxa"/>
            <w:vAlign w:val="center"/>
          </w:tcPr>
          <w:p>
            <w:pPr>
              <w:snapToGrid w:val="0"/>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80" w:type="dxa"/>
            <w:vAlign w:val="center"/>
          </w:tcPr>
          <w:p>
            <w:pPr>
              <w:snapToGrid w:val="0"/>
              <w:spacing w:line="360" w:lineRule="exact"/>
              <w:jc w:val="center"/>
              <w:rPr>
                <w:rFonts w:ascii="仿宋" w:hAnsi="仿宋" w:eastAsia="仿宋" w:cs="仿宋"/>
                <w:sz w:val="24"/>
              </w:rPr>
            </w:pPr>
            <w:r>
              <w:rPr>
                <w:rFonts w:hint="eastAsia" w:ascii="仿宋" w:hAnsi="仿宋" w:eastAsia="仿宋" w:cs="仿宋"/>
                <w:sz w:val="24"/>
              </w:rPr>
              <w:t>7</w:t>
            </w:r>
          </w:p>
        </w:tc>
        <w:tc>
          <w:tcPr>
            <w:tcW w:w="2160"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利润</w:t>
            </w:r>
          </w:p>
        </w:tc>
        <w:tc>
          <w:tcPr>
            <w:tcW w:w="1438" w:type="dxa"/>
            <w:vAlign w:val="center"/>
          </w:tcPr>
          <w:p>
            <w:pPr>
              <w:snapToGrid w:val="0"/>
              <w:spacing w:line="360" w:lineRule="exact"/>
              <w:rPr>
                <w:rFonts w:ascii="仿宋" w:hAnsi="仿宋" w:eastAsia="仿宋" w:cs="仿宋"/>
                <w:sz w:val="24"/>
              </w:rPr>
            </w:pPr>
          </w:p>
        </w:tc>
        <w:tc>
          <w:tcPr>
            <w:tcW w:w="4253" w:type="dxa"/>
            <w:vAlign w:val="center"/>
          </w:tcPr>
          <w:p>
            <w:pPr>
              <w:snapToGrid w:val="0"/>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80" w:type="dxa"/>
            <w:vAlign w:val="center"/>
          </w:tcPr>
          <w:p>
            <w:pPr>
              <w:snapToGrid w:val="0"/>
              <w:spacing w:line="360" w:lineRule="exact"/>
              <w:jc w:val="center"/>
              <w:rPr>
                <w:rFonts w:ascii="仿宋" w:hAnsi="仿宋" w:eastAsia="仿宋" w:cs="仿宋"/>
                <w:sz w:val="24"/>
              </w:rPr>
            </w:pPr>
            <w:r>
              <w:rPr>
                <w:rFonts w:hint="eastAsia" w:ascii="仿宋" w:hAnsi="仿宋" w:eastAsia="仿宋" w:cs="仿宋"/>
                <w:sz w:val="24"/>
              </w:rPr>
              <w:t>8</w:t>
            </w:r>
          </w:p>
        </w:tc>
        <w:tc>
          <w:tcPr>
            <w:tcW w:w="2160"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税费</w:t>
            </w:r>
          </w:p>
        </w:tc>
        <w:tc>
          <w:tcPr>
            <w:tcW w:w="1438" w:type="dxa"/>
            <w:vAlign w:val="center"/>
          </w:tcPr>
          <w:p>
            <w:pPr>
              <w:snapToGrid w:val="0"/>
              <w:spacing w:line="360" w:lineRule="exact"/>
              <w:rPr>
                <w:rFonts w:ascii="仿宋" w:hAnsi="仿宋" w:eastAsia="仿宋" w:cs="仿宋"/>
                <w:sz w:val="24"/>
              </w:rPr>
            </w:pPr>
          </w:p>
        </w:tc>
        <w:tc>
          <w:tcPr>
            <w:tcW w:w="4253" w:type="dxa"/>
            <w:vAlign w:val="center"/>
          </w:tcPr>
          <w:p>
            <w:pPr>
              <w:snapToGrid w:val="0"/>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240" w:type="dxa"/>
            <w:gridSpan w:val="2"/>
            <w:vAlign w:val="center"/>
          </w:tcPr>
          <w:p>
            <w:pPr>
              <w:snapToGrid w:val="0"/>
              <w:spacing w:line="360" w:lineRule="exact"/>
              <w:jc w:val="center"/>
              <w:rPr>
                <w:rFonts w:ascii="仿宋" w:hAnsi="仿宋" w:eastAsia="仿宋" w:cs="仿宋"/>
                <w:sz w:val="24"/>
              </w:rPr>
            </w:pPr>
            <w:r>
              <w:rPr>
                <w:rFonts w:hint="eastAsia" w:ascii="仿宋" w:hAnsi="仿宋" w:eastAsia="仿宋" w:cs="仿宋"/>
                <w:sz w:val="24"/>
              </w:rPr>
              <w:t>合计</w:t>
            </w:r>
          </w:p>
        </w:tc>
        <w:tc>
          <w:tcPr>
            <w:tcW w:w="1438" w:type="dxa"/>
            <w:vAlign w:val="center"/>
          </w:tcPr>
          <w:p>
            <w:pPr>
              <w:snapToGrid w:val="0"/>
              <w:spacing w:line="360" w:lineRule="exact"/>
              <w:rPr>
                <w:rFonts w:ascii="仿宋" w:hAnsi="仿宋" w:eastAsia="仿宋" w:cs="仿宋"/>
                <w:sz w:val="24"/>
              </w:rPr>
            </w:pPr>
          </w:p>
        </w:tc>
        <w:tc>
          <w:tcPr>
            <w:tcW w:w="4253" w:type="dxa"/>
            <w:vAlign w:val="center"/>
          </w:tcPr>
          <w:p>
            <w:pPr>
              <w:snapToGrid w:val="0"/>
              <w:spacing w:line="360" w:lineRule="exact"/>
              <w:rPr>
                <w:rFonts w:ascii="仿宋" w:hAnsi="仿宋" w:eastAsia="仿宋" w:cs="仿宋"/>
                <w:sz w:val="24"/>
              </w:rPr>
            </w:pPr>
          </w:p>
        </w:tc>
      </w:tr>
    </w:tbl>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right"/>
        <w:rPr>
          <w:rFonts w:ascii="仿宋" w:hAnsi="仿宋" w:eastAsia="仿宋" w:cs="仿宋"/>
          <w:b/>
          <w:sz w:val="24"/>
        </w:rPr>
      </w:pPr>
      <w:r>
        <w:rPr>
          <w:rFonts w:hint="eastAsia" w:ascii="仿宋" w:hAnsi="仿宋" w:eastAsia="仿宋" w:cs="仿宋"/>
          <w:b/>
          <w:sz w:val="24"/>
        </w:rPr>
        <w:t>报价人：（单位全称）（单位章）</w:t>
      </w: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498" w:firstLineChars="1867"/>
        <w:jc w:val="center"/>
        <w:rPr>
          <w:rFonts w:ascii="仿宋" w:hAnsi="仿宋" w:eastAsia="仿宋" w:cs="仿宋"/>
          <w:b/>
          <w:sz w:val="24"/>
        </w:rPr>
      </w:pPr>
      <w:r>
        <w:rPr>
          <w:rFonts w:hint="eastAsia" w:ascii="仿宋" w:hAnsi="仿宋" w:eastAsia="仿宋" w:cs="仿宋"/>
          <w:b/>
          <w:sz w:val="24"/>
        </w:rPr>
        <w:t xml:space="preserve">  年  月  日</w:t>
      </w: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pStyle w:val="12"/>
        <w:rPr>
          <w:rFonts w:ascii="仿宋" w:hAnsi="仿宋" w:eastAsia="仿宋" w:cs="仿宋"/>
        </w:rPr>
      </w:pPr>
      <w:bookmarkStart w:id="28" w:name="_Toc498694004"/>
      <w:r>
        <w:rPr>
          <w:rFonts w:hint="eastAsia" w:ascii="仿宋" w:hAnsi="仿宋" w:eastAsia="仿宋" w:cs="仿宋"/>
        </w:rPr>
        <w:t>六、</w:t>
      </w:r>
      <w:bookmarkEnd w:id="28"/>
      <w:r>
        <w:rPr>
          <w:rFonts w:hint="eastAsia" w:ascii="仿宋" w:hAnsi="仿宋" w:eastAsia="仿宋" w:cs="仿宋"/>
        </w:rPr>
        <w:t>决算文件编制与咨询服务方案</w:t>
      </w:r>
    </w:p>
    <w:p>
      <w:pPr>
        <w:snapToGrid w:val="0"/>
        <w:spacing w:line="360" w:lineRule="exact"/>
        <w:ind w:firstLine="472" w:firstLineChars="196"/>
        <w:jc w:val="center"/>
        <w:rPr>
          <w:rFonts w:ascii="仿宋" w:hAnsi="仿宋" w:eastAsia="仿宋" w:cs="仿宋"/>
          <w:b/>
          <w:sz w:val="24"/>
          <w:szCs w:val="20"/>
        </w:rPr>
      </w:pPr>
    </w:p>
    <w:p>
      <w:pPr>
        <w:snapToGrid w:val="0"/>
        <w:spacing w:line="360" w:lineRule="auto"/>
        <w:ind w:firstLine="410" w:firstLineChars="171"/>
        <w:rPr>
          <w:rFonts w:ascii="仿宋" w:hAnsi="仿宋" w:eastAsia="仿宋" w:cs="仿宋"/>
          <w:sz w:val="24"/>
        </w:rPr>
      </w:pPr>
    </w:p>
    <w:p>
      <w:pPr>
        <w:snapToGrid w:val="0"/>
        <w:spacing w:line="360" w:lineRule="auto"/>
        <w:ind w:firstLine="410" w:firstLineChars="171"/>
        <w:rPr>
          <w:rFonts w:ascii="仿宋" w:hAnsi="仿宋" w:eastAsia="仿宋" w:cs="仿宋"/>
          <w:sz w:val="24"/>
        </w:rPr>
      </w:pPr>
      <w:r>
        <w:rPr>
          <w:rFonts w:hint="eastAsia" w:ascii="仿宋" w:hAnsi="仿宋" w:eastAsia="仿宋" w:cs="仿宋"/>
          <w:sz w:val="24"/>
        </w:rPr>
        <w:t>1、项目概况及对本项目的理解：主要对工程决算文件编制及咨询工作的理解。</w:t>
      </w:r>
    </w:p>
    <w:p>
      <w:pPr>
        <w:snapToGrid w:val="0"/>
        <w:spacing w:line="360" w:lineRule="auto"/>
        <w:ind w:firstLine="410" w:firstLineChars="171"/>
        <w:rPr>
          <w:rFonts w:ascii="仿宋" w:hAnsi="仿宋" w:eastAsia="仿宋" w:cs="仿宋"/>
          <w:sz w:val="24"/>
        </w:rPr>
      </w:pPr>
      <w:r>
        <w:rPr>
          <w:rFonts w:hint="eastAsia" w:ascii="仿宋" w:hAnsi="仿宋" w:eastAsia="仿宋" w:cs="仿宋"/>
          <w:sz w:val="24"/>
        </w:rPr>
        <w:t>2、编制工作范围：依据合同的要求和范围，对工作进行安排部署。</w:t>
      </w:r>
    </w:p>
    <w:p>
      <w:pPr>
        <w:snapToGrid w:val="0"/>
        <w:spacing w:line="360" w:lineRule="auto"/>
        <w:ind w:firstLine="410" w:firstLineChars="171"/>
        <w:rPr>
          <w:rFonts w:ascii="仿宋" w:hAnsi="仿宋" w:eastAsia="仿宋" w:cs="仿宋"/>
          <w:sz w:val="24"/>
        </w:rPr>
      </w:pPr>
      <w:r>
        <w:rPr>
          <w:rFonts w:hint="eastAsia" w:ascii="仿宋" w:hAnsi="仿宋" w:eastAsia="仿宋" w:cs="仿宋"/>
          <w:sz w:val="24"/>
        </w:rPr>
        <w:t>3、机构设置与人员安排：主要人员的岗位职责进行必要的阐述，通过框图形式，明确拟投入的组织机构设置与人员安排。</w:t>
      </w:r>
    </w:p>
    <w:p>
      <w:pPr>
        <w:snapToGrid w:val="0"/>
        <w:spacing w:line="360" w:lineRule="auto"/>
        <w:ind w:firstLine="410" w:firstLineChars="171"/>
        <w:rPr>
          <w:rFonts w:ascii="仿宋" w:hAnsi="仿宋" w:eastAsia="仿宋" w:cs="仿宋"/>
          <w:sz w:val="24"/>
        </w:rPr>
      </w:pPr>
      <w:r>
        <w:rPr>
          <w:rFonts w:hint="eastAsia" w:ascii="仿宋" w:hAnsi="仿宋" w:eastAsia="仿宋" w:cs="仿宋"/>
          <w:sz w:val="24"/>
        </w:rPr>
        <w:t>4、办公设施和设备的配备：报价人根据现场工作需要，对其拟投入本项目的办公设施和设备的配备等情况做简要介绍。</w:t>
      </w:r>
    </w:p>
    <w:p>
      <w:pPr>
        <w:snapToGrid w:val="0"/>
        <w:spacing w:line="360" w:lineRule="auto"/>
        <w:ind w:firstLine="410" w:firstLineChars="171"/>
        <w:rPr>
          <w:rFonts w:ascii="仿宋" w:hAnsi="仿宋" w:eastAsia="仿宋" w:cs="仿宋"/>
          <w:sz w:val="24"/>
        </w:rPr>
      </w:pPr>
      <w:r>
        <w:rPr>
          <w:rFonts w:hint="eastAsia" w:ascii="仿宋" w:hAnsi="仿宋" w:eastAsia="仿宋" w:cs="仿宋"/>
          <w:sz w:val="24"/>
        </w:rPr>
        <w:t xml:space="preserve">5、工作程序：结合阶段划分，对编制工作的方法与流程的简要阐述。 </w:t>
      </w:r>
    </w:p>
    <w:p>
      <w:pPr>
        <w:snapToGrid w:val="0"/>
        <w:spacing w:line="360" w:lineRule="auto"/>
        <w:ind w:firstLine="410" w:firstLineChars="171"/>
        <w:rPr>
          <w:rFonts w:ascii="仿宋" w:hAnsi="仿宋" w:eastAsia="仿宋" w:cs="仿宋"/>
          <w:sz w:val="24"/>
        </w:rPr>
      </w:pPr>
      <w:r>
        <w:rPr>
          <w:rFonts w:hint="eastAsia" w:ascii="仿宋" w:hAnsi="仿宋" w:eastAsia="仿宋" w:cs="仿宋"/>
          <w:sz w:val="24"/>
        </w:rPr>
        <w:t>6、对本项目建议：为更好地完成本项目的竣工验收工作，报价人可根据以往的经验，对本项目工作提出建议。</w:t>
      </w:r>
    </w:p>
    <w:p>
      <w:pPr>
        <w:snapToGrid w:val="0"/>
        <w:spacing w:line="360" w:lineRule="exact"/>
        <w:ind w:firstLine="359" w:firstLineChars="171"/>
        <w:rPr>
          <w:rFonts w:ascii="仿宋" w:hAnsi="仿宋" w:eastAsia="仿宋" w:cs="仿宋"/>
        </w:rPr>
      </w:pPr>
    </w:p>
    <w:p>
      <w:pPr>
        <w:adjustRightInd w:val="0"/>
        <w:snapToGrid w:val="0"/>
        <w:spacing w:line="360" w:lineRule="auto"/>
        <w:rPr>
          <w:rFonts w:ascii="仿宋" w:hAnsi="仿宋" w:eastAsia="仿宋" w:cs="仿宋"/>
          <w:sz w:val="24"/>
        </w:rPr>
      </w:pPr>
    </w:p>
    <w:p>
      <w:pPr>
        <w:spacing w:line="600" w:lineRule="exact"/>
        <w:ind w:firstLine="560" w:firstLineChars="200"/>
        <w:jc w:val="left"/>
        <w:rPr>
          <w:rFonts w:ascii="仿宋" w:hAnsi="仿宋" w:eastAsia="仿宋" w:cs="仿宋"/>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pStyle w:val="12"/>
        <w:rPr>
          <w:rFonts w:ascii="仿宋" w:hAnsi="仿宋" w:eastAsia="仿宋" w:cs="仿宋"/>
        </w:rPr>
      </w:pPr>
      <w:bookmarkStart w:id="29" w:name="_Toc498694005"/>
      <w:r>
        <w:rPr>
          <w:rFonts w:hint="eastAsia" w:ascii="仿宋" w:hAnsi="仿宋" w:eastAsia="仿宋" w:cs="仿宋"/>
        </w:rPr>
        <w:t>七、补遗书或通知书（如果有）</w:t>
      </w:r>
      <w:bookmarkEnd w:id="29"/>
    </w:p>
    <w:p>
      <w:pPr>
        <w:pStyle w:val="12"/>
        <w:rPr>
          <w:rFonts w:ascii="仿宋" w:hAnsi="仿宋" w:eastAsia="仿宋" w:cs="仿宋"/>
        </w:rPr>
      </w:pPr>
      <w:bookmarkStart w:id="30" w:name="_Toc498694006"/>
    </w:p>
    <w:p>
      <w:pPr>
        <w:pStyle w:val="12"/>
        <w:rPr>
          <w:rFonts w:ascii="仿宋" w:hAnsi="仿宋" w:eastAsia="仿宋" w:cs="仿宋"/>
        </w:rPr>
      </w:pPr>
      <w:r>
        <w:rPr>
          <w:rFonts w:hint="eastAsia" w:ascii="仿宋" w:hAnsi="仿宋" w:eastAsia="仿宋" w:cs="仿宋"/>
        </w:rPr>
        <w:t>八、</w:t>
      </w:r>
      <w:bookmarkEnd w:id="30"/>
      <w:r>
        <w:rPr>
          <w:rFonts w:hint="eastAsia" w:ascii="仿宋" w:hAnsi="仿宋" w:eastAsia="仿宋" w:cs="仿宋"/>
        </w:rPr>
        <w:t>询价文件要求提交的其它材料</w:t>
      </w:r>
    </w:p>
    <w:p>
      <w:pPr>
        <w:spacing w:line="360" w:lineRule="auto"/>
        <w:jc w:val="center"/>
        <w:rPr>
          <w:rFonts w:ascii="仿宋" w:hAnsi="仿宋" w:eastAsia="仿宋" w:cs="仿宋"/>
          <w:b/>
          <w:sz w:val="28"/>
          <w:szCs w:val="28"/>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11" w:firstLineChars="196"/>
        <w:jc w:val="center"/>
        <w:rPr>
          <w:rFonts w:ascii="仿宋" w:hAnsi="仿宋" w:eastAsia="仿宋" w:cs="仿宋"/>
        </w:rPr>
      </w:pPr>
    </w:p>
    <w:p>
      <w:pPr>
        <w:snapToGrid w:val="0"/>
        <w:spacing w:line="360" w:lineRule="exact"/>
        <w:ind w:firstLine="359" w:firstLineChars="171"/>
        <w:rPr>
          <w:rFonts w:ascii="仿宋" w:hAnsi="仿宋" w:eastAsia="仿宋" w:cs="仿宋"/>
        </w:rPr>
      </w:pPr>
    </w:p>
    <w:p>
      <w:pPr>
        <w:snapToGrid w:val="0"/>
        <w:spacing w:line="360" w:lineRule="exact"/>
        <w:ind w:firstLine="359" w:firstLineChars="171"/>
        <w:rPr>
          <w:rFonts w:ascii="仿宋" w:hAnsi="仿宋" w:eastAsia="仿宋" w:cs="仿宋"/>
        </w:rPr>
      </w:pPr>
    </w:p>
    <w:p>
      <w:pPr>
        <w:snapToGrid w:val="0"/>
        <w:spacing w:line="360" w:lineRule="exact"/>
        <w:ind w:firstLine="359" w:firstLineChars="171"/>
        <w:rPr>
          <w:rFonts w:ascii="仿宋" w:hAnsi="仿宋" w:eastAsia="仿宋" w:cs="仿宋"/>
        </w:rPr>
      </w:pPr>
    </w:p>
    <w:p>
      <w:pPr>
        <w:snapToGrid w:val="0"/>
        <w:spacing w:line="360" w:lineRule="exact"/>
        <w:ind w:firstLine="359" w:firstLineChars="171"/>
        <w:rPr>
          <w:rFonts w:ascii="仿宋" w:hAnsi="仿宋" w:eastAsia="仿宋" w:cs="仿宋"/>
        </w:rPr>
      </w:pPr>
    </w:p>
    <w:p>
      <w:pPr>
        <w:snapToGrid w:val="0"/>
        <w:spacing w:line="360" w:lineRule="exact"/>
        <w:ind w:firstLine="412" w:firstLineChars="171"/>
        <w:rPr>
          <w:rFonts w:ascii="仿宋" w:hAnsi="仿宋" w:eastAsia="仿宋" w:cs="仿宋"/>
          <w:b/>
          <w:sz w:val="24"/>
        </w:rPr>
      </w:pPr>
    </w:p>
    <w:p>
      <w:pPr>
        <w:ind w:firstLine="420" w:firstLineChars="200"/>
        <w:rPr>
          <w:rFonts w:ascii="仿宋" w:hAnsi="仿宋" w:eastAsia="仿宋" w:cs="仿宋"/>
          <w:szCs w:val="21"/>
        </w:rPr>
      </w:pPr>
    </w:p>
    <w:p>
      <w:pPr>
        <w:ind w:firstLine="420" w:firstLineChars="200"/>
        <w:rPr>
          <w:rFonts w:ascii="仿宋" w:hAnsi="仿宋" w:eastAsia="仿宋" w:cs="仿宋"/>
          <w:szCs w:val="21"/>
        </w:rPr>
      </w:pPr>
    </w:p>
    <w:p>
      <w:pPr>
        <w:spacing w:line="360" w:lineRule="auto"/>
        <w:jc w:val="center"/>
        <w:rPr>
          <w:rFonts w:ascii="仿宋" w:hAnsi="仿宋" w:eastAsia="仿宋" w:cs="仿宋"/>
          <w:b/>
        </w:rPr>
      </w:pPr>
    </w:p>
    <w:p>
      <w:pPr>
        <w:spacing w:line="360" w:lineRule="auto"/>
        <w:jc w:val="center"/>
        <w:rPr>
          <w:rFonts w:ascii="仿宋" w:hAnsi="仿宋" w:eastAsia="仿宋" w:cs="仿宋"/>
          <w:b/>
        </w:rPr>
      </w:pPr>
    </w:p>
    <w:p>
      <w:pPr>
        <w:outlineLvl w:val="0"/>
        <w:rPr>
          <w:rFonts w:ascii="仿宋" w:hAnsi="仿宋" w:eastAsia="仿宋" w:cs="仿宋"/>
          <w:b/>
          <w:sz w:val="32"/>
          <w:szCs w:val="32"/>
        </w:rPr>
      </w:pPr>
    </w:p>
    <w:p>
      <w:pPr>
        <w:spacing w:line="600" w:lineRule="exact"/>
        <w:jc w:val="center"/>
        <w:rPr>
          <w:rFonts w:ascii="仿宋" w:hAnsi="仿宋" w:eastAsia="仿宋" w:cs="仿宋"/>
        </w:rPr>
      </w:pPr>
    </w:p>
    <w:p>
      <w:pPr>
        <w:spacing w:line="480" w:lineRule="exact"/>
        <w:outlineLvl w:val="0"/>
        <w:rPr>
          <w:rFonts w:ascii="仿宋" w:hAnsi="仿宋" w:eastAsia="仿宋" w:cs="仿宋"/>
        </w:rPr>
      </w:pPr>
      <w:r>
        <w:rPr>
          <w:rFonts w:ascii="宋体" w:hAnsi="宋体" w:cs="宋体"/>
          <w:sz w:val="24"/>
        </w:rPr>
        <w:drawing>
          <wp:inline distT="0" distB="0" distL="114300" distR="114300">
            <wp:extent cx="304800" cy="304800"/>
            <wp:effectExtent l="0" t="0" r="0" b="0"/>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spacing w:line="480" w:lineRule="exact"/>
        <w:outlineLvl w:val="0"/>
        <w:rPr>
          <w:rFonts w:ascii="仿宋" w:hAnsi="仿宋" w:eastAsia="仿宋" w:cs="仿宋"/>
        </w:rPr>
      </w:pPr>
    </w:p>
    <w:p/>
    <w:sectPr>
      <w:pgSz w:w="11906" w:h="16838"/>
      <w:pgMar w:top="1418" w:right="1418" w:bottom="1418" w:left="147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050"/>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9"/>
                          </w:pPr>
                          <w:r>
                            <w:fldChar w:fldCharType="begin"/>
                          </w:r>
                          <w:r>
                            <w:instrText xml:space="preserve"> PAGE  \* MERGEFORMAT </w:instrText>
                          </w:r>
                          <w:r>
                            <w:fldChar w:fldCharType="separate"/>
                          </w:r>
                          <w:r>
                            <w:t>5</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pQ6mh0QEAAKUDAAAOAAAAAAAAAAEAIAAAACIB&#10;AABkcnMvZTJvRG9jLnhtbFBLBQYAAAAABgAGAFkBAABlBQAAAAA=&#10;">
              <v:fill on="f" focussize="0,0"/>
              <v:stroke on="f" weight="1.25pt"/>
              <v:imagedata o:title=""/>
              <o:lock v:ext="edit" aspectratio="f"/>
              <v:textbox inset="0mm,0mm,0mm,0mm" style="mso-fit-shape-to-text:t;">
                <w:txbxContent>
                  <w:p>
                    <w:pPr>
                      <w:pStyle w:val="9"/>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32"/>
      <w:rPr>
        <w:rFonts w:eastAsia="Times New Roman"/>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EhH8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qEhH8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9"/>
                          </w:pPr>
                          <w:r>
                            <w:fldChar w:fldCharType="begin"/>
                          </w:r>
                          <w:r>
                            <w:instrText xml:space="preserve"> PAGE  \* MERGEFORMAT </w:instrText>
                          </w:r>
                          <w:r>
                            <w:fldChar w:fldCharType="separate"/>
                          </w:r>
                          <w:r>
                            <w:t>50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J3MP3vQAQAApQMAAA4AAAAAAAAAAQAgAAAAIgEA&#10;AGRycy9lMm9Eb2MueG1sUEsFBgAAAAAGAAYAWQEAAGQFAAAAAA==&#10;">
              <v:fill on="f" focussize="0,0"/>
              <v:stroke on="f" weight="1.25pt"/>
              <v:imagedata o:title=""/>
              <o:lock v:ext="edit" aspectratio="f"/>
              <v:textbox inset="0mm,0mm,0mm,0mm" style="mso-fit-shape-to-text:t;">
                <w:txbxContent>
                  <w:p>
                    <w:pPr>
                      <w:pStyle w:val="9"/>
                    </w:pPr>
                    <w:r>
                      <w:fldChar w:fldCharType="begin"/>
                    </w:r>
                    <w:r>
                      <w:instrText xml:space="preserve"> PAGE  \* MERGEFORMAT </w:instrText>
                    </w:r>
                    <w:r>
                      <w:fldChar w:fldCharType="separate"/>
                    </w:r>
                    <w:r>
                      <w:t>50</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hpgkvTAAAABQEAAA8AAAAAAAAAAQAgAAAAIgAAAGRycy9k&#10;b3ducmV2LnhtbFBLAQIUABQAAAAIAIdO4kCAW/XPzgEAAKUDAAAOAAAAAAAAAAEAIAAAACIBAABk&#10;cnMvZTJvRG9jLnhtbFBLBQYAAAAABgAGAFkBAABiBQAAAAA=&#10;">
              <v:fill on="f" focussize="0,0"/>
              <v:stroke on="f" weight="1.25pt"/>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39E810"/>
    <w:multiLevelType w:val="singleLevel"/>
    <w:tmpl w:val="5739E810"/>
    <w:lvl w:ilvl="0" w:tentative="0">
      <w:start w:val="2"/>
      <w:numFmt w:val="decimal"/>
      <w:suff w:val="nothing"/>
      <w:lvlText w:val="%1、"/>
      <w:lvlJc w:val="left"/>
    </w:lvl>
  </w:abstractNum>
  <w:abstractNum w:abstractNumId="1">
    <w:nsid w:val="57B5625F"/>
    <w:multiLevelType w:val="singleLevel"/>
    <w:tmpl w:val="57B5625F"/>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NTc4YjMzNWQ1ZjVhZDZjMDFlZjM5ZDY2YzIwMWUifQ=="/>
  </w:docVars>
  <w:rsids>
    <w:rsidRoot w:val="780B36F8"/>
    <w:rsid w:val="00006484"/>
    <w:rsid w:val="00023898"/>
    <w:rsid w:val="000A37E5"/>
    <w:rsid w:val="000B5644"/>
    <w:rsid w:val="000E2A3F"/>
    <w:rsid w:val="00162844"/>
    <w:rsid w:val="00174747"/>
    <w:rsid w:val="00191450"/>
    <w:rsid w:val="00197BAA"/>
    <w:rsid w:val="001B3BD6"/>
    <w:rsid w:val="001D7558"/>
    <w:rsid w:val="002063DF"/>
    <w:rsid w:val="0021342E"/>
    <w:rsid w:val="0024226D"/>
    <w:rsid w:val="00257DFF"/>
    <w:rsid w:val="002607B2"/>
    <w:rsid w:val="002C24E5"/>
    <w:rsid w:val="002C5771"/>
    <w:rsid w:val="00317247"/>
    <w:rsid w:val="00331E59"/>
    <w:rsid w:val="00332473"/>
    <w:rsid w:val="00335694"/>
    <w:rsid w:val="00351EAE"/>
    <w:rsid w:val="003D633D"/>
    <w:rsid w:val="004478AF"/>
    <w:rsid w:val="00462315"/>
    <w:rsid w:val="004C42C6"/>
    <w:rsid w:val="004E0460"/>
    <w:rsid w:val="004E465A"/>
    <w:rsid w:val="00522B5F"/>
    <w:rsid w:val="00522BF0"/>
    <w:rsid w:val="005353C2"/>
    <w:rsid w:val="00555091"/>
    <w:rsid w:val="00556F48"/>
    <w:rsid w:val="00607A9C"/>
    <w:rsid w:val="0067401E"/>
    <w:rsid w:val="0069120B"/>
    <w:rsid w:val="006B2F9B"/>
    <w:rsid w:val="006C042C"/>
    <w:rsid w:val="006D6B6A"/>
    <w:rsid w:val="006F6D79"/>
    <w:rsid w:val="007147C4"/>
    <w:rsid w:val="00762068"/>
    <w:rsid w:val="0077792C"/>
    <w:rsid w:val="008119BD"/>
    <w:rsid w:val="00831207"/>
    <w:rsid w:val="008509EE"/>
    <w:rsid w:val="00871652"/>
    <w:rsid w:val="008C6EA6"/>
    <w:rsid w:val="008E3E58"/>
    <w:rsid w:val="0096484C"/>
    <w:rsid w:val="009C539C"/>
    <w:rsid w:val="009D2050"/>
    <w:rsid w:val="009F1F47"/>
    <w:rsid w:val="009F5867"/>
    <w:rsid w:val="00A73B29"/>
    <w:rsid w:val="00A740FC"/>
    <w:rsid w:val="00AB54EA"/>
    <w:rsid w:val="00AF6744"/>
    <w:rsid w:val="00C14EB3"/>
    <w:rsid w:val="00CB4185"/>
    <w:rsid w:val="00D43E84"/>
    <w:rsid w:val="00D70E80"/>
    <w:rsid w:val="00D77645"/>
    <w:rsid w:val="00D82860"/>
    <w:rsid w:val="00D83817"/>
    <w:rsid w:val="00DC6336"/>
    <w:rsid w:val="00DD0D24"/>
    <w:rsid w:val="00DD7FC9"/>
    <w:rsid w:val="00E0364A"/>
    <w:rsid w:val="00E63DAF"/>
    <w:rsid w:val="00E935F0"/>
    <w:rsid w:val="00EE1ADE"/>
    <w:rsid w:val="00EF6484"/>
    <w:rsid w:val="00FD3759"/>
    <w:rsid w:val="00FE4D9B"/>
    <w:rsid w:val="013340B7"/>
    <w:rsid w:val="0203297A"/>
    <w:rsid w:val="025A5FD1"/>
    <w:rsid w:val="02702017"/>
    <w:rsid w:val="02C91B9D"/>
    <w:rsid w:val="02E27BE9"/>
    <w:rsid w:val="032B4E7A"/>
    <w:rsid w:val="041B280B"/>
    <w:rsid w:val="0432511F"/>
    <w:rsid w:val="04774631"/>
    <w:rsid w:val="05225C5B"/>
    <w:rsid w:val="052B6299"/>
    <w:rsid w:val="059D144C"/>
    <w:rsid w:val="05E15609"/>
    <w:rsid w:val="060717AC"/>
    <w:rsid w:val="06AA187C"/>
    <w:rsid w:val="06D20FE3"/>
    <w:rsid w:val="06DE1A2F"/>
    <w:rsid w:val="06FF2E14"/>
    <w:rsid w:val="07316BAF"/>
    <w:rsid w:val="07480A2C"/>
    <w:rsid w:val="07C8358D"/>
    <w:rsid w:val="086A5B0F"/>
    <w:rsid w:val="091B1466"/>
    <w:rsid w:val="0A447D68"/>
    <w:rsid w:val="0AA25A34"/>
    <w:rsid w:val="0B8D6CAF"/>
    <w:rsid w:val="0BBC30B5"/>
    <w:rsid w:val="0BCD6F1C"/>
    <w:rsid w:val="0C0F45DC"/>
    <w:rsid w:val="0CA737D5"/>
    <w:rsid w:val="0CFC0B97"/>
    <w:rsid w:val="0D875937"/>
    <w:rsid w:val="0D92119E"/>
    <w:rsid w:val="0DBE6420"/>
    <w:rsid w:val="0DEE322B"/>
    <w:rsid w:val="0EAC7059"/>
    <w:rsid w:val="0EBA76FF"/>
    <w:rsid w:val="0F501486"/>
    <w:rsid w:val="0F881B63"/>
    <w:rsid w:val="1022131D"/>
    <w:rsid w:val="102D2DCF"/>
    <w:rsid w:val="112A36AD"/>
    <w:rsid w:val="11305701"/>
    <w:rsid w:val="11BE461D"/>
    <w:rsid w:val="12A54647"/>
    <w:rsid w:val="14237F3C"/>
    <w:rsid w:val="147B1A03"/>
    <w:rsid w:val="14996F08"/>
    <w:rsid w:val="1534459F"/>
    <w:rsid w:val="16027F1B"/>
    <w:rsid w:val="163D38E2"/>
    <w:rsid w:val="175610F3"/>
    <w:rsid w:val="18265929"/>
    <w:rsid w:val="19553A9D"/>
    <w:rsid w:val="19D86561"/>
    <w:rsid w:val="1A041B99"/>
    <w:rsid w:val="1AA749A0"/>
    <w:rsid w:val="1AA86DC8"/>
    <w:rsid w:val="1ACF6A56"/>
    <w:rsid w:val="1B1C2820"/>
    <w:rsid w:val="1B1C7C04"/>
    <w:rsid w:val="1B4F6373"/>
    <w:rsid w:val="1C1B62DA"/>
    <w:rsid w:val="1C7374EC"/>
    <w:rsid w:val="1D822B8A"/>
    <w:rsid w:val="1DD31062"/>
    <w:rsid w:val="1DF04AA7"/>
    <w:rsid w:val="1E2937E5"/>
    <w:rsid w:val="1E533258"/>
    <w:rsid w:val="1E9D1D46"/>
    <w:rsid w:val="1E9E6E72"/>
    <w:rsid w:val="1F15070B"/>
    <w:rsid w:val="200B5707"/>
    <w:rsid w:val="20294D50"/>
    <w:rsid w:val="205D447F"/>
    <w:rsid w:val="20603CDE"/>
    <w:rsid w:val="20ED3918"/>
    <w:rsid w:val="21140616"/>
    <w:rsid w:val="2217065D"/>
    <w:rsid w:val="227E455C"/>
    <w:rsid w:val="23490820"/>
    <w:rsid w:val="237478CB"/>
    <w:rsid w:val="239C792B"/>
    <w:rsid w:val="246118B2"/>
    <w:rsid w:val="248D6C9C"/>
    <w:rsid w:val="24A11A27"/>
    <w:rsid w:val="24DB4137"/>
    <w:rsid w:val="24F61130"/>
    <w:rsid w:val="25713B1E"/>
    <w:rsid w:val="26455724"/>
    <w:rsid w:val="270A436F"/>
    <w:rsid w:val="27157D1D"/>
    <w:rsid w:val="276140CF"/>
    <w:rsid w:val="27C44CB6"/>
    <w:rsid w:val="27CB0460"/>
    <w:rsid w:val="28510B02"/>
    <w:rsid w:val="2854378B"/>
    <w:rsid w:val="29265B98"/>
    <w:rsid w:val="2A08132A"/>
    <w:rsid w:val="2A517632"/>
    <w:rsid w:val="2A700528"/>
    <w:rsid w:val="2A935425"/>
    <w:rsid w:val="2AA47852"/>
    <w:rsid w:val="2B9777C0"/>
    <w:rsid w:val="2C1F4644"/>
    <w:rsid w:val="2C462D7F"/>
    <w:rsid w:val="2C993A3E"/>
    <w:rsid w:val="2D2C37EB"/>
    <w:rsid w:val="2E501652"/>
    <w:rsid w:val="2EFC6256"/>
    <w:rsid w:val="2F3E3CF0"/>
    <w:rsid w:val="2F927575"/>
    <w:rsid w:val="2FE23189"/>
    <w:rsid w:val="30022C6B"/>
    <w:rsid w:val="3020552E"/>
    <w:rsid w:val="302D04D2"/>
    <w:rsid w:val="30F52D57"/>
    <w:rsid w:val="31537DD7"/>
    <w:rsid w:val="317352A9"/>
    <w:rsid w:val="3189286A"/>
    <w:rsid w:val="323B2B02"/>
    <w:rsid w:val="32EB5092"/>
    <w:rsid w:val="33307C58"/>
    <w:rsid w:val="346C3D5A"/>
    <w:rsid w:val="357D5B24"/>
    <w:rsid w:val="3587630F"/>
    <w:rsid w:val="359A2BB1"/>
    <w:rsid w:val="35CF507F"/>
    <w:rsid w:val="35E505C2"/>
    <w:rsid w:val="36C97CBE"/>
    <w:rsid w:val="36D70503"/>
    <w:rsid w:val="38004EB5"/>
    <w:rsid w:val="3842779C"/>
    <w:rsid w:val="38C7649E"/>
    <w:rsid w:val="39433142"/>
    <w:rsid w:val="39A549C7"/>
    <w:rsid w:val="39EB6719"/>
    <w:rsid w:val="3A706014"/>
    <w:rsid w:val="3ACF167E"/>
    <w:rsid w:val="3B9855D2"/>
    <w:rsid w:val="3C007580"/>
    <w:rsid w:val="3CB733BC"/>
    <w:rsid w:val="3D217B04"/>
    <w:rsid w:val="3D893EE1"/>
    <w:rsid w:val="3D9C0A86"/>
    <w:rsid w:val="3DA30D5C"/>
    <w:rsid w:val="3DD764D5"/>
    <w:rsid w:val="3EB60C9B"/>
    <w:rsid w:val="3F2F0721"/>
    <w:rsid w:val="3FB618A1"/>
    <w:rsid w:val="3FB71B42"/>
    <w:rsid w:val="3FD34405"/>
    <w:rsid w:val="403F72A5"/>
    <w:rsid w:val="40416631"/>
    <w:rsid w:val="4137670D"/>
    <w:rsid w:val="416A2399"/>
    <w:rsid w:val="41883B7A"/>
    <w:rsid w:val="421A113D"/>
    <w:rsid w:val="428E0407"/>
    <w:rsid w:val="42B53E80"/>
    <w:rsid w:val="440F348B"/>
    <w:rsid w:val="4433171F"/>
    <w:rsid w:val="44B21529"/>
    <w:rsid w:val="44C642C5"/>
    <w:rsid w:val="46205C11"/>
    <w:rsid w:val="466000AE"/>
    <w:rsid w:val="467143F4"/>
    <w:rsid w:val="469F14E0"/>
    <w:rsid w:val="46A05A0C"/>
    <w:rsid w:val="480452D7"/>
    <w:rsid w:val="4812169F"/>
    <w:rsid w:val="487D1231"/>
    <w:rsid w:val="48AA6BFA"/>
    <w:rsid w:val="48E644DC"/>
    <w:rsid w:val="49045AE1"/>
    <w:rsid w:val="495D644D"/>
    <w:rsid w:val="49B46D87"/>
    <w:rsid w:val="4A050E53"/>
    <w:rsid w:val="4A1E240B"/>
    <w:rsid w:val="4A287AFF"/>
    <w:rsid w:val="4A7A4F40"/>
    <w:rsid w:val="4AD86954"/>
    <w:rsid w:val="4B7D4C39"/>
    <w:rsid w:val="4BC81ECB"/>
    <w:rsid w:val="4BDD1CE0"/>
    <w:rsid w:val="4BFE6267"/>
    <w:rsid w:val="4C157818"/>
    <w:rsid w:val="4C4D4656"/>
    <w:rsid w:val="4C6C0A34"/>
    <w:rsid w:val="4CF95355"/>
    <w:rsid w:val="4D33390E"/>
    <w:rsid w:val="4D6A0A0C"/>
    <w:rsid w:val="4D941B3E"/>
    <w:rsid w:val="4D9950C2"/>
    <w:rsid w:val="4EB61552"/>
    <w:rsid w:val="4ECE2C55"/>
    <w:rsid w:val="4F1B1B95"/>
    <w:rsid w:val="4F6355E1"/>
    <w:rsid w:val="4F802EF2"/>
    <w:rsid w:val="4FF357BC"/>
    <w:rsid w:val="5009729F"/>
    <w:rsid w:val="50331EDB"/>
    <w:rsid w:val="50C619D9"/>
    <w:rsid w:val="51C57527"/>
    <w:rsid w:val="51CA5F3D"/>
    <w:rsid w:val="51E2404C"/>
    <w:rsid w:val="52582329"/>
    <w:rsid w:val="52B4519C"/>
    <w:rsid w:val="52BD02F6"/>
    <w:rsid w:val="52D86A82"/>
    <w:rsid w:val="53227B62"/>
    <w:rsid w:val="535329F9"/>
    <w:rsid w:val="53C127F9"/>
    <w:rsid w:val="53E635E4"/>
    <w:rsid w:val="54081871"/>
    <w:rsid w:val="541A3A62"/>
    <w:rsid w:val="5429030A"/>
    <w:rsid w:val="542A5F29"/>
    <w:rsid w:val="542C2486"/>
    <w:rsid w:val="54667340"/>
    <w:rsid w:val="5560066F"/>
    <w:rsid w:val="55A07670"/>
    <w:rsid w:val="55AF0457"/>
    <w:rsid w:val="56021D68"/>
    <w:rsid w:val="564466C3"/>
    <w:rsid w:val="56A570B5"/>
    <w:rsid w:val="56DB5BC3"/>
    <w:rsid w:val="57004867"/>
    <w:rsid w:val="570D007D"/>
    <w:rsid w:val="57C85F13"/>
    <w:rsid w:val="57D10DA1"/>
    <w:rsid w:val="580D512F"/>
    <w:rsid w:val="584C2CA9"/>
    <w:rsid w:val="58585D0E"/>
    <w:rsid w:val="589862A1"/>
    <w:rsid w:val="58A17D54"/>
    <w:rsid w:val="58CB282D"/>
    <w:rsid w:val="58FF66DD"/>
    <w:rsid w:val="59957788"/>
    <w:rsid w:val="59965516"/>
    <w:rsid w:val="59BF67E0"/>
    <w:rsid w:val="5A2E3047"/>
    <w:rsid w:val="5A2E5F69"/>
    <w:rsid w:val="5AA932B4"/>
    <w:rsid w:val="5ADF64A5"/>
    <w:rsid w:val="5B044F1C"/>
    <w:rsid w:val="5B086FA4"/>
    <w:rsid w:val="5B48305A"/>
    <w:rsid w:val="5BA81C8A"/>
    <w:rsid w:val="5C040806"/>
    <w:rsid w:val="5C09140A"/>
    <w:rsid w:val="5C12717B"/>
    <w:rsid w:val="5CB03860"/>
    <w:rsid w:val="5D72249A"/>
    <w:rsid w:val="5E524663"/>
    <w:rsid w:val="5E6315EA"/>
    <w:rsid w:val="5E8A5B08"/>
    <w:rsid w:val="5EDB33BC"/>
    <w:rsid w:val="5F0E0F88"/>
    <w:rsid w:val="5F9A19AB"/>
    <w:rsid w:val="605004D2"/>
    <w:rsid w:val="605C4EB2"/>
    <w:rsid w:val="607E3B9E"/>
    <w:rsid w:val="622C5CA0"/>
    <w:rsid w:val="640C4CCA"/>
    <w:rsid w:val="642E1AE8"/>
    <w:rsid w:val="646E4975"/>
    <w:rsid w:val="64744236"/>
    <w:rsid w:val="64756DBE"/>
    <w:rsid w:val="656A026E"/>
    <w:rsid w:val="65780FD7"/>
    <w:rsid w:val="65901886"/>
    <w:rsid w:val="666D0437"/>
    <w:rsid w:val="66BC48FC"/>
    <w:rsid w:val="67016562"/>
    <w:rsid w:val="67516BD0"/>
    <w:rsid w:val="68463CA0"/>
    <w:rsid w:val="69086AB9"/>
    <w:rsid w:val="698634D1"/>
    <w:rsid w:val="6A840A9A"/>
    <w:rsid w:val="6B052772"/>
    <w:rsid w:val="6B110928"/>
    <w:rsid w:val="6C5F6456"/>
    <w:rsid w:val="6CD25919"/>
    <w:rsid w:val="6D2C16A8"/>
    <w:rsid w:val="6D6A611A"/>
    <w:rsid w:val="6DBF37B8"/>
    <w:rsid w:val="6DDD4560"/>
    <w:rsid w:val="6EF851F8"/>
    <w:rsid w:val="6F0729E6"/>
    <w:rsid w:val="6F0F651E"/>
    <w:rsid w:val="6F8B407C"/>
    <w:rsid w:val="6FA60B1A"/>
    <w:rsid w:val="6FEF30CE"/>
    <w:rsid w:val="70C53BF8"/>
    <w:rsid w:val="71205DA5"/>
    <w:rsid w:val="714D7941"/>
    <w:rsid w:val="71D12B19"/>
    <w:rsid w:val="722E52DA"/>
    <w:rsid w:val="72751648"/>
    <w:rsid w:val="72B177F6"/>
    <w:rsid w:val="72E228F6"/>
    <w:rsid w:val="73581F89"/>
    <w:rsid w:val="738B271B"/>
    <w:rsid w:val="73E67832"/>
    <w:rsid w:val="74AD4717"/>
    <w:rsid w:val="75504886"/>
    <w:rsid w:val="755621B5"/>
    <w:rsid w:val="75D111FD"/>
    <w:rsid w:val="761E0F40"/>
    <w:rsid w:val="76414C94"/>
    <w:rsid w:val="76A71ACB"/>
    <w:rsid w:val="76C91289"/>
    <w:rsid w:val="76EF3E86"/>
    <w:rsid w:val="77033492"/>
    <w:rsid w:val="780B36F8"/>
    <w:rsid w:val="78F97604"/>
    <w:rsid w:val="78FB7560"/>
    <w:rsid w:val="79194C3C"/>
    <w:rsid w:val="79200159"/>
    <w:rsid w:val="7A6D46F9"/>
    <w:rsid w:val="7AD87333"/>
    <w:rsid w:val="7B000C12"/>
    <w:rsid w:val="7B754E9E"/>
    <w:rsid w:val="7B80206A"/>
    <w:rsid w:val="7B962A37"/>
    <w:rsid w:val="7BA72F8B"/>
    <w:rsid w:val="7C331D0C"/>
    <w:rsid w:val="7D2C7BDF"/>
    <w:rsid w:val="7D310984"/>
    <w:rsid w:val="7DCC4964"/>
    <w:rsid w:val="7DF77690"/>
    <w:rsid w:val="7E221DF6"/>
    <w:rsid w:val="7ED143FC"/>
    <w:rsid w:val="7F2E5359"/>
    <w:rsid w:val="7F61042A"/>
    <w:rsid w:val="7FC55E35"/>
    <w:rsid w:val="EFDF0E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b/>
      <w:bCs/>
      <w:kern w:val="0"/>
      <w:sz w:val="27"/>
      <w:szCs w:val="27"/>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annotation text"/>
    <w:basedOn w:val="1"/>
    <w:link w:val="32"/>
    <w:qFormat/>
    <w:uiPriority w:val="0"/>
    <w:pPr>
      <w:jc w:val="left"/>
    </w:pPr>
  </w:style>
  <w:style w:type="paragraph" w:styleId="5">
    <w:name w:val="Body Text"/>
    <w:basedOn w:val="1"/>
    <w:next w:val="1"/>
    <w:qFormat/>
    <w:uiPriority w:val="0"/>
    <w:pPr>
      <w:spacing w:line="1100" w:lineRule="exact"/>
      <w:jc w:val="center"/>
    </w:pPr>
    <w:rPr>
      <w:rFonts w:ascii="黑体" w:eastAsia="黑体"/>
      <w:sz w:val="48"/>
    </w:r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szCs w:val="21"/>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3">
    <w:name w:val="toc 2"/>
    <w:basedOn w:val="1"/>
    <w:next w:val="1"/>
    <w:qFormat/>
    <w:uiPriority w:val="39"/>
    <w:pPr>
      <w:ind w:left="420" w:leftChars="200"/>
    </w:pPr>
  </w:style>
  <w:style w:type="paragraph" w:styleId="14">
    <w:name w:val="Normal (Web)"/>
    <w:basedOn w:val="1"/>
    <w:qFormat/>
    <w:uiPriority w:val="99"/>
    <w:pPr>
      <w:widowControl/>
      <w:spacing w:before="100" w:beforeAutospacing="1" w:after="100" w:afterAutospacing="1"/>
    </w:pPr>
    <w:rPr>
      <w:rFonts w:ascii="宋体" w:hAnsi="宋体"/>
      <w:kern w:val="0"/>
      <w:sz w:val="24"/>
      <w:szCs w:val="20"/>
    </w:rPr>
  </w:style>
  <w:style w:type="paragraph" w:styleId="15">
    <w:name w:val="annotation subject"/>
    <w:basedOn w:val="4"/>
    <w:next w:val="4"/>
    <w:link w:val="33"/>
    <w:qFormat/>
    <w:uiPriority w:val="0"/>
    <w:rPr>
      <w:b/>
      <w:bCs/>
    </w:rPr>
  </w:style>
  <w:style w:type="paragraph" w:styleId="16">
    <w:name w:val="Body Text First Indent 2"/>
    <w:basedOn w:val="6"/>
    <w:next w:val="1"/>
    <w:qFormat/>
    <w:uiPriority w:val="0"/>
    <w:pPr>
      <w:ind w:firstLine="420" w:firstLineChars="200"/>
    </w:pPr>
  </w:style>
  <w:style w:type="character" w:styleId="19">
    <w:name w:val="Strong"/>
    <w:qFormat/>
    <w:uiPriority w:val="0"/>
    <w:rPr>
      <w:b/>
      <w:bCs/>
    </w:rPr>
  </w:style>
  <w:style w:type="character" w:styleId="20">
    <w:name w:val="Hyperlink"/>
    <w:qFormat/>
    <w:uiPriority w:val="0"/>
    <w:rPr>
      <w:color w:val="0000FF"/>
      <w:u w:val="single"/>
    </w:rPr>
  </w:style>
  <w:style w:type="character" w:styleId="21">
    <w:name w:val="annotation reference"/>
    <w:basedOn w:val="18"/>
    <w:qFormat/>
    <w:uiPriority w:val="0"/>
    <w:rPr>
      <w:sz w:val="21"/>
      <w:szCs w:val="21"/>
    </w:rPr>
  </w:style>
  <w:style w:type="paragraph" w:customStyle="1" w:styleId="2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3">
    <w:name w:val="正文首行缩进两字符"/>
    <w:basedOn w:val="1"/>
    <w:qFormat/>
    <w:uiPriority w:val="0"/>
    <w:pPr>
      <w:spacing w:line="360" w:lineRule="auto"/>
      <w:ind w:firstLine="200" w:firstLineChars="200"/>
    </w:pPr>
    <w:rPr>
      <w:szCs w:val="20"/>
    </w:rPr>
  </w:style>
  <w:style w:type="paragraph" w:customStyle="1" w:styleId="24">
    <w:name w:val="默认段落字体 Para Char"/>
    <w:basedOn w:val="1"/>
    <w:qFormat/>
    <w:uiPriority w:val="0"/>
    <w:pPr>
      <w:spacing w:line="360" w:lineRule="auto"/>
      <w:ind w:firstLine="200" w:firstLineChars="200"/>
    </w:pPr>
    <w:rPr>
      <w:rFonts w:ascii="宋体" w:hAnsi="宋体" w:cs="宋体"/>
      <w:sz w:val="24"/>
    </w:rPr>
  </w:style>
  <w:style w:type="paragraph" w:customStyle="1" w:styleId="25">
    <w:name w:val="Char"/>
    <w:basedOn w:val="1"/>
    <w:qFormat/>
    <w:uiPriority w:val="0"/>
    <w:rPr>
      <w:szCs w:val="20"/>
    </w:rPr>
  </w:style>
  <w:style w:type="paragraph" w:customStyle="1" w:styleId="26">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27">
    <w:name w:val="页眉 字符"/>
    <w:basedOn w:val="18"/>
    <w:link w:val="10"/>
    <w:qFormat/>
    <w:uiPriority w:val="0"/>
    <w:rPr>
      <w:kern w:val="2"/>
      <w:sz w:val="18"/>
      <w:szCs w:val="18"/>
    </w:rPr>
  </w:style>
  <w:style w:type="paragraph" w:styleId="28">
    <w:name w:val="List Paragraph"/>
    <w:basedOn w:val="1"/>
    <w:unhideWhenUsed/>
    <w:qFormat/>
    <w:uiPriority w:val="1"/>
    <w:pPr>
      <w:ind w:firstLine="420" w:firstLineChars="200"/>
    </w:pPr>
  </w:style>
  <w:style w:type="paragraph" w:customStyle="1" w:styleId="29">
    <w:name w:val="Normal_6"/>
    <w:qFormat/>
    <w:uiPriority w:val="0"/>
    <w:rPr>
      <w:rFonts w:ascii="Times New Roman" w:hAnsi="Times New Roman" w:eastAsia="Times New Roman" w:cs="Times New Roman"/>
      <w:sz w:val="24"/>
      <w:szCs w:val="24"/>
      <w:lang w:val="en-US" w:eastAsia="zh-CN" w:bidi="ar-SA"/>
    </w:rPr>
  </w:style>
  <w:style w:type="table" w:customStyle="1" w:styleId="30">
    <w:name w:val="Table Normal"/>
    <w:unhideWhenUsed/>
    <w:qFormat/>
    <w:uiPriority w:val="0"/>
    <w:tblPr>
      <w:tblCellMar>
        <w:top w:w="0" w:type="dxa"/>
        <w:left w:w="0" w:type="dxa"/>
        <w:bottom w:w="0" w:type="dxa"/>
        <w:right w:w="0" w:type="dxa"/>
      </w:tblCellMar>
    </w:tblPr>
  </w:style>
  <w:style w:type="paragraph" w:customStyle="1" w:styleId="31">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32">
    <w:name w:val="批注文字 字符"/>
    <w:basedOn w:val="18"/>
    <w:link w:val="4"/>
    <w:qFormat/>
    <w:uiPriority w:val="0"/>
    <w:rPr>
      <w:kern w:val="2"/>
      <w:sz w:val="21"/>
      <w:szCs w:val="24"/>
    </w:rPr>
  </w:style>
  <w:style w:type="character" w:customStyle="1" w:styleId="33">
    <w:name w:val="批注主题 字符"/>
    <w:basedOn w:val="32"/>
    <w:link w:val="15"/>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NUL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47</Pages>
  <Words>16964</Words>
  <Characters>17897</Characters>
  <Lines>157</Lines>
  <Paragraphs>44</Paragraphs>
  <TotalTime>9</TotalTime>
  <ScaleCrop>false</ScaleCrop>
  <LinksUpToDate>false</LinksUpToDate>
  <CharactersWithSpaces>18979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2019-01-13T16:42:00Z</dcterms:created>
  <dc:creator>admin</dc:creator>
  <cp:lastModifiedBy>赵鹏</cp:lastModifiedBy>
  <cp:lastPrinted>2023-04-14T10:01:00Z</cp:lastPrinted>
  <dcterms:modified xsi:type="dcterms:W3CDTF">2024-03-04T08:23:17Z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48C894B87BE54538A8C01F08C9E15FD3</vt:lpwstr>
  </property>
</Properties>
</file>